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763D" w14:textId="41D7216F" w:rsidR="00AF5F0F" w:rsidRDefault="00AF5F0F" w:rsidP="00AF5F0F">
      <w:pPr>
        <w:ind w:right="-23"/>
        <w:jc w:val="center"/>
        <w:rPr>
          <w:b/>
          <w:sz w:val="72"/>
        </w:rPr>
      </w:pPr>
      <w:r>
        <w:rPr>
          <w:b/>
          <w:sz w:val="72"/>
        </w:rPr>
        <w:t>Professional standards</w:t>
      </w:r>
      <w:r>
        <w:rPr>
          <w:b/>
          <w:sz w:val="72"/>
        </w:rPr>
        <w:t xml:space="preserve"> document</w:t>
      </w:r>
    </w:p>
    <w:p w14:paraId="781BD122" w14:textId="77777777" w:rsidR="00AF5F0F" w:rsidRDefault="00AF5F0F" w:rsidP="00AF5F0F">
      <w:pPr>
        <w:ind w:right="-23"/>
      </w:pPr>
    </w:p>
    <w:p w14:paraId="5E32F06C" w14:textId="77777777" w:rsidR="00AF5F0F" w:rsidRDefault="00AF5F0F" w:rsidP="00AF5F0F">
      <w:pPr>
        <w:ind w:right="-23"/>
        <w:jc w:val="center"/>
        <w:rPr>
          <w:b/>
          <w:i/>
          <w:sz w:val="52"/>
        </w:rPr>
      </w:pPr>
      <w:bookmarkStart w:id="0" w:name="Projectnaam"/>
      <w:bookmarkStart w:id="1" w:name="_Toc327581041"/>
      <w:proofErr w:type="spellStart"/>
      <w:r>
        <w:rPr>
          <w:b/>
          <w:i/>
          <w:sz w:val="52"/>
        </w:rPr>
        <w:t>TruePartner</w:t>
      </w:r>
      <w:proofErr w:type="spellEnd"/>
      <w:r>
        <w:rPr>
          <w:b/>
          <w:i/>
          <w:sz w:val="52"/>
        </w:rPr>
        <w:t xml:space="preserve"> </w:t>
      </w:r>
      <w:bookmarkEnd w:id="0"/>
    </w:p>
    <w:p w14:paraId="633E4ECD" w14:textId="77777777" w:rsidR="00AF5F0F" w:rsidRDefault="00AF5F0F" w:rsidP="00AF5F0F">
      <w:pPr>
        <w:ind w:right="-23"/>
        <w:rPr>
          <w:i/>
        </w:rPr>
      </w:pPr>
    </w:p>
    <w:bookmarkEnd w:id="1"/>
    <w:p w14:paraId="6861FA11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By:</w:t>
      </w:r>
      <w:r>
        <w:rPr>
          <w:i/>
          <w:sz w:val="26"/>
          <w:szCs w:val="26"/>
        </w:rPr>
        <w:t xml:space="preserve"> Simeon Markov</w:t>
      </w:r>
    </w:p>
    <w:p w14:paraId="11C35816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Institution:</w:t>
      </w:r>
      <w:r>
        <w:rPr>
          <w:i/>
          <w:sz w:val="26"/>
          <w:szCs w:val="26"/>
        </w:rPr>
        <w:t xml:space="preserve"> Fontys UAS</w:t>
      </w:r>
    </w:p>
    <w:p w14:paraId="0E170BC7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Course:</w:t>
      </w:r>
      <w:r>
        <w:rPr>
          <w:i/>
          <w:sz w:val="26"/>
          <w:szCs w:val="26"/>
        </w:rPr>
        <w:t xml:space="preserve"> IN-SDE4</w:t>
      </w:r>
    </w:p>
    <w:p w14:paraId="252B8538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Date:</w:t>
      </w:r>
      <w:r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fldChar w:fldCharType="begin"/>
      </w:r>
      <w:r>
        <w:rPr>
          <w:i/>
          <w:sz w:val="26"/>
          <w:szCs w:val="26"/>
        </w:rPr>
        <w:instrText xml:space="preserve"> DATE \@ "yyyy-MM-dd" </w:instrText>
      </w:r>
      <w:r>
        <w:rPr>
          <w:i/>
          <w:sz w:val="26"/>
          <w:szCs w:val="26"/>
        </w:rPr>
        <w:fldChar w:fldCharType="separate"/>
      </w:r>
      <w:r>
        <w:rPr>
          <w:i/>
          <w:noProof/>
          <w:sz w:val="26"/>
          <w:szCs w:val="26"/>
        </w:rPr>
        <w:t>2026-04-01</w:t>
      </w:r>
      <w:r>
        <w:rPr>
          <w:i/>
          <w:sz w:val="26"/>
          <w:szCs w:val="26"/>
        </w:rPr>
        <w:fldChar w:fldCharType="end"/>
      </w:r>
    </w:p>
    <w:p w14:paraId="7AB063D4" w14:textId="77777777" w:rsidR="00AF5F0F" w:rsidRDefault="00AF5F0F" w:rsidP="00AF5F0F">
      <w:pPr>
        <w:spacing w:line="360" w:lineRule="auto"/>
        <w:ind w:right="-23"/>
        <w:jc w:val="center"/>
        <w:rPr>
          <w:i/>
          <w:sz w:val="26"/>
          <w:szCs w:val="26"/>
        </w:rPr>
      </w:pPr>
    </w:p>
    <w:p w14:paraId="0BC96F79" w14:textId="49C61CF8" w:rsidR="00AF5F0F" w:rsidRDefault="00AF5F0F">
      <w:pPr>
        <w:spacing w:line="360" w:lineRule="auto"/>
        <w:ind w:left="227" w:right="227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br w:type="page"/>
      </w:r>
    </w:p>
    <w:p w14:paraId="50522FC8" w14:textId="727132FB" w:rsidR="00AF5F0F" w:rsidRDefault="00AF5F0F" w:rsidP="000B59D0">
      <w:pPr>
        <w:pStyle w:val="Heading2"/>
        <w:spacing w:line="276" w:lineRule="auto"/>
        <w:rPr>
          <w:b/>
          <w:bCs/>
          <w:color w:val="auto"/>
        </w:rPr>
      </w:pPr>
      <w:r w:rsidRPr="00AF5F0F">
        <w:rPr>
          <w:b/>
          <w:bCs/>
          <w:color w:val="auto"/>
        </w:rPr>
        <w:lastRenderedPageBreak/>
        <w:t>Introduction</w:t>
      </w:r>
    </w:p>
    <w:p w14:paraId="36050746" w14:textId="0E0E5B25" w:rsidR="00AF5F0F" w:rsidRPr="00AF5F0F" w:rsidRDefault="00AF5F0F" w:rsidP="000B59D0">
      <w:pPr>
        <w:spacing w:line="276" w:lineRule="auto"/>
        <w:ind w:left="284"/>
        <w:jc w:val="both"/>
      </w:pPr>
      <w:r>
        <w:t xml:space="preserve">This document’s content </w:t>
      </w:r>
      <w:r w:rsidR="000B59D0">
        <w:t>consists</w:t>
      </w:r>
      <w:r>
        <w:t xml:space="preserve"> of mentioning learning materials I used for developing different segments of my individual project as well as project management system and development cycles planning approach.</w:t>
      </w:r>
    </w:p>
    <w:p w14:paraId="57BFA41C" w14:textId="77777777" w:rsidR="00BA2808" w:rsidRDefault="00BA2808" w:rsidP="000B59D0">
      <w:pPr>
        <w:spacing w:line="276" w:lineRule="auto"/>
      </w:pPr>
    </w:p>
    <w:p w14:paraId="349161C7" w14:textId="0A841AA1" w:rsidR="00AF5F0F" w:rsidRDefault="00AF5F0F" w:rsidP="000B59D0">
      <w:pPr>
        <w:pStyle w:val="Heading2"/>
        <w:spacing w:line="276" w:lineRule="auto"/>
        <w:jc w:val="both"/>
        <w:rPr>
          <w:b/>
          <w:bCs/>
          <w:color w:val="auto"/>
        </w:rPr>
      </w:pPr>
      <w:r w:rsidRPr="00AF5F0F">
        <w:rPr>
          <w:b/>
          <w:bCs/>
          <w:color w:val="auto"/>
        </w:rPr>
        <w:t>Learning materials</w:t>
      </w:r>
    </w:p>
    <w:p w14:paraId="7324931D" w14:textId="57CB5329" w:rsidR="00AF5F0F" w:rsidRDefault="00AF5F0F" w:rsidP="000B59D0">
      <w:pPr>
        <w:spacing w:line="276" w:lineRule="auto"/>
        <w:ind w:left="284"/>
        <w:jc w:val="both"/>
      </w:pPr>
      <w:r>
        <w:t xml:space="preserve">This section goes over the materials and tools that I found </w:t>
      </w:r>
      <w:r w:rsidR="000B59D0">
        <w:t>useful towards helping me to build my individual project.</w:t>
      </w:r>
    </w:p>
    <w:p w14:paraId="7EB0F269" w14:textId="77777777" w:rsidR="000B59D0" w:rsidRDefault="000B59D0" w:rsidP="000B59D0">
      <w:pPr>
        <w:spacing w:line="360" w:lineRule="auto"/>
        <w:ind w:left="284"/>
        <w:jc w:val="both"/>
      </w:pPr>
    </w:p>
    <w:p w14:paraId="3D912DBC" w14:textId="25030AD6" w:rsidR="000B59D0" w:rsidRDefault="000B59D0" w:rsidP="000B59D0">
      <w:pPr>
        <w:spacing w:line="360" w:lineRule="auto"/>
        <w:ind w:left="284"/>
        <w:jc w:val="both"/>
        <w:rPr>
          <w:i/>
          <w:iCs/>
          <w:u w:val="single"/>
        </w:rPr>
      </w:pPr>
      <w:r w:rsidRPr="000B59D0">
        <w:rPr>
          <w:i/>
          <w:iCs/>
          <w:u w:val="single"/>
        </w:rPr>
        <w:t>Video format</w:t>
      </w:r>
    </w:p>
    <w:p w14:paraId="6D08577A" w14:textId="1BD34D21" w:rsidR="000B59D0" w:rsidRDefault="006C6CA7" w:rsidP="000B59D0">
      <w:pPr>
        <w:spacing w:line="360" w:lineRule="auto"/>
        <w:ind w:left="284"/>
        <w:jc w:val="both"/>
        <w:rPr>
          <w:b/>
          <w:bCs/>
        </w:rPr>
      </w:pPr>
      <w:r w:rsidRPr="006C6CA7">
        <w:t>A Beginner's Guide to Dapper with .NET</w:t>
      </w:r>
      <w:r>
        <w:t xml:space="preserve"> </w:t>
      </w:r>
      <w:r w:rsidRPr="006C6CA7">
        <w:rPr>
          <w:b/>
          <w:bCs/>
        </w:rPr>
        <w:t>[1] [2]</w:t>
      </w:r>
    </w:p>
    <w:p w14:paraId="5BB1C24C" w14:textId="67E460BB" w:rsidR="006C6CA7" w:rsidRDefault="006C6CA7" w:rsidP="000B59D0">
      <w:pPr>
        <w:spacing w:line="360" w:lineRule="auto"/>
        <w:ind w:left="284"/>
        <w:jc w:val="both"/>
      </w:pPr>
      <w:r>
        <w:t xml:space="preserve">The helpful part was the comparison between </w:t>
      </w:r>
      <w:r w:rsidR="00252A27">
        <w:t>the traditional way (the manual of binding your database object fields) and the newer approach through a package for automating the tedious of part of binding. The concept is known as micro-ORM, where writing the raw SQL remains my responsibility and thus allowing me to have full access over my database.</w:t>
      </w:r>
    </w:p>
    <w:p w14:paraId="624E68AB" w14:textId="751258E3" w:rsidR="006C6CA7" w:rsidRDefault="006C6CA7">
      <w:pPr>
        <w:spacing w:line="360" w:lineRule="auto"/>
        <w:ind w:left="227" w:right="227"/>
        <w:jc w:val="center"/>
      </w:pPr>
      <w:r>
        <w:br w:type="page"/>
      </w:r>
    </w:p>
    <w:p w14:paraId="5BE8E477" w14:textId="2692CA25" w:rsidR="006C6CA7" w:rsidRDefault="006C6CA7" w:rsidP="006C6CA7">
      <w:pPr>
        <w:pStyle w:val="Heading2"/>
        <w:rPr>
          <w:b/>
          <w:bCs/>
          <w:color w:val="auto"/>
        </w:rPr>
      </w:pPr>
      <w:r w:rsidRPr="006C6CA7">
        <w:rPr>
          <w:b/>
          <w:bCs/>
          <w:color w:val="auto"/>
        </w:rPr>
        <w:lastRenderedPageBreak/>
        <w:t>References</w:t>
      </w:r>
    </w:p>
    <w:p w14:paraId="079D440F" w14:textId="3F5FC7F1" w:rsidR="006C6CA7" w:rsidRDefault="006C6CA7" w:rsidP="006C6CA7">
      <w:pPr>
        <w:spacing w:line="360" w:lineRule="auto"/>
        <w:ind w:left="142"/>
        <w:jc w:val="both"/>
      </w:pPr>
      <w:r w:rsidRPr="006C6CA7">
        <w:rPr>
          <w:b/>
          <w:bCs/>
        </w:rPr>
        <w:t>[1]</w:t>
      </w:r>
      <w:r>
        <w:t xml:space="preserve"> </w:t>
      </w:r>
      <w:r w:rsidRPr="006C6CA7">
        <w:t xml:space="preserve">Patrick God. (2024, September 3). A Beginner’s Guide to Dapper with .NET Complete CRUD in a </w:t>
      </w:r>
      <w:r>
        <w:t xml:space="preserve">  </w:t>
      </w:r>
      <w:r w:rsidRPr="006C6CA7">
        <w:t xml:space="preserve">.NET 8 Web API using SQL Server [Video]. YouTube. </w:t>
      </w:r>
      <w:hyperlink r:id="rId4" w:history="1">
        <w:r w:rsidRPr="00C82A32">
          <w:rPr>
            <w:rStyle w:val="Hyperlink"/>
          </w:rPr>
          <w:t>https://www.youtube.com/watch?v=hi1M-8LcjOw</w:t>
        </w:r>
      </w:hyperlink>
      <w:r>
        <w:t>, accessed on 01.04.2026.</w:t>
      </w:r>
    </w:p>
    <w:p w14:paraId="747DD9D5" w14:textId="2F4C636B" w:rsidR="006C6CA7" w:rsidRDefault="006C6CA7" w:rsidP="006C6CA7">
      <w:pPr>
        <w:spacing w:line="360" w:lineRule="auto"/>
        <w:ind w:left="142"/>
        <w:jc w:val="both"/>
      </w:pPr>
      <w:r>
        <w:rPr>
          <w:b/>
          <w:bCs/>
        </w:rPr>
        <w:t xml:space="preserve">[2] </w:t>
      </w:r>
      <w:r w:rsidRPr="006C6CA7">
        <w:t>Nick Chapsas. (2024, December 30). Writing safe SQL queries in</w:t>
      </w:r>
      <w:r w:rsidR="00252A27">
        <w:t xml:space="preserve"> </w:t>
      </w:r>
      <w:r w:rsidRPr="006C6CA7">
        <w:t xml:space="preserve">.NET [Video]. YouTube. </w:t>
      </w:r>
      <w:hyperlink r:id="rId5" w:history="1">
        <w:r w:rsidRPr="00C82A32">
          <w:rPr>
            <w:rStyle w:val="Hyperlink"/>
          </w:rPr>
          <w:t>https://www.youtube.com/watch?v=fAtL0TbWkrE</w:t>
        </w:r>
      </w:hyperlink>
      <w:r>
        <w:t>, accessed on 01.04.2026.</w:t>
      </w:r>
    </w:p>
    <w:p w14:paraId="5B301490" w14:textId="77777777" w:rsidR="006C6CA7" w:rsidRPr="006C6CA7" w:rsidRDefault="006C6CA7" w:rsidP="006C6CA7">
      <w:pPr>
        <w:spacing w:line="360" w:lineRule="auto"/>
        <w:ind w:left="142"/>
        <w:jc w:val="both"/>
      </w:pPr>
    </w:p>
    <w:sectPr w:rsidR="006C6CA7" w:rsidRPr="006C6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0F"/>
    <w:rsid w:val="000B59D0"/>
    <w:rsid w:val="00236CB9"/>
    <w:rsid w:val="00252A27"/>
    <w:rsid w:val="002F610D"/>
    <w:rsid w:val="003B4C8D"/>
    <w:rsid w:val="006C6CA7"/>
    <w:rsid w:val="008342AF"/>
    <w:rsid w:val="0083757D"/>
    <w:rsid w:val="00A76762"/>
    <w:rsid w:val="00AF5F0F"/>
    <w:rsid w:val="00BA2808"/>
    <w:rsid w:val="00E4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A8169"/>
  <w15:chartTrackingRefBased/>
  <w15:docId w15:val="{0DDEDDEB-464D-47CE-AC24-C2EF161E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227" w:right="22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F0F"/>
    <w:pPr>
      <w:spacing w:line="240" w:lineRule="auto"/>
      <w:ind w:left="0" w:right="0"/>
      <w:jc w:val="left"/>
    </w:pPr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F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F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F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F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F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F5F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F0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F0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F0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F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F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F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F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F5F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F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F0F"/>
    <w:pPr>
      <w:numPr>
        <w:ilvl w:val="1"/>
      </w:numPr>
      <w:spacing w:after="160"/>
      <w:ind w:left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F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F5F0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F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F5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F0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F5F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fAtL0TbWkrE" TargetMode="External"/><Relationship Id="rId4" Type="http://schemas.openxmlformats.org/officeDocument/2006/relationships/hyperlink" Target="https://www.youtube.com/watch?v=hi1M-8Lcj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1</cp:revision>
  <dcterms:created xsi:type="dcterms:W3CDTF">2026-04-01T09:01:00Z</dcterms:created>
  <dcterms:modified xsi:type="dcterms:W3CDTF">2026-04-01T10:51:00Z</dcterms:modified>
</cp:coreProperties>
</file>