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Actions to Stop Doing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Pushing off clean code and bug fixes until near the end of the project.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Having lengthy meetings. We need to work on being more succinct and efficient. </w:t>
      </w:r>
    </w:p>
    <w:p w:rsidR="00000000" w:rsidDel="00000000" w:rsidP="00000000" w:rsidRDefault="00000000" w:rsidRPr="00000000" w14:paraId="00000005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Implement clean code practices early 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Following through on the practices Test Driven Development.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Fixing bugs as we encounter them.</w:t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Actions to 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Keeping good communication between team members regarding task completion and accountability.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Keep delivering the needed documents by the recommended deadlines.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Started doing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Work Completed vs. Not Completed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Completed: User story 1: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As a young adult, I want to have a streamlined experience to allow for ease of use and drive adoption. (Carried from Sprint 3 User Story)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Completed: User story 2: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As a front end user, I want to have use a product that has been thoroughly tested.( Front and Back end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Completed: User story 3: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As a young adult, I want to have confidence that the app I am using is bug free and written with clean code standards applied. (Fix Bugs &amp; Clean Code)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Completed: User story 4: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As a scholar, I want all documentation and deliverables to be ready by the end of the quarter. ( Final project presentation and documentation)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3"/>
        <w:gridCol w:w="1853"/>
        <w:gridCol w:w="1853"/>
        <w:gridCol w:w="1853"/>
        <w:gridCol w:w="1853"/>
        <w:tblGridChange w:id="0">
          <w:tblGrid>
            <w:gridCol w:w="1853"/>
            <w:gridCol w:w="1853"/>
            <w:gridCol w:w="1853"/>
            <w:gridCol w:w="1853"/>
            <w:gridCol w:w="18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Sprint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 Total Number of User Stories Completed During the Prior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Total Number of Estimated Ideal Work Hours Completed During the Prior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Total Number of Days During the Prior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The final Sprint Burnup Chart for the Previous Sprint Should Be Available for Viewing in the Lab and an Email of this Chart Sent to the TA/Professor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Link to Sprint 1 Burnup Chart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Link to Sprint 2 Burnup Chart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Link to Sprint 3 Burnup Chart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szCs w:val="24"/>
                  <w:u w:val="single"/>
                  <w:rtl w:val="0"/>
                </w:rPr>
                <w:t xml:space="preserve">Link to Sprint 4 Burnup Chart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Average user stories/day: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2 +2+1+4 / 40 = 0.225 user stories /day</w:t>
      </w:r>
    </w:p>
    <w:p w:rsidR="00000000" w:rsidDel="00000000" w:rsidP="00000000" w:rsidRDefault="00000000" w:rsidRPr="00000000" w14:paraId="00000036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Average ideal work hours/day: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110 + 111 + 90 + 128 / 40 = 10.975 hours / day </w:t>
      </w:r>
    </w:p>
    <w:p w:rsidR="00000000" w:rsidDel="00000000" w:rsidP="00000000" w:rsidRDefault="00000000" w:rsidRPr="00000000" w14:paraId="0000003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535.217391304348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Ubuntu" w:cs="Ubuntu" w:eastAsia="Ubuntu" w:hAnsi="Ubuntu"/>
        <w:b w:val="1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Sprint 4 Report</w:t>
    </w:r>
  </w:p>
  <w:p w:rsidR="00000000" w:rsidDel="00000000" w:rsidP="00000000" w:rsidRDefault="00000000" w:rsidRPr="00000000" w14:paraId="0000003A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Bagel.io (Daily Time Manager)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“Bakery Studios”</w:t>
    </w:r>
  </w:p>
  <w:p w:rsidR="00000000" w:rsidDel="00000000" w:rsidP="00000000" w:rsidRDefault="00000000" w:rsidRPr="00000000" w14:paraId="0000003C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 McColl, Vlad 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Lekhtsikau, Gene Park, Kalani Richard, Simeon Tran</w:t>
    </w:r>
  </w:p>
  <w:p w:rsidR="00000000" w:rsidDel="00000000" w:rsidP="00000000" w:rsidRDefault="00000000" w:rsidRPr="00000000" w14:paraId="0000003D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Date: 11/29/2022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docs.google.com/spreadsheets/d/1UU8gkKbq6M2nGcQiUbwx3Vp2ImAdq3J9Bvu7g0YUMYA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T2X4jkW8zJl4sqHub6wWgTYjLR5e6xgqt6CDqwLX3g/edit?usp=sharing" TargetMode="External"/><Relationship Id="rId7" Type="http://schemas.openxmlformats.org/officeDocument/2006/relationships/hyperlink" Target="https://docs.google.com/spreadsheets/u/1/d/1eT2X4jkW8zJl4sqHub6wWgTYjLR5e6xgqt6CDqwLX3g/edit" TargetMode="External"/><Relationship Id="rId8" Type="http://schemas.openxmlformats.org/officeDocument/2006/relationships/hyperlink" Target="https://docs.google.com/spreadsheets/d/19WBrQa6q2gT7pPU8-T4qPt92IijurOBEDjGXGubbCho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