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The “Login” test suites (“Login.test.js”) for “Login.jsx”.</w:t>
      </w:r>
    </w:p>
    <w:p w:rsidR="00000000" w:rsidDel="00000000" w:rsidP="00000000" w:rsidRDefault="00000000" w:rsidRPr="00000000" w14:paraId="0000000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Module Description:</w:t>
      </w:r>
    </w:p>
    <w:p w:rsidR="00000000" w:rsidDel="00000000" w:rsidP="00000000" w:rsidRDefault="00000000" w:rsidRPr="00000000" w14:paraId="00000006">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source file “Login.jsx'' is responsible for the “SignIn</w:t>
      </w:r>
      <w:r w:rsidDel="00000000" w:rsidR="00000000" w:rsidRPr="00000000">
        <w:rPr>
          <w:rFonts w:ascii="Ubuntu" w:cs="Ubuntu" w:eastAsia="Ubuntu" w:hAnsi="Ubuntu"/>
          <w:sz w:val="24"/>
          <w:szCs w:val="24"/>
          <w:rtl w:val="0"/>
        </w:rPr>
        <w:t xml:space="preserve">” component</w:t>
      </w:r>
      <w:r w:rsidDel="00000000" w:rsidR="00000000" w:rsidRPr="00000000">
        <w:rPr>
          <w:rFonts w:ascii="Ubuntu" w:cs="Ubuntu" w:eastAsia="Ubuntu" w:hAnsi="Ubuntu"/>
          <w:sz w:val="24"/>
          <w:szCs w:val="24"/>
          <w:rtl w:val="0"/>
        </w:rPr>
        <w:t xml:space="preserve">, which manages both the design and logic of the login </w:t>
      </w:r>
      <w:r w:rsidDel="00000000" w:rsidR="00000000" w:rsidRPr="00000000">
        <w:rPr>
          <w:rFonts w:ascii="Ubuntu" w:cs="Ubuntu" w:eastAsia="Ubuntu" w:hAnsi="Ubuntu"/>
          <w:sz w:val="24"/>
          <w:szCs w:val="24"/>
          <w:rtl w:val="0"/>
        </w:rPr>
        <w:t xml:space="preserve">webpage</w:t>
      </w:r>
      <w:r w:rsidDel="00000000" w:rsidR="00000000" w:rsidRPr="00000000">
        <w:rPr>
          <w:rFonts w:ascii="Ubuntu" w:cs="Ubuntu" w:eastAsia="Ubuntu" w:hAnsi="Ubuntu"/>
          <w:sz w:val="24"/>
          <w:szCs w:val="24"/>
          <w:rtl w:val="0"/>
        </w:rPr>
        <w:t xml:space="preserve">. The “SignIn</w:t>
      </w:r>
      <w:r w:rsidDel="00000000" w:rsidR="00000000" w:rsidRPr="00000000">
        <w:rPr>
          <w:rFonts w:ascii="Ubuntu" w:cs="Ubuntu" w:eastAsia="Ubuntu" w:hAnsi="Ubuntu"/>
          <w:sz w:val="24"/>
          <w:szCs w:val="24"/>
          <w:rtl w:val="0"/>
        </w:rPr>
        <w:t xml:space="preserve">” component</w:t>
      </w:r>
      <w:r w:rsidDel="00000000" w:rsidR="00000000" w:rsidRPr="00000000">
        <w:rPr>
          <w:rFonts w:ascii="Ubuntu" w:cs="Ubuntu" w:eastAsia="Ubuntu" w:hAnsi="Ubuntu"/>
          <w:sz w:val="24"/>
          <w:szCs w:val="24"/>
          <w:rtl w:val="0"/>
        </w:rPr>
        <w:t xml:space="preserve"> renders the login form, and sends the entered user login information to the back-end server. The component utilizes the responses from the server to determine if access to a given user account is allowed.</w:t>
      </w:r>
    </w:p>
    <w:p w:rsidR="00000000" w:rsidDel="00000000" w:rsidP="00000000" w:rsidRDefault="00000000" w:rsidRPr="00000000" w14:paraId="00000007">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Functional Testing Done:</w:t>
      </w:r>
    </w:p>
    <w:p w:rsidR="00000000" w:rsidDel="00000000" w:rsidP="00000000" w:rsidRDefault="00000000" w:rsidRPr="00000000" w14:paraId="0000000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are two test suites in “Login.test.jsx”. The first test suite in the file checks to see if the login form is rendered properly. The second test suite ensures that there exists buttons which allow users to send their login information to the server, and a button to allow users to go back to the hero page.</w:t>
      </w:r>
    </w:p>
    <w:p w:rsidR="00000000" w:rsidDel="00000000" w:rsidP="00000000" w:rsidRDefault="00000000" w:rsidRPr="00000000" w14:paraId="0000000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B">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Equivalence Classes:</w:t>
      </w:r>
    </w:p>
    <w:p w:rsidR="00000000" w:rsidDel="00000000" w:rsidP="00000000" w:rsidRDefault="00000000" w:rsidRPr="00000000" w14:paraId="0000000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are two equivalences classes covered in this test file:</w:t>
      </w:r>
    </w:p>
    <w:p w:rsidR="00000000" w:rsidDel="00000000" w:rsidP="00000000" w:rsidRDefault="00000000" w:rsidRPr="00000000" w14:paraId="0000000D">
      <w:pPr>
        <w:numPr>
          <w:ilvl w:val="0"/>
          <w:numId w:val="2"/>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Tests that determine if there are text fields which allow the user to enter their login information.</w:t>
      </w:r>
    </w:p>
    <w:p w:rsidR="00000000" w:rsidDel="00000000" w:rsidP="00000000" w:rsidRDefault="00000000" w:rsidRPr="00000000" w14:paraId="0000000E">
      <w:pPr>
        <w:numPr>
          <w:ilvl w:val="0"/>
          <w:numId w:val="2"/>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Tests that determine if the “login” button, in addition to the button that takes the user back to the hero page, are displayed.</w:t>
      </w:r>
    </w:p>
    <w:p w:rsidR="00000000" w:rsidDel="00000000" w:rsidP="00000000" w:rsidRDefault="00000000" w:rsidRPr="00000000" w14:paraId="0000000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Test Cases to Cover the Equivalence Classes:</w:t>
      </w:r>
    </w:p>
    <w:p w:rsidR="00000000" w:rsidDel="00000000" w:rsidP="00000000" w:rsidRDefault="00000000" w:rsidRPr="00000000" w14:paraId="00000011">
      <w:pPr>
        <w:numPr>
          <w:ilvl w:val="0"/>
          <w:numId w:val="1"/>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Test suite which checks if login form fields are present:</w:t>
      </w:r>
    </w:p>
    <w:p w:rsidR="00000000" w:rsidDel="00000000" w:rsidP="00000000" w:rsidRDefault="00000000" w:rsidRPr="00000000" w14:paraId="00000012">
      <w:pPr>
        <w:numPr>
          <w:ilvl w:val="1"/>
          <w:numId w:val="1"/>
        </w:numPr>
        <w:ind w:left="144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The login page title is present. This ensures that the webpage currently being displayed is for the login page.</w:t>
      </w:r>
    </w:p>
    <w:p w:rsidR="00000000" w:rsidDel="00000000" w:rsidP="00000000" w:rsidRDefault="00000000" w:rsidRPr="00000000" w14:paraId="00000013">
      <w:pPr>
        <w:numPr>
          <w:ilvl w:val="1"/>
          <w:numId w:val="1"/>
        </w:numPr>
        <w:ind w:left="144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There is a text-box that allows the user to enter their username.</w:t>
      </w:r>
    </w:p>
    <w:p w:rsidR="00000000" w:rsidDel="00000000" w:rsidP="00000000" w:rsidRDefault="00000000" w:rsidRPr="00000000" w14:paraId="00000014">
      <w:pPr>
        <w:numPr>
          <w:ilvl w:val="1"/>
          <w:numId w:val="1"/>
        </w:numPr>
        <w:ind w:left="144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There is a text-box that allows the user to enter their password.</w:t>
      </w:r>
    </w:p>
    <w:p w:rsidR="00000000" w:rsidDel="00000000" w:rsidP="00000000" w:rsidRDefault="00000000" w:rsidRPr="00000000" w14:paraId="00000015">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Test suite which checks if the buttons for the login page are present:</w:t>
      </w:r>
    </w:p>
    <w:p w:rsidR="00000000" w:rsidDel="00000000" w:rsidP="00000000" w:rsidRDefault="00000000" w:rsidRPr="00000000" w14:paraId="00000016">
      <w:pPr>
        <w:numPr>
          <w:ilvl w:val="1"/>
          <w:numId w:val="1"/>
        </w:numPr>
        <w:ind w:left="144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There is a button which allows the user to send their login information.</w:t>
      </w:r>
    </w:p>
    <w:p w:rsidR="00000000" w:rsidDel="00000000" w:rsidP="00000000" w:rsidRDefault="00000000" w:rsidRPr="00000000" w14:paraId="00000017">
      <w:pPr>
        <w:numPr>
          <w:ilvl w:val="1"/>
          <w:numId w:val="1"/>
        </w:numPr>
        <w:ind w:left="144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There is a button which allows the user to go back to the hero page.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Login.test.js Test Document</w:t>
    </w:r>
  </w:p>
  <w:p w:rsidR="00000000" w:rsidDel="00000000" w:rsidP="00000000" w:rsidRDefault="00000000" w:rsidRPr="00000000" w14:paraId="0000001A">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1B">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1C">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1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1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Test Document written by Simeon Tran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