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-70.00000000000001" w:type="dxa"/>
        <w:tblLayout w:type="fixed"/>
        <w:tblLook w:val="0000"/>
      </w:tblPr>
      <w:tblGrid>
        <w:gridCol w:w="1690"/>
        <w:gridCol w:w="5940"/>
        <w:gridCol w:w="1440"/>
        <w:tblGridChange w:id="0">
          <w:tblGrid>
            <w:gridCol w:w="1690"/>
            <w:gridCol w:w="59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825500" cy="1028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Софийски университет „Св. Кл. Охридски”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Факултет по математика и информатика 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Катедра „Софтуерни технологии”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749300" cy="800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120" w:before="12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jc w:val="center"/>
        <w:rPr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ДИПЛОМНА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на тема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Rule="auto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0"/>
        </w:rPr>
        <w:t xml:space="preserve">„</w:t>
      </w:r>
      <w:r w:rsidDel="00000000" w:rsidR="00000000" w:rsidRPr="00000000">
        <w:rPr>
          <w:sz w:val="44"/>
          <w:szCs w:val="44"/>
          <w:rtl w:val="0"/>
        </w:rPr>
        <w:t xml:space="preserve">Автоматично отговаряне на многомодални въпроси</w:t>
      </w:r>
      <w:r w:rsidDel="00000000" w:rsidR="00000000" w:rsidRPr="00000000">
        <w:rPr>
          <w:sz w:val="44"/>
          <w:szCs w:val="44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spacing w:after="120" w:before="12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Дипломант: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Симеон Емилов Христов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Специалност: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Софтуерни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Факултетен номер: </w:t>
      </w:r>
      <w:r w:rsidDel="00000000" w:rsidR="00000000" w:rsidRPr="00000000">
        <w:rPr>
          <w:b w:val="1"/>
          <w:sz w:val="28"/>
          <w:szCs w:val="28"/>
          <w:rtl w:val="0"/>
        </w:rPr>
        <w:t xml:space="preserve">6MI3400191</w:t>
        <w:br w:type="textWrapping"/>
      </w:r>
    </w:p>
    <w:p w:rsidR="00000000" w:rsidDel="00000000" w:rsidP="00000000" w:rsidRDefault="00000000" w:rsidRPr="00000000" w14:paraId="00000011">
      <w:pPr>
        <w:spacing w:after="120" w:before="12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40" w:lineRule="auto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Науч</w:t>
      </w:r>
      <w:r w:rsidDel="00000000" w:rsidR="00000000" w:rsidRPr="00000000">
        <w:rPr>
          <w:sz w:val="28"/>
          <w:szCs w:val="28"/>
          <w:rtl w:val="0"/>
        </w:rPr>
        <w:t xml:space="preserve">ни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ръководители:</w:t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проф. д-р Преслав Наков, катедра „Обработка на естествен език“, Университет „Мохамед Бин Зайед по Изкуствен интелект“, Обединените Арабски Емирства</w:t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проф. д-р Иван Койчев, катедра „Софтуерни технологии“, ФМИ, СУ „Св. Климент Охридски“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Консултант: докт. Димитър Димитров, катедра „Софтуерни технологии“, ФМИ, СУ „Св. Климент Охридски“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София, 20</w:t>
      </w:r>
      <w:r w:rsidDel="00000000" w:rsidR="00000000" w:rsidRPr="00000000">
        <w:rPr>
          <w:sz w:val="28"/>
          <w:szCs w:val="28"/>
          <w:rtl w:val="0"/>
        </w:rPr>
        <w:t xml:space="preserve">24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Съдържание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bxh3qej6es9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Увод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bdudfz63zu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Обзор на съществуващи подходи за провеждане на експерименти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xtdvspep1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Набор от данни Exams2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08rd0ex8r9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Експерименти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hx4kzmeeq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Планиране и подготовка на среда за провеждане на експерименти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3g439y6rc0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Големи многомодални модели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txbf6ipjts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7.1.1. Модел Bard (PaLM)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k74rbrgz4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7.1.2. Модел Bard (Gemini)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n7cwvj0vrl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7.1.3. Модел GPT 3.5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706mjr3fhu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7.1.4. Модел GPT 4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iz1vsigirf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7.1.5. Модел LLaVA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3pxz5rbjm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7.1.6. Модел OpenFlamingo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2agv9czxtk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7.1.7. Модел Qwen-VL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dcqc2srdu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7.1.8. Модел Kosmos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ya2ata6w6m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7.1.9. Модел BLIP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4ywhiwd078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 Големи многоезикови модели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xvmfr1gq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7.2.1. Модел Llama2-7B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yp9xo39nqm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7.2.2. Модел FLAN-T5-XXL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9tjht21m3b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7.2.3. Модел Vicuna-13B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8ki0qkssi4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7.3. Автоматично отговаряне на въпроси след превод на английски език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q761nushe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7.4. Автоматично отговаряне на въпроси след описване на прилежащите изображения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9l7icyymon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Анализ на допусканите грешки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zibumu7qdz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Заключение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fl9pwdvp34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Използвана литература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eading=h.bxh3qej6es9m" w:id="0"/>
      <w:bookmarkEnd w:id="0"/>
      <w:r w:rsidDel="00000000" w:rsidR="00000000" w:rsidRPr="00000000">
        <w:rPr>
          <w:rtl w:val="0"/>
        </w:rPr>
        <w:t xml:space="preserve">Увод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Многомодалните многоезични езикови модели заемат все по-важна роля в получаването на кратък и точен отговор на различен тип въпроси. От генериране на програмен код и анализиране на съдържанието на картинки до отговаряне на въпроси, свързани с управлението на човешки ресурси, тези модели демонстрират гъвкавост и адаптация към много области, независимо от езика. Те намират приложение и в контекста на образователната система с възможност за бързо даване на точен отговор на въпроси от затворен тип. Въпросите могат да се различават в три аспекта: могат да включват само текст, текст плюс картинка, или могат да се състоят само от текст, но отговорите им да съдържат картинки.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Настоящата дипломна работа има за цел да използва тези вариации и да извърши сравнителен анализ на съвременни многомодални многоезични езикови модели като Bard и GPT4 и да оцени тяхната точност чрез използване на въпроси, давани на изпити на ученици от различни държави и в различно ниво на обучение.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bookmarkStart w:colFirst="0" w:colLast="0" w:name="_heading=h.5bdudfz63zu9" w:id="1"/>
      <w:bookmarkEnd w:id="1"/>
      <w:r w:rsidDel="00000000" w:rsidR="00000000" w:rsidRPr="00000000">
        <w:rPr>
          <w:rtl w:val="0"/>
        </w:rPr>
        <w:t xml:space="preserve">Обзор на съществуващи подходи за провеждане на експерименти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xtdvspep1hf" w:id="2"/>
      <w:bookmarkEnd w:id="2"/>
      <w:r w:rsidDel="00000000" w:rsidR="00000000" w:rsidRPr="00000000">
        <w:rPr>
          <w:rtl w:val="0"/>
        </w:rPr>
        <w:t xml:space="preserve">Набор от данни Exams2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o08rd0ex8r9t" w:id="3"/>
      <w:bookmarkEnd w:id="3"/>
      <w:r w:rsidDel="00000000" w:rsidR="00000000" w:rsidRPr="00000000">
        <w:rPr>
          <w:rtl w:val="0"/>
        </w:rPr>
        <w:t xml:space="preserve">Експерименти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rPr>
          <w:b w:val="1"/>
          <w:sz w:val="30"/>
          <w:szCs w:val="30"/>
        </w:rPr>
      </w:pPr>
      <w:bookmarkStart w:colFirst="0" w:colLast="0" w:name="_heading=h.8hx4kzmeeqcv" w:id="4"/>
      <w:bookmarkEnd w:id="4"/>
      <w:r w:rsidDel="00000000" w:rsidR="00000000" w:rsidRPr="00000000">
        <w:rPr>
          <w:rtl w:val="0"/>
        </w:rPr>
        <w:t xml:space="preserve">Планиране и подготовка на среда за провеждане на експерименти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huggingface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многомодални многоезични езикови модели;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текстово-базирани многоезични езикови модели;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модели с автоматичен превод на въпроса на английски език.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spacing w:before="0" w:beforeAutospacing="0"/>
        <w:rPr>
          <w:u w:val="none"/>
        </w:rPr>
      </w:pPr>
      <w:bookmarkStart w:colFirst="0" w:colLast="0" w:name="_heading=h.f3g439y6rc07" w:id="5"/>
      <w:bookmarkEnd w:id="5"/>
      <w:r w:rsidDel="00000000" w:rsidR="00000000" w:rsidRPr="00000000">
        <w:rPr>
          <w:rtl w:val="0"/>
        </w:rPr>
        <w:t xml:space="preserve">Големи многомодални модели</w:t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heading=h.ktxbf6ipjts3" w:id="6"/>
      <w:bookmarkEnd w:id="6"/>
      <w:r w:rsidDel="00000000" w:rsidR="00000000" w:rsidRPr="00000000">
        <w:rPr>
          <w:rtl w:val="0"/>
        </w:rPr>
        <w:t xml:space="preserve">Модел Bard (PaLM)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heading=h.ptxj6j1qsgf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1"/>
        </w:numPr>
        <w:ind w:left="2160" w:hanging="360"/>
      </w:pPr>
      <w:bookmarkStart w:colFirst="0" w:colLast="0" w:name="_heading=h.2k74rbrgz4ys" w:id="8"/>
      <w:bookmarkEnd w:id="8"/>
      <w:r w:rsidDel="00000000" w:rsidR="00000000" w:rsidRPr="00000000">
        <w:rPr>
          <w:rtl w:val="0"/>
        </w:rPr>
        <w:t xml:space="preserve">Модел Bard (Gemini)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heading=h.j499pwcnexw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2"/>
          <w:numId w:val="1"/>
        </w:numPr>
        <w:ind w:left="2160" w:hanging="360"/>
      </w:pPr>
      <w:bookmarkStart w:colFirst="0" w:colLast="0" w:name="_heading=h.en7cwvj0vrlk" w:id="10"/>
      <w:bookmarkEnd w:id="10"/>
      <w:r w:rsidDel="00000000" w:rsidR="00000000" w:rsidRPr="00000000">
        <w:rPr>
          <w:rtl w:val="0"/>
        </w:rPr>
        <w:t xml:space="preserve">Модел GPT 3.5</w:t>
      </w:r>
    </w:p>
    <w:p w:rsidR="00000000" w:rsidDel="00000000" w:rsidP="00000000" w:rsidRDefault="00000000" w:rsidRPr="00000000" w14:paraId="00000052">
      <w:pPr>
        <w:pStyle w:val="Heading3"/>
        <w:spacing w:line="276" w:lineRule="auto"/>
        <w:jc w:val="both"/>
        <w:rPr/>
      </w:pPr>
      <w:bookmarkStart w:colFirst="0" w:colLast="0" w:name="_heading=h.e3wrn5840du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2"/>
          <w:numId w:val="1"/>
        </w:numPr>
        <w:ind w:left="2160" w:hanging="360"/>
      </w:pPr>
      <w:bookmarkStart w:colFirst="0" w:colLast="0" w:name="_heading=h.o706mjr3fhui" w:id="12"/>
      <w:bookmarkEnd w:id="12"/>
      <w:r w:rsidDel="00000000" w:rsidR="00000000" w:rsidRPr="00000000">
        <w:rPr>
          <w:rtl w:val="0"/>
        </w:rPr>
        <w:t xml:space="preserve">Модел GPT 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1"/>
        </w:numPr>
        <w:ind w:left="2160" w:hanging="360"/>
      </w:pPr>
      <w:bookmarkStart w:colFirst="0" w:colLast="0" w:name="_heading=h.wiz1vsigirfl" w:id="13"/>
      <w:bookmarkEnd w:id="13"/>
      <w:r w:rsidDel="00000000" w:rsidR="00000000" w:rsidRPr="00000000">
        <w:rPr>
          <w:rtl w:val="0"/>
        </w:rPr>
        <w:t xml:space="preserve">Модел LLaVA</w:t>
      </w:r>
    </w:p>
    <w:p w:rsidR="00000000" w:rsidDel="00000000" w:rsidP="00000000" w:rsidRDefault="00000000" w:rsidRPr="00000000" w14:paraId="00000056">
      <w:pPr>
        <w:pStyle w:val="Heading3"/>
        <w:spacing w:line="276" w:lineRule="auto"/>
        <w:jc w:val="both"/>
        <w:rPr/>
      </w:pPr>
      <w:bookmarkStart w:colFirst="0" w:colLast="0" w:name="_heading=h.j0tnxsguc81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2"/>
          <w:numId w:val="1"/>
        </w:numPr>
        <w:ind w:left="2160" w:hanging="360"/>
      </w:pPr>
      <w:bookmarkStart w:colFirst="0" w:colLast="0" w:name="_heading=h.3j3pxz5rbjmk" w:id="15"/>
      <w:bookmarkEnd w:id="15"/>
      <w:r w:rsidDel="00000000" w:rsidR="00000000" w:rsidRPr="00000000">
        <w:rPr>
          <w:rtl w:val="0"/>
        </w:rPr>
        <w:t xml:space="preserve">Модел OpenFlamingo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eading=h.mbrath4r8qe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heading=h.a2agv9czxtkt" w:id="17"/>
      <w:bookmarkEnd w:id="17"/>
      <w:r w:rsidDel="00000000" w:rsidR="00000000" w:rsidRPr="00000000">
        <w:rPr>
          <w:rtl w:val="0"/>
        </w:rPr>
        <w:t xml:space="preserve">Модел Qwen-VL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heading=h.d1h2f6nzehn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heading=h.jdcqc2srdu47" w:id="19"/>
      <w:bookmarkEnd w:id="19"/>
      <w:r w:rsidDel="00000000" w:rsidR="00000000" w:rsidRPr="00000000">
        <w:rPr>
          <w:rtl w:val="0"/>
        </w:rPr>
        <w:t xml:space="preserve">Модел Kosmos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heading=h.6j3s9v6ziif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heading=h.iya2ata6w6mj" w:id="21"/>
      <w:bookmarkEnd w:id="21"/>
      <w:r w:rsidDel="00000000" w:rsidR="00000000" w:rsidRPr="00000000">
        <w:rPr>
          <w:rtl w:val="0"/>
        </w:rPr>
        <w:t xml:space="preserve">Модел BLIP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rPr>
          <w:b w:val="1"/>
          <w:sz w:val="30"/>
          <w:szCs w:val="30"/>
        </w:rPr>
      </w:pPr>
      <w:bookmarkStart w:colFirst="0" w:colLast="0" w:name="_heading=h.x4ywhiwd078c" w:id="22"/>
      <w:bookmarkEnd w:id="22"/>
      <w:r w:rsidDel="00000000" w:rsidR="00000000" w:rsidRPr="00000000">
        <w:rPr>
          <w:rtl w:val="0"/>
        </w:rPr>
        <w:t xml:space="preserve">Големи многоезикови модели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bookmarkStart w:colFirst="0" w:colLast="0" w:name="_heading=h.3xvmfr1gqbx" w:id="23"/>
      <w:bookmarkEnd w:id="23"/>
      <w:r w:rsidDel="00000000" w:rsidR="00000000" w:rsidRPr="00000000">
        <w:rPr>
          <w:rtl w:val="0"/>
        </w:rPr>
        <w:t xml:space="preserve">Модел Llama2-7B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bookmarkStart w:colFirst="0" w:colLast="0" w:name="_heading=h.dyp9xo39nqmq" w:id="24"/>
      <w:bookmarkEnd w:id="24"/>
      <w:r w:rsidDel="00000000" w:rsidR="00000000" w:rsidRPr="00000000">
        <w:rPr>
          <w:rtl w:val="0"/>
        </w:rPr>
        <w:t xml:space="preserve">Модел FLAN-T5-XXL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bookmarkStart w:colFirst="0" w:colLast="0" w:name="_heading=h.39tjht21m3bk" w:id="25"/>
      <w:bookmarkEnd w:id="25"/>
      <w:r w:rsidDel="00000000" w:rsidR="00000000" w:rsidRPr="00000000">
        <w:rPr>
          <w:rtl w:val="0"/>
        </w:rPr>
        <w:t xml:space="preserve">Модел Vicuna-13B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rPr>
          <w:b w:val="1"/>
          <w:sz w:val="30"/>
          <w:szCs w:val="30"/>
        </w:rPr>
      </w:pPr>
      <w:bookmarkStart w:colFirst="0" w:colLast="0" w:name="_heading=h.c8ki0qkssi4x" w:id="26"/>
      <w:bookmarkEnd w:id="26"/>
      <w:r w:rsidDel="00000000" w:rsidR="00000000" w:rsidRPr="00000000">
        <w:rPr>
          <w:rtl w:val="0"/>
        </w:rPr>
        <w:t xml:space="preserve">Автоматично отговаряне на въпроси след превод на английски език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rPr>
          <w:b w:val="1"/>
          <w:sz w:val="30"/>
          <w:szCs w:val="30"/>
        </w:rPr>
      </w:pPr>
      <w:bookmarkStart w:colFirst="0" w:colLast="0" w:name="_heading=h.oq761nushe44" w:id="27"/>
      <w:bookmarkEnd w:id="27"/>
      <w:r w:rsidDel="00000000" w:rsidR="00000000" w:rsidRPr="00000000">
        <w:rPr>
          <w:rtl w:val="0"/>
        </w:rPr>
        <w:t xml:space="preserve">Автоматично отговаряне на въпроси след описване на прилежащите изображения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bookmarkStart w:colFirst="0" w:colLast="0" w:name="_heading=h.j9l7icyymono" w:id="28"/>
      <w:bookmarkEnd w:id="28"/>
      <w:r w:rsidDel="00000000" w:rsidR="00000000" w:rsidRPr="00000000">
        <w:rPr>
          <w:rtl w:val="0"/>
        </w:rPr>
        <w:t xml:space="preserve">Анализ на допусканите грешки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b w:val="0"/>
          <w:sz w:val="24"/>
          <w:szCs w:val="24"/>
        </w:rPr>
      </w:pPr>
      <w:bookmarkStart w:colFirst="0" w:colLast="0" w:name="_heading=h.7dlh9extrek0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720" w:hanging="360"/>
        <w:rPr>
          <w:u w:val="none"/>
          <w:vertAlign w:val="baseline"/>
        </w:rPr>
      </w:pPr>
      <w:bookmarkStart w:colFirst="0" w:colLast="0" w:name="_heading=h.ozibumu7qdzp" w:id="30"/>
      <w:bookmarkEnd w:id="30"/>
      <w:r w:rsidDel="00000000" w:rsidR="00000000" w:rsidRPr="00000000">
        <w:rPr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Обобщение на изпълнението на началните цели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Насоки за бъдещо развитие и усъвършенстване</w:t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ind w:left="720" w:hanging="360"/>
        <w:rPr>
          <w:u w:val="none"/>
          <w:vertAlign w:val="baseline"/>
        </w:rPr>
      </w:pPr>
      <w:bookmarkStart w:colFirst="0" w:colLast="0" w:name="_heading=h.efl9pwdvp34b" w:id="31"/>
      <w:bookmarkEnd w:id="31"/>
      <w:r w:rsidDel="00000000" w:rsidR="00000000" w:rsidRPr="00000000">
        <w:rPr>
          <w:vertAlign w:val="baseline"/>
          <w:rtl w:val="0"/>
        </w:rPr>
        <w:t xml:space="preserve">Използвана литература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Rule="auto"/>
        <w:ind w:left="580" w:hanging="20"/>
        <w:rPr/>
      </w:pPr>
      <w:r w:rsidDel="00000000" w:rsidR="00000000" w:rsidRPr="00000000">
        <w:rPr>
          <w:rtl w:val="0"/>
        </w:rPr>
        <w:t xml:space="preserve">Lu, Pan, et al. ‘MathVista: Evaluating Math Reasoning in Visual Contexts with GPT-4V, Bard, and Other Large Multimodal Models’. arXiv [Cs.CV], 2023, http://arxiv.org/abs/2310.02255. arXiv.</w:t>
      </w:r>
    </w:p>
    <w:p w:rsidR="00000000" w:rsidDel="00000000" w:rsidP="00000000" w:rsidRDefault="00000000" w:rsidRPr="00000000" w14:paraId="0000007D">
      <w:pPr>
        <w:spacing w:after="240" w:lineRule="auto"/>
        <w:ind w:left="580" w:hanging="20"/>
        <w:rPr/>
      </w:pPr>
      <w:r w:rsidDel="00000000" w:rsidR="00000000" w:rsidRPr="00000000">
        <w:rPr>
          <w:rtl w:val="0"/>
        </w:rPr>
        <w:t xml:space="preserve">Lu, Pan, et al. ‘Learn to Explain: Multimodal Reasoning via Thought Chains for Science Question Answering’. arXiv [Cs.CL], 2022, http://arxiv.org/abs/2209.09513. arXiv.</w:t>
      </w:r>
    </w:p>
    <w:p w:rsidR="00000000" w:rsidDel="00000000" w:rsidP="00000000" w:rsidRDefault="00000000" w:rsidRPr="00000000" w14:paraId="0000007E">
      <w:pPr>
        <w:spacing w:after="240" w:lineRule="auto"/>
        <w:ind w:left="580" w:hanging="20"/>
        <w:rPr/>
      </w:pPr>
      <w:r w:rsidDel="00000000" w:rsidR="00000000" w:rsidRPr="00000000">
        <w:rPr>
          <w:rtl w:val="0"/>
        </w:rPr>
        <w:t xml:space="preserve">Antol, Stanislaw, et al. ‘VQA: Visual Question Answering’. CoRR, vol. abs/1505.00468, 2015,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http://arxiv.org/abs/1505.00468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after="240" w:lineRule="auto"/>
        <w:ind w:left="580" w:hanging="20"/>
        <w:rPr/>
      </w:pPr>
      <w:r w:rsidDel="00000000" w:rsidR="00000000" w:rsidRPr="00000000">
        <w:rPr>
          <w:rtl w:val="0"/>
        </w:rPr>
        <w:t xml:space="preserve">Wang, Xiaoxuan, et al. ‘SciBench: Evaluating College-Level Scientific Problem-Solving Abilities of Large Language Models’. arXiv [Cs.CL], 2023, http://arxiv.org/abs/2307.10635. arXiv.</w:t>
      </w:r>
    </w:p>
    <w:p w:rsidR="00000000" w:rsidDel="00000000" w:rsidP="00000000" w:rsidRDefault="00000000" w:rsidRPr="00000000" w14:paraId="00000080">
      <w:pPr>
        <w:spacing w:after="240" w:lineRule="auto"/>
        <w:ind w:left="580" w:hanging="20"/>
        <w:rPr/>
      </w:pPr>
      <w:r w:rsidDel="00000000" w:rsidR="00000000" w:rsidRPr="00000000">
        <w:rPr>
          <w:rtl w:val="0"/>
        </w:rPr>
        <w:t xml:space="preserve">Zhang, Wenxuan, et al. ‘M3Exam: A Multilingual, Multimodal, Multilevel Benchmark for Examining Large Language Models’. arXiv [Cs.CL], 2023, http://arxiv.org/abs/2306.05179. arXiv.</w:t>
      </w:r>
    </w:p>
    <w:p w:rsidR="00000000" w:rsidDel="00000000" w:rsidP="00000000" w:rsidRDefault="00000000" w:rsidRPr="00000000" w14:paraId="00000081">
      <w:pPr>
        <w:spacing w:after="240" w:lineRule="auto"/>
        <w:ind w:left="580" w:hanging="20"/>
        <w:rPr/>
      </w:pPr>
      <w:r w:rsidDel="00000000" w:rsidR="00000000" w:rsidRPr="00000000">
        <w:rPr>
          <w:rtl w:val="0"/>
        </w:rPr>
        <w:t xml:space="preserve">Yue, Xiang, et al. ‘MMMU: A Massive Multi-Discipline Multimodal Understanding and Reasoning Benchmark for Expert AGI’. arXiv [Cs.CL], 2023, http://arxiv.org/abs/2311.16502. arXiv.</w:t>
      </w:r>
    </w:p>
    <w:sectPr>
      <w:footerReference r:id="rId10" w:type="default"/>
      <w:footerReference r:id="rId11" w:type="first"/>
      <w:pgSz w:h="16838" w:w="11906" w:orient="portrait"/>
      <w:pgMar w:bottom="1440" w:top="1440" w:left="1800" w:right="180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 w:hanging="360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1440" w:hanging="360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yperlink" Target="http://arxiv.org/abs/1505.0046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jO5uox47n2L7OrjiTmkCXtZGbA==">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