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color w:val="222222"/>
          <w:highlight w:val="white"/>
        </w:rPr>
      </w:pPr>
      <w:hyperlink r:id="rId2">
        <w:r>
          <w:rPr>
            <w:color w:val="1155CC"/>
            <w:highlight w:val="white"/>
            <w:u w:val="single"/>
          </w:rPr>
          <w:t>Installation</w:t>
        </w:r>
      </w:hyperlink>
    </w:p>
    <w:p>
      <w:pPr>
        <w:pStyle w:val="Heading3"/>
        <w:rPr>
          <w:b/>
          <w:color w:val="222222"/>
          <w:highlight w:val="white"/>
        </w:rPr>
      </w:pPr>
      <w:r>
        <w:rPr/>
        <w:t>Clone the Repository (Download All Files)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b/>
          <w:color w:val="222222"/>
          <w:highlight w:val="white"/>
        </w:rPr>
      </w:pPr>
      <w:r>
        <w:rPr>
          <w:rStyle w:val="StrongEmphasis"/>
        </w:rPr>
        <w:t>Install Git (If Not Already Installed):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b/>
          <w:color w:val="222222"/>
          <w:highlight w:val="white"/>
        </w:rPr>
      </w:pPr>
      <w:r>
        <w:rPr/>
        <w:t xml:space="preserve">Download Git from the </w:t>
      </w:r>
      <w:hyperlink r:id="rId3" w:tgtFrame="_new">
        <w:r>
          <w:rPr>
            <w:rStyle w:val="InternetLink"/>
          </w:rPr>
          <w:t>official site</w:t>
        </w:r>
      </w:hyperlink>
      <w:r>
        <w:rPr/>
        <w:t xml:space="preserve"> and install it.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8" w:hanging="283"/>
        <w:rPr>
          <w:b/>
          <w:color w:val="222222"/>
          <w:highlight w:val="white"/>
        </w:rPr>
      </w:pPr>
      <w:r>
        <w:rPr/>
        <w:t>In the terminal, run the following command to clone the repository:</w:t>
      </w:r>
    </w:p>
    <w:p>
      <w:pPr>
        <w:pStyle w:val="PreformattedText"/>
        <w:numPr>
          <w:ilvl w:val="0"/>
          <w:numId w:val="0"/>
        </w:numPr>
        <w:ind w:hanging="0"/>
        <w:rPr>
          <w:b/>
          <w:color w:val="222222"/>
          <w:highlight w:val="white"/>
        </w:rPr>
      </w:pPr>
      <w:r>
        <w:rPr/>
        <w:t>bashcode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>
          <w:b/>
          <w:color w:val="222222"/>
          <w:highlight w:val="white"/>
        </w:rPr>
      </w:pPr>
      <w:r>
        <w:rPr>
          <w:rStyle w:val="SourceText"/>
        </w:rPr>
        <w:t>git clone https://github.com/SimeonReece/Simbot-Starting-Hand-Challenge.git</w:t>
      </w:r>
    </w:p>
    <w:p>
      <w:pPr>
        <w:pStyle w:val="Heading1"/>
        <w:rPr>
          <w:b/>
          <w:color w:val="222222"/>
          <w:highlight w:val="white"/>
        </w:rPr>
      </w:pPr>
      <w:r>
        <w:rPr/>
        <w:t>Using the Starting Hand Exercise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b/>
          <w:color w:val="222222"/>
          <w:highlight w:val="white"/>
        </w:rPr>
      </w:pPr>
      <w:r>
        <w:rPr>
          <w:rStyle w:val="StrongEmphasis"/>
        </w:rPr>
        <w:t>Open the Console: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b/>
          <w:color w:val="222222"/>
          <w:highlight w:val="white"/>
        </w:rPr>
      </w:pPr>
      <w:r>
        <w:rPr/>
        <w:t xml:space="preserve">Press </w:t>
      </w:r>
      <w:r>
        <w:rPr>
          <w:rStyle w:val="SourceText"/>
        </w:rPr>
        <w:t>CTRL + SHIFT + J</w:t>
      </w:r>
      <w:r>
        <w:rPr/>
        <w:t xml:space="preserve"> to open the console.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b/>
          <w:color w:val="222222"/>
          <w:highlight w:val="white"/>
        </w:rPr>
      </w:pPr>
      <w:r>
        <w:rPr/>
        <w:t>If you need help, search "how to open the console in Google Chrome" for guidance.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b/>
          <w:color w:val="222222"/>
          <w:highlight w:val="white"/>
        </w:rPr>
      </w:pPr>
      <w:r>
        <w:rPr>
          <w:rStyle w:val="StrongEmphasis"/>
        </w:rPr>
        <w:t>Read the Hints: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8" w:hanging="283"/>
        <w:rPr>
          <w:b/>
          <w:color w:val="222222"/>
          <w:highlight w:val="white"/>
        </w:rPr>
      </w:pPr>
      <w:r>
        <w:rPr/>
        <w:t>Go through the hints below to familiarize yourself with the exercise, then start playing.</w:t>
      </w:r>
    </w:p>
    <w:p>
      <w:pPr>
        <w:pStyle w:val="Heading1"/>
        <w:rPr>
          <w:b/>
          <w:color w:val="222222"/>
          <w:highlight w:val="white"/>
        </w:rPr>
      </w:pPr>
      <w:r>
        <w:rPr/>
        <w:t>Warming Up with the Simulator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b/>
          <w:color w:val="222222"/>
          <w:highlight w:val="white"/>
        </w:rPr>
      </w:pPr>
      <w:r>
        <w:rPr/>
        <w:t>For a full warm-up, play the mini-game simulator for 5-15 minutes.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b/>
          <w:color w:val="222222"/>
          <w:highlight w:val="white"/>
        </w:rPr>
      </w:pPr>
      <w:r>
        <w:rPr/>
        <w:t>Then, play a cash game for 15-30 minutes before starting any session.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b/>
          <w:color w:val="222222"/>
          <w:highlight w:val="white"/>
        </w:rPr>
      </w:pPr>
      <w:r>
        <w:rPr/>
        <w:t>Repeating this process before and after each session will help improve your performance.</w:t>
      </w:r>
    </w:p>
    <w:p>
      <w:pPr>
        <w:pStyle w:val="Heading1"/>
        <w:rPr>
          <w:b/>
          <w:color w:val="222222"/>
          <w:highlight w:val="white"/>
        </w:rPr>
      </w:pPr>
      <w:r>
        <w:rPr/>
        <w:t>Hints: What Kind of Starting Hands Are You Aiming For?</w:t>
      </w:r>
    </w:p>
    <w:p>
      <w:pPr>
        <w:pStyle w:val="TextBody"/>
        <w:rPr>
          <w:b/>
          <w:color w:val="222222"/>
          <w:highlight w:val="white"/>
        </w:rPr>
      </w:pPr>
      <w:r>
        <w:rPr/>
        <w:t>You don’t need to memorize a starting hand chart. Instead, understand the rules for recognizing good hands. Below is a guide to what you should aim for: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b/>
          <w:color w:val="222222"/>
          <w:highlight w:val="white"/>
        </w:rPr>
      </w:pPr>
      <w:r>
        <w:rPr>
          <w:rStyle w:val="StrongEmphasis"/>
        </w:rPr>
        <w:t>Any hand that can flop trips</w:t>
      </w:r>
      <w:r>
        <w:rPr/>
        <w:t xml:space="preserve"> at a reasonable rate or </w:t>
      </w:r>
      <w:r>
        <w:rPr>
          <w:rStyle w:val="StrongEmphasis"/>
        </w:rPr>
        <w:t>pocket pairs (PP)</w:t>
      </w:r>
      <w:r>
        <w:rPr/>
        <w:t>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b/>
          <w:color w:val="222222"/>
          <w:highlight w:val="white"/>
        </w:rPr>
      </w:pPr>
      <w:r>
        <w:rPr>
          <w:rStyle w:val="StrongEmphasis"/>
        </w:rPr>
        <w:t>Any hand that can make a ten-high (T+) flush</w:t>
      </w:r>
      <w:r>
        <w:rPr/>
        <w:t>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b/>
          <w:color w:val="222222"/>
          <w:highlight w:val="white"/>
        </w:rPr>
      </w:pPr>
      <w:r>
        <w:rPr>
          <w:rStyle w:val="StrongEmphasis"/>
        </w:rPr>
        <w:t>Any suited connector</w:t>
      </w:r>
      <w:r>
        <w:rPr/>
        <w:t xml:space="preserve"> with no more than 3 gaps between the cards.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b/>
          <w:color w:val="222222"/>
          <w:highlight w:val="white"/>
        </w:rPr>
      </w:pPr>
      <w:r>
        <w:rPr>
          <w:rStyle w:val="StrongEmphasis"/>
        </w:rPr>
        <w:t>Combo hands</w:t>
      </w:r>
      <w:r>
        <w:rPr/>
        <w:t>, i.e., hands that can make both straights and flushes.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b/>
          <w:color w:val="222222"/>
          <w:highlight w:val="white"/>
        </w:rPr>
      </w:pPr>
      <w:r>
        <w:rPr>
          <w:rStyle w:val="StrongEmphasis"/>
        </w:rPr>
        <w:t>Any hand that can make an Ace-high two pair</w:t>
      </w:r>
      <w:r>
        <w:rPr/>
        <w:t xml:space="preserve">, or </w:t>
      </w:r>
      <w:r>
        <w:rPr>
          <w:rStyle w:val="StrongEmphasis"/>
        </w:rPr>
        <w:t>Ax hands</w:t>
      </w:r>
      <w:r>
        <w:rPr/>
        <w:t>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b/>
          <w:color w:val="222222"/>
          <w:highlight w:val="white"/>
        </w:rPr>
      </w:pPr>
      <w:r>
        <w:rPr>
          <w:rStyle w:val="StrongEmphasis"/>
        </w:rPr>
        <w:t>Any hand that can make a straight</w:t>
      </w:r>
      <w:r>
        <w:rPr/>
        <w:t xml:space="preserve">, but you need a </w:t>
      </w:r>
      <w:r>
        <w:rPr>
          <w:rStyle w:val="StrongEmphasis"/>
        </w:rPr>
        <w:t>Q+ card</w:t>
      </w:r>
      <w:r>
        <w:rPr/>
        <w:t xml:space="preserve"> to play hands like 8x.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b/>
          <w:color w:val="222222"/>
          <w:highlight w:val="white"/>
        </w:rPr>
      </w:pPr>
      <w:r>
        <w:rPr/>
        <w:t xml:space="preserve">Example: </w:t>
      </w:r>
      <w:r>
        <w:rPr>
          <w:rStyle w:val="StrongEmphasis"/>
        </w:rPr>
        <w:t>J8</w:t>
      </w:r>
      <w:r>
        <w:rPr/>
        <w:t xml:space="preserve"> is no good, but </w:t>
      </w:r>
      <w:r>
        <w:rPr>
          <w:rStyle w:val="StrongEmphasis"/>
        </w:rPr>
        <w:t>Q8</w:t>
      </w:r>
      <w:r>
        <w:rPr/>
        <w:t xml:space="preserve"> is playable.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b/>
          <w:color w:val="222222"/>
          <w:highlight w:val="white"/>
        </w:rPr>
      </w:pPr>
      <w:r>
        <w:rPr>
          <w:rStyle w:val="StrongEmphasis"/>
        </w:rPr>
        <w:t>Any Broadway hand</w:t>
      </w:r>
      <w:r>
        <w:rPr/>
        <w:t xml:space="preserve"> (Ten through Ace).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b/>
          <w:color w:val="222222"/>
          <w:highlight w:val="white"/>
        </w:rPr>
      </w:pPr>
      <w:r>
        <w:rPr>
          <w:rStyle w:val="StrongEmphasis"/>
        </w:rPr>
        <w:t>Closely connected cards</w:t>
      </w:r>
      <w:r>
        <w:rPr/>
        <w:t xml:space="preserve"> with no card lower than an 8.</w:t>
      </w:r>
    </w:p>
    <w:p>
      <w:pPr>
        <w:pStyle w:val="Heading2"/>
        <w:rPr>
          <w:b/>
          <w:color w:val="222222"/>
          <w:highlight w:val="white"/>
        </w:rPr>
      </w:pPr>
      <w:r>
        <w:rPr/>
        <w:t>A Few Gotchas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b/>
          <w:color w:val="222222"/>
          <w:highlight w:val="white"/>
        </w:rPr>
      </w:pPr>
      <w:r>
        <w:rPr>
          <w:rStyle w:val="StrongEmphasis"/>
        </w:rPr>
        <w:t>Connectors</w:t>
      </w:r>
      <w:r>
        <w:rPr/>
        <w:t>: A gap of 1-2 between cards is acceptable. Gaps above 3 make hands unplayable due to fewer combination possibilities (e.g., 9♣ 5♦ is not a starting hand to play).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b/>
          <w:color w:val="222222"/>
          <w:highlight w:val="white"/>
        </w:rPr>
      </w:pPr>
      <w:r>
        <w:rPr>
          <w:rStyle w:val="StrongEmphasis"/>
        </w:rPr>
        <w:t>Baby Straights</w:t>
      </w:r>
      <w:r>
        <w:rPr/>
        <w:t xml:space="preserve">: These need to be suited since unsuited low cards are too vulnerable (e.g., 4♦ 2♠ is connected but too low). We prefer </w:t>
      </w:r>
      <w:r>
        <w:rPr>
          <w:rStyle w:val="StrongEmphasis"/>
        </w:rPr>
        <w:t>medium straights</w:t>
      </w:r>
      <w:r>
        <w:rPr/>
        <w:t>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>
          <w:b/>
          <w:color w:val="222222"/>
          <w:highlight w:val="white"/>
        </w:rPr>
      </w:pPr>
      <w:r>
        <w:rPr>
          <w:rStyle w:val="StrongEmphasis"/>
        </w:rPr>
        <w:t>Situational Play</w:t>
      </w:r>
      <w:r>
        <w:rPr/>
        <w:t xml:space="preserve">: In tournaments, starting hand selection changes. Often, you're advised to play looser, meaning you can play any hand that can make a straight or remove false positives. For example, hands like </w:t>
      </w:r>
      <w:r>
        <w:rPr>
          <w:rStyle w:val="StrongEmphasis"/>
        </w:rPr>
        <w:t>A6</w:t>
      </w:r>
      <w:r>
        <w:rPr/>
        <w:t xml:space="preserve">, </w:t>
      </w:r>
      <w:r>
        <w:rPr>
          <w:rStyle w:val="StrongEmphasis"/>
        </w:rPr>
        <w:t>A7</w:t>
      </w:r>
      <w:r>
        <w:rPr/>
        <w:t xml:space="preserve">, </w:t>
      </w:r>
      <w:r>
        <w:rPr>
          <w:rStyle w:val="StrongEmphasis"/>
        </w:rPr>
        <w:t>A8</w:t>
      </w:r>
      <w:r>
        <w:rPr/>
        <w:t xml:space="preserve">, and </w:t>
      </w:r>
      <w:r>
        <w:rPr>
          <w:rStyle w:val="StrongEmphasis"/>
        </w:rPr>
        <w:t>A9</w:t>
      </w:r>
      <w:r>
        <w:rPr/>
        <w:t xml:space="preserve"> become unplayable if they cannot make a straight or flush. Sometimes, you're told to loosen up further, playing even weak suited hands like </w:t>
      </w:r>
      <w:r>
        <w:rPr>
          <w:rStyle w:val="StrongEmphasis"/>
        </w:rPr>
        <w:t>9♣ 3♣</w:t>
      </w:r>
      <w:r>
        <w:rPr/>
        <w:t>. These moments are covered in the mini-games.</w:t>
      </w:r>
    </w:p>
    <w:p>
      <w:pPr>
        <w:pStyle w:val="Heading1"/>
        <w:rPr>
          <w:b/>
          <w:color w:val="222222"/>
          <w:highlight w:val="white"/>
        </w:rPr>
      </w:pPr>
      <w:r>
        <w:rPr/>
        <w:t>Fundamental Hand Rankings and Kickers</w:t>
      </w:r>
    </w:p>
    <w:p>
      <w:pPr>
        <w:pStyle w:val="TextBody"/>
        <w:rPr>
          <w:b/>
          <w:color w:val="222222"/>
          <w:highlight w:val="white"/>
        </w:rPr>
      </w:pPr>
      <w:r>
        <w:rPr/>
        <w:t xml:space="preserve">If you're new to poker, familiarize yourself with basic hand rankings. Use this </w:t>
      </w:r>
      <w:hyperlink r:id="rId4" w:tgtFrame="_new">
        <w:r>
          <w:rPr>
            <w:rStyle w:val="InternetLink"/>
          </w:rPr>
          <w:t>poker hand ranking chart</w:t>
        </w:r>
      </w:hyperlink>
      <w:r>
        <w:rPr/>
        <w:t xml:space="preserve"> for reference.</w:t>
      </w:r>
    </w:p>
    <w:p>
      <w:pPr>
        <w:pStyle w:val="Heading2"/>
        <w:rPr>
          <w:b/>
          <w:color w:val="222222"/>
          <w:highlight w:val="white"/>
        </w:rPr>
      </w:pPr>
      <w:r>
        <w:rPr/>
        <w:t>Refresher Videos for Understanding Hand Ranking and Kickers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b/>
          <w:color w:val="222222"/>
          <w:highlight w:val="white"/>
        </w:rPr>
      </w:pPr>
      <w:r>
        <w:rPr>
          <w:rStyle w:val="StrongEmphasis"/>
        </w:rPr>
        <w:t>Card ranking is done in alphabetical order</w:t>
      </w:r>
      <w:r>
        <w:rPr/>
        <w:t>:</w:t>
      </w:r>
    </w:p>
    <w:p>
      <w:pPr>
        <w:pStyle w:val="TextBody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b/>
          <w:color w:val="222222"/>
          <w:highlight w:val="white"/>
        </w:rPr>
      </w:pPr>
      <w:r>
        <w:rPr/>
        <w:t xml:space="preserve">Lowest to highest: </w:t>
      </w:r>
      <w:r>
        <w:rPr>
          <w:rStyle w:val="StrongEmphasis"/>
        </w:rPr>
        <w:t>Clubs</w:t>
      </w:r>
      <w:r>
        <w:rPr/>
        <w:t xml:space="preserve"> &lt; </w:t>
      </w:r>
      <w:r>
        <w:rPr>
          <w:rStyle w:val="StrongEmphasis"/>
        </w:rPr>
        <w:t>Diamonds</w:t>
      </w:r>
      <w:r>
        <w:rPr/>
        <w:t xml:space="preserve"> &lt; </w:t>
      </w:r>
      <w:r>
        <w:rPr>
          <w:rStyle w:val="StrongEmphasis"/>
        </w:rPr>
        <w:t>Hearts</w:t>
      </w:r>
      <w:r>
        <w:rPr/>
        <w:t xml:space="preserve"> &lt; </w:t>
      </w:r>
      <w:r>
        <w:rPr>
          <w:rStyle w:val="StrongEmphasis"/>
        </w:rPr>
        <w:t>Spades</w:t>
      </w:r>
      <w:r>
        <w:rPr/>
        <w:t>.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b/>
          <w:color w:val="222222"/>
          <w:highlight w:val="white"/>
        </w:rPr>
      </w:pPr>
      <w:r>
        <w:rPr/>
        <w:t xml:space="preserve">Watch this video for more on hand rankings: </w:t>
      </w:r>
      <w:hyperlink r:id="rId5" w:tgtFrame="_new">
        <w:r>
          <w:rPr>
            <w:rStyle w:val="InternetLink"/>
          </w:rPr>
          <w:t>Poker Hand Rankings</w:t>
        </w:r>
      </w:hyperlink>
      <w:r>
        <w:rPr/>
        <w:t>.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rPr>
          <w:b/>
          <w:color w:val="222222"/>
          <w:highlight w:val="white"/>
        </w:rPr>
      </w:pPr>
      <w:r>
        <w:rPr/>
        <w:t xml:space="preserve">Understanding kickers is essential in poker. Watch this video for more: </w:t>
      </w:r>
      <w:hyperlink r:id="rId6" w:tgtFrame="_new">
        <w:r>
          <w:rPr>
            <w:rStyle w:val="InternetLink"/>
          </w:rPr>
          <w:t>Understanding Kickers</w:t>
        </w:r>
      </w:hyperlink>
      <w:r>
        <w:rPr/>
        <w:t>.</w:t>
      </w:r>
    </w:p>
    <w:p>
      <w:pPr>
        <w:pStyle w:val="Normal1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color w:val="222222"/>
          <w:highlight w:val="white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breoffice.org/donate/dl/win-x86_64/7.3.3/en-US/LibreOffice_7.3.3_Win_x64.msi" TargetMode="External"/><Relationship Id="rId3" Type="http://schemas.openxmlformats.org/officeDocument/2006/relationships/hyperlink" Target="https://git-scm.com/" TargetMode="External"/><Relationship Id="rId4" Type="http://schemas.openxmlformats.org/officeDocument/2006/relationships/hyperlink" Target="https://www.pokernews.com/poker-hands.htm" TargetMode="External"/><Relationship Id="rId5" Type="http://schemas.openxmlformats.org/officeDocument/2006/relationships/hyperlink" Target="https://www.youtube.com/watch?v=PCPvJy6b4iA" TargetMode="External"/><Relationship Id="rId6" Type="http://schemas.openxmlformats.org/officeDocument/2006/relationships/hyperlink" Target="https://www.youtube.com/watch?v=J-NARCuWfR0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LibreOffice/7.5.1.2$Windows_X86_64 LibreOffice_project/fcbaee479e84c6cd81291587d2ee68cba099e129</Application>
  <AppVersion>15.0000</AppVersion>
  <Pages>2</Pages>
  <Words>497</Words>
  <Characters>2374</Characters>
  <CharactersWithSpaces>2803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2024-10-09T16:46:45Z</dcterms:modified>
  <cp:revision>1</cp:revision>
  <dc:subject/>
  <dc:title/>
</cp:coreProperties>
</file>