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0"/>
      </w:pPr>
    </w:p>
    <w:p>
      <w:pPr>
        <w:jc w:val="center"/>
      </w:pPr>
      <w:r>
        <w:rPr>
          <w:b/>
          <w:bCs/>
          <w:color w:val="1F4E5C"/>
          <w:sz w:val="48"/>
          <w:szCs w:val="48"/>
        </w:rPr>
        <w:t xml:space="preserve">MINI ORM</w:t>
      </w:r>
    </w:p>
    <w:p>
      <w:pPr>
        <w:spacing w:after="100" w:before="150"/>
        <w:jc w:val="center"/>
      </w:pPr>
      <w:r>
        <w:rPr>
          <w:color w:val="555555"/>
          <w:sz w:val="26"/>
          <w:szCs w:val="26"/>
        </w:rPr>
        <w:t xml:space="preserve">Итерация 1 — Database Connection Layer</w:t>
      </w:r>
    </w:p>
    <w:p>
      <w:pPr>
        <w:spacing w:after="600"/>
        <w:jc w:val="center"/>
      </w:pPr>
      <w:r>
        <w:rPr>
          <w:color w:val="777777"/>
          <w:sz w:val="20"/>
          <w:szCs w:val="20"/>
        </w:rPr>
        <w:t xml:space="preserve">Детайлна спецификация + въведение в SQLite</w:t>
      </w:r>
    </w:p>
    <w:p>
      <w:pPr>
        <w:pStyle w:val="Heading1"/>
        <w:spacing w:after="200" w:before="400"/>
      </w:pPr>
      <w:r>
        <w:t xml:space="preserve">1. Въведение в SQLite</w:t>
      </w:r>
    </w:p>
    <w:p>
      <w:pPr>
        <w:pStyle w:val="Heading2"/>
        <w:spacing w:after="150" w:before="300"/>
      </w:pPr>
      <w:r>
        <w:t xml:space="preserve">1.1 Какво е SQLite</w:t>
      </w:r>
    </w:p>
    <w:p>
      <w:pPr>
        <w:spacing w:after="150"/>
      </w:pPr>
      <w:r>
        <w:t xml:space="preserve">SQLite е вградена (embedded), безсървърна релационна база данни. За разлика от Oracle, PostgreSQL или MySQL, при SQLite няма отделен database сървър процес — цялата база е един-единствен файл на диска (или изцяло в оперативната памет). Python комуникира директно с този файл чрез вградения модул sqlite3, без connection strings, credentials или мрежова комуникация.</w:t>
      </w:r>
    </w:p>
    <w:p>
      <w:pPr>
        <w:pStyle w:val="Heading2"/>
        <w:spacing w:after="150" w:before="300"/>
      </w:pPr>
      <w:r>
        <w:t xml:space="preserve">1.2 Разлики спрямо Oracle</w:t>
      </w:r>
    </w:p>
    <w:tbl>
      <w:tblPr>
        <w:tblW w:type="dxa" w:w="935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2500"/>
        <w:gridCol w:w="4350"/>
      </w:tblGrid>
      <w:tr>
        <w:trPr>
          <w:tblHeader/>
        </w:trPr>
        <w:tc>
          <w:tcPr>
            <w:tcW w:type="dxa" w:w="2500"/>
            <w:shd w:fill="1F4E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b/>
                <w:bCs/>
                <w:color w:val="FFFFFF"/>
                <w:sz w:val="20"/>
                <w:szCs w:val="20"/>
              </w:rPr>
              <w:t xml:space="preserve">Aспект</w:t>
            </w:r>
          </w:p>
        </w:tc>
        <w:tc>
          <w:tcPr>
            <w:tcW w:type="dxa" w:w="2500"/>
            <w:shd w:fill="1F4E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Oracle</w:t>
            </w:r>
          </w:p>
        </w:tc>
        <w:tc>
          <w:tcPr>
            <w:tcW w:type="dxa" w:w="4350"/>
            <w:shd w:fill="1F4E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SQLite</w:t>
            </w:r>
          </w:p>
        </w:tc>
      </w:tr>
      <w:tr>
        <w:trPr>
          <w:tblHeader w:val="false"/>
        </w:trPr>
        <w:tc>
          <w:tcPr>
            <w:tcW w:type="dxa" w:w="25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000000"/>
                <w:sz w:val="20"/>
                <w:szCs w:val="20"/>
              </w:rPr>
              <w:t xml:space="preserve">Архитектура</w:t>
            </w:r>
          </w:p>
        </w:tc>
        <w:tc>
          <w:tcPr>
            <w:tcW w:type="dxa" w:w="25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Отделен сървър, връзка по мрежа</w:t>
            </w:r>
          </w:p>
        </w:tc>
        <w:tc>
          <w:tcPr>
            <w:tcW w:type="dxa" w:w="435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Един файл на диска или база в паметта</w:t>
            </w:r>
          </w:p>
        </w:tc>
      </w:tr>
      <w:tr>
        <w:trPr>
          <w:tblHeader w:val="false"/>
        </w:trPr>
        <w:tc>
          <w:tcPr>
            <w:tcW w:type="dxa" w:w="2500"/>
            <w:shd w:fill="EAF1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000000"/>
                <w:sz w:val="20"/>
                <w:szCs w:val="20"/>
              </w:rPr>
              <w:t xml:space="preserve">Свързване</w:t>
            </w:r>
          </w:p>
        </w:tc>
        <w:tc>
          <w:tcPr>
            <w:tcW w:type="dxa" w:w="2500"/>
            <w:shd w:fill="EAF1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Connection string, потребител, парола</w:t>
            </w:r>
          </w:p>
        </w:tc>
        <w:tc>
          <w:tcPr>
            <w:tcW w:type="dxa" w:w="4350"/>
            <w:shd w:fill="EAF1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Само път до файл (или ":memory:")</w:t>
            </w:r>
          </w:p>
        </w:tc>
      </w:tr>
      <w:tr>
        <w:trPr>
          <w:tblHeader w:val="false"/>
        </w:trPr>
        <w:tc>
          <w:tcPr>
            <w:tcW w:type="dxa" w:w="25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000000"/>
                <w:sz w:val="20"/>
                <w:szCs w:val="20"/>
              </w:rPr>
              <w:t xml:space="preserve">Типова система</w:t>
            </w:r>
          </w:p>
        </w:tc>
        <w:tc>
          <w:tcPr>
            <w:tcW w:type="dxa" w:w="25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Строга (NUMBER, VARCHAR2, DATE)</w:t>
            </w:r>
          </w:p>
        </w:tc>
        <w:tc>
          <w:tcPr>
            <w:tcW w:type="dxa" w:w="435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Type affinity — много по-разхлабена</w:t>
            </w:r>
          </w:p>
        </w:tc>
      </w:tr>
      <w:tr>
        <w:trPr>
          <w:tblHeader w:val="false"/>
        </w:trPr>
        <w:tc>
          <w:tcPr>
            <w:tcW w:type="dxa" w:w="2500"/>
            <w:shd w:fill="EAF1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000000"/>
                <w:sz w:val="20"/>
                <w:szCs w:val="20"/>
              </w:rPr>
              <w:t xml:space="preserve">Auto-increment</w:t>
            </w:r>
          </w:p>
        </w:tc>
        <w:tc>
          <w:tcPr>
            <w:tcW w:type="dxa" w:w="2500"/>
            <w:shd w:fill="EAF1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SEQUENCE + TRIGGER</w:t>
            </w:r>
          </w:p>
        </w:tc>
        <w:tc>
          <w:tcPr>
            <w:tcW w:type="dxa" w:w="4350"/>
            <w:shd w:fill="EAF1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INTEGER PRIMARY KEY се auto-increment-ва сам</w:t>
            </w:r>
          </w:p>
        </w:tc>
      </w:tr>
      <w:tr>
        <w:trPr>
          <w:tblHeader w:val="false"/>
        </w:trPr>
        <w:tc>
          <w:tcPr>
            <w:tcW w:type="dxa" w:w="25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000000"/>
                <w:sz w:val="20"/>
                <w:szCs w:val="20"/>
              </w:rPr>
              <w:t xml:space="preserve">Дължина на низове</w:t>
            </w:r>
          </w:p>
        </w:tc>
        <w:tc>
          <w:tcPr>
            <w:tcW w:type="dxa" w:w="25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VARCHAR2(255) стриктно налагана</w:t>
            </w:r>
          </w:p>
        </w:tc>
        <w:tc>
          <w:tcPr>
            <w:tcW w:type="dxa" w:w="435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VARCHAR(255) е само препоръка, не се налага</w:t>
            </w:r>
          </w:p>
        </w:tc>
      </w:tr>
      <w:tr>
        <w:trPr>
          <w:tblHeader w:val="false"/>
        </w:trPr>
        <w:tc>
          <w:tcPr>
            <w:tcW w:type="dxa" w:w="2500"/>
            <w:shd w:fill="EAF1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000000"/>
                <w:sz w:val="20"/>
                <w:szCs w:val="20"/>
              </w:rPr>
              <w:t xml:space="preserve">Съхранени процедури</w:t>
            </w:r>
          </w:p>
        </w:tc>
        <w:tc>
          <w:tcPr>
            <w:tcW w:type="dxa" w:w="2500"/>
            <w:shd w:fill="EAF1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PL/SQL</w:t>
            </w:r>
          </w:p>
        </w:tc>
        <w:tc>
          <w:tcPr>
            <w:tcW w:type="dxa" w:w="4350"/>
            <w:shd w:fill="EAF1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Няма вграден еквивалент</w:t>
            </w:r>
          </w:p>
        </w:tc>
      </w:tr>
    </w:tbl>
    <w:p>
      <w:pPr>
        <w:spacing w:after="100"/>
      </w:pPr>
    </w:p>
    <w:tbl>
      <w:tblPr>
        <w:tblW w:type="dxa" w:w="935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50"/>
      </w:tblGrid>
      <w:tr>
        <w:tc>
          <w:tcPr>
            <w:tcW w:type="dxa" w:w="9350"/>
            <w:shd w:fill="FFF3E0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r>
              <w:rPr>
                <w:b/>
                <w:bCs/>
                <w:color w:val="AA5500"/>
              </w:rPr>
              <w:t xml:space="preserve">⚠  Важно: </w:t>
            </w:r>
            <w:r>
              <w:t xml:space="preserve">Заради разхлабената типова система на SQLite, валидацията на ниво Python (Field класовете от Итерация 2) е особено важна — базата няма да те предпази, ако запишеш низ в INTEGER колона.</w:t>
            </w:r>
          </w:p>
        </w:tc>
      </w:tr>
    </w:tbl>
    <w:p>
      <w:pPr>
        <w:pStyle w:val="Heading2"/>
        <w:spacing w:after="150" w:before="300"/>
      </w:pPr>
      <w:r>
        <w:t xml:space="preserve">1.3 Модулът sqlite3</w:t>
      </w:r>
    </w:p>
    <w:p>
      <w:pPr>
        <w:spacing w:after="150"/>
      </w:pPr>
      <w:r>
        <w:t xml:space="preserve">Вграден в стандартната библиотека на Python — не изисква pip install.</w:t>
      </w:r>
    </w:p>
    <w:tbl>
      <w:tblPr>
        <w:tblW w:type="dxa" w:w="935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50"/>
      </w:tblGrid>
      <w:tr>
        <w:tc>
          <w:tcPr>
            <w:tcW w:type="dxa" w:w="9350"/>
            <w:shd w:fill="F5F5F5" w:val="clear"/>
            <w:tcMar>
              <w:top w:type="dxa" w:w="120"/>
              <w:left w:type="dxa" w:w="150"/>
              <w:bottom w:type="dxa" w:w="120"/>
              <w:right w:type="dxa" w:w="15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import sqlite3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 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# Отваряне на връзка — създава файла, ако не съществува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connection = sqlite3.connect("my_database.db")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# или изцяло в паметта (изчезва при затваряне, идеално за тестове):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connection = sqlite3.connect(":memory:")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 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cursor = connection.cursor()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 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cursor.execute("CREATE TABLE users (id INTEGER PRIMARY KEY, name TEXT)")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cursor.execute("INSERT INTO users (name) VALUES (?)", ("Ivan",))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connection.commit()   # задължително след INSERT/UPDATE/DELETE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 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cursor.execute("SELECT * FROM users")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rows = cursor.fetchall()   # [(1, 'Ivan')]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 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connection.close()</w:t>
            </w:r>
          </w:p>
        </w:tc>
      </w:tr>
    </w:tbl>
    <w:p>
      <w:pPr>
        <w:pStyle w:val="Heading2"/>
        <w:spacing w:after="150" w:before="300"/>
      </w:pPr>
      <w:r>
        <w:t xml:space="preserve">1.4 Ключови концепции</w:t>
      </w:r>
    </w:p>
    <w:p>
      <w:pPr>
        <w:pStyle w:val="Heading3"/>
        <w:spacing w:after="100" w:before="200"/>
      </w:pPr>
      <w:r>
        <w:t xml:space="preserve">Параметризирани заявки (защита от SQL injection)</w:t>
      </w:r>
    </w:p>
    <w:tbl>
      <w:tblPr>
        <w:tblW w:type="dxa" w:w="935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50"/>
      </w:tblGrid>
      <w:tr>
        <w:tc>
          <w:tcPr>
            <w:tcW w:type="dxa" w:w="9350"/>
            <w:shd w:fill="F5F5F5" w:val="clear"/>
            <w:tcMar>
              <w:top w:type="dxa" w:w="120"/>
              <w:left w:type="dxa" w:w="150"/>
              <w:bottom w:type="dxa" w:w="120"/>
              <w:right w:type="dxa" w:w="15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# ГРЕШНО — уязвимо на SQL injection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cursor.execute(f"SELECT * FROM users WHERE name = '{name}'")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 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# ПРАВИЛНО — параметризирана заявка, '?' плейсхолдъри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cursor.execute("SELECT * FROM users WHERE name = ?", (name,))</w:t>
            </w:r>
          </w:p>
        </w:tc>
      </w:tr>
    </w:tbl>
    <w:p>
      <w:pPr>
        <w:spacing w:after="150"/>
      </w:pPr>
      <w:r>
        <w:t xml:space="preserve">Точно затова SqliteDatabase.execute() приема sql: str и params: tuple като отделни аргументи.</w:t>
      </w:r>
    </w:p>
    <w:p>
      <w:pPr>
        <w:pStyle w:val="Heading3"/>
        <w:spacing w:after="100" w:before="200"/>
      </w:pPr>
      <w:r>
        <w:t xml:space="preserve">commit() — трайност на промените</w:t>
      </w:r>
    </w:p>
    <w:p>
      <w:pPr>
        <w:spacing w:after="150"/>
      </w:pPr>
      <w:r>
        <w:t xml:space="preserve">SQLite пази промените в транзакция. Без изричен commit(), INSERT/UPDATE/DELETE операциите не стават трайни — при затваряне на връзката без commit(), промените се губят.</w:t>
      </w:r>
    </w:p>
    <w:p>
      <w:pPr>
        <w:pStyle w:val="Heading3"/>
        <w:spacing w:after="100" w:before="200"/>
      </w:pPr>
      <w:r>
        <w:t xml:space="preserve">cursor.lastrowid</w:t>
      </w:r>
    </w:p>
    <w:p>
      <w:pPr>
        <w:spacing w:after="150"/>
      </w:pPr>
      <w:r>
        <w:t xml:space="preserve">След INSERT в таблица с INTEGER PRIMARY KEY, това свойство връща автоматично генерирания id на новия ред. Ще ти потрябва в Итерация 4 (save()), за да разбереш id-то на току-що записания обект.</w:t>
      </w:r>
    </w:p>
    <w:p>
      <w:pPr>
        <w:pStyle w:val="Heading3"/>
        <w:spacing w:after="100" w:before="200"/>
      </w:pPr>
      <w:r>
        <w:t xml:space="preserve">PRAGMA table_info(table_name)</w:t>
      </w:r>
    </w:p>
    <w:p>
      <w:pPr>
        <w:spacing w:after="150"/>
      </w:pPr>
      <w:r>
        <w:t xml:space="preserve">Специална SQLite команда, връщаща информация за колоните на дадена таблица (име, тип, дали е primary key). Полезна за unit тестове, проверяващи дали create_table() е генерирал правилната схема.</w:t>
      </w:r>
    </w:p>
    <w:tbl>
      <w:tblPr>
        <w:tblW w:type="dxa" w:w="935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50"/>
      </w:tblGrid>
      <w:tr>
        <w:tc>
          <w:tcPr>
            <w:tcW w:type="dxa" w:w="9350"/>
            <w:shd w:fill="F5F5F5" w:val="clear"/>
            <w:tcMar>
              <w:top w:type="dxa" w:w="120"/>
              <w:left w:type="dxa" w:w="150"/>
              <w:bottom w:type="dxa" w:w="120"/>
              <w:right w:type="dxa" w:w="15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cursor.execute("PRAGMA table_info(users)")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print(cursor.fetchall())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# [(0, 'id', 'INTEGER', 0, None, 1), (1, 'name', 'TEXT', 0, None, 0)]</w:t>
            </w:r>
          </w:p>
        </w:tc>
      </w:tr>
    </w:tbl>
    <w:p>
      <w:r>
        <w:br w:type="page"/>
      </w:r>
    </w:p>
    <w:p>
      <w:pPr>
        <w:pStyle w:val="Heading1"/>
        <w:spacing w:after="200" w:before="400"/>
      </w:pPr>
      <w:r>
        <w:t xml:space="preserve">2. Детайлни изисквания — Итерация 1</w:t>
      </w:r>
    </w:p>
    <w:p>
      <w:pPr>
        <w:pStyle w:val="Heading2"/>
        <w:spacing w:after="150" w:before="300"/>
      </w:pPr>
      <w:r>
        <w:t xml:space="preserve">2.1 Цел</w:t>
      </w:r>
    </w:p>
    <w:p>
      <w:pPr>
        <w:spacing w:after="150"/>
      </w:pPr>
      <w:r>
        <w:t xml:space="preserve">Изолиран слой за директна комуникация с SQLite, напълно независим от ORM логиката. Класът SqliteDatabase не знае нищо за модели, полета или заявки над Python обекти — работи единствено със суров SQL текст и параметри.</w:t>
      </w:r>
    </w:p>
    <w:p>
      <w:pPr>
        <w:pStyle w:val="Heading2"/>
        <w:spacing w:after="150" w:before="300"/>
      </w:pPr>
      <w:r>
        <w:t xml:space="preserve">2.2 Клас SqliteDatabase</w:t>
      </w:r>
    </w:p>
    <w:p>
      <w:pPr>
        <w:pStyle w:val="Heading3"/>
        <w:spacing w:after="100" w:before="200"/>
      </w:pPr>
      <w:r>
        <w:t xml:space="preserve">Конструктор</w:t>
      </w:r>
    </w:p>
    <w:tbl>
      <w:tblPr>
        <w:tblW w:type="dxa" w:w="935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50"/>
      </w:tblGrid>
      <w:tr>
        <w:tc>
          <w:tcPr>
            <w:tcW w:type="dxa" w:w="9350"/>
            <w:shd w:fill="F5F5F5" w:val="clear"/>
            <w:tcMar>
              <w:top w:type="dxa" w:w="120"/>
              <w:left w:type="dxa" w:w="150"/>
              <w:bottom w:type="dxa" w:w="120"/>
              <w:right w:type="dxa" w:w="15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def __init__(self, db_path: str = ":memory:"):</w:t>
            </w:r>
          </w:p>
        </w:tc>
      </w:tr>
    </w:tbl>
    <w:p>
      <w:pPr>
        <w:pStyle w:val="ListParagraph"/>
        <w:numPr>
          <w:ilvl w:val="0"/>
          <w:numId w:val="2"/>
        </w:numPr>
        <w:spacing w:after="60"/>
      </w:pPr>
      <w:r>
        <w:t xml:space="preserve">Отваря връзка чрез sqlite3.connect(db_path)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Съхранява connection обекта в self.connection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Съхранява готов cursor в self.cursor = self.connection.cursor() — по-удобно е, отколкото да го създаваш при всяко извикване</w:t>
      </w:r>
    </w:p>
    <w:p>
      <w:pPr>
        <w:spacing w:after="150"/>
      </w:pPr>
    </w:p>
    <w:p>
      <w:pPr>
        <w:pStyle w:val="Heading3"/>
        <w:spacing w:after="100" w:before="200"/>
      </w:pPr>
      <w:r>
        <w:t xml:space="preserve">Публични методи</w:t>
      </w:r>
    </w:p>
    <w:tbl>
      <w:tblPr>
        <w:tblW w:type="dxa" w:w="935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2500"/>
        <w:gridCol w:w="4350"/>
      </w:tblGrid>
      <w:tr>
        <w:trPr>
          <w:tblHeader/>
        </w:trPr>
        <w:tc>
          <w:tcPr>
            <w:tcW w:type="dxa" w:w="2500"/>
            <w:shd w:fill="1F4E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b/>
                <w:bCs/>
                <w:color w:val="FFFFFF"/>
                <w:sz w:val="20"/>
                <w:szCs w:val="20"/>
              </w:rPr>
              <w:t xml:space="preserve">Метод</w:t>
            </w:r>
          </w:p>
        </w:tc>
        <w:tc>
          <w:tcPr>
            <w:tcW w:type="dxa" w:w="2500"/>
            <w:shd w:fill="1F4E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Сигнатура</w:t>
            </w:r>
          </w:p>
        </w:tc>
        <w:tc>
          <w:tcPr>
            <w:tcW w:type="dxa" w:w="4350"/>
            <w:shd w:fill="1F4E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Описание</w:t>
            </w:r>
          </w:p>
        </w:tc>
      </w:tr>
      <w:tr>
        <w:trPr>
          <w:tblHeader w:val="false"/>
        </w:trPr>
        <w:tc>
          <w:tcPr>
            <w:tcW w:type="dxa" w:w="25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000000"/>
                <w:sz w:val="20"/>
                <w:szCs w:val="20"/>
              </w:rPr>
              <w:t xml:space="preserve">execute</w:t>
            </w:r>
          </w:p>
        </w:tc>
        <w:tc>
          <w:tcPr>
            <w:tcW w:type="dxa" w:w="25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(self, sql: str, params: tuple = ()) -&gt; None</w:t>
            </w:r>
          </w:p>
        </w:tc>
        <w:tc>
          <w:tcPr>
            <w:tcW w:type="dxa" w:w="435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Изпълнява CREATE/INSERT/UPDATE/DELETE, прави commit()</w:t>
            </w:r>
          </w:p>
        </w:tc>
      </w:tr>
      <w:tr>
        <w:trPr>
          <w:tblHeader w:val="false"/>
        </w:trPr>
        <w:tc>
          <w:tcPr>
            <w:tcW w:type="dxa" w:w="2500"/>
            <w:shd w:fill="EAF1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000000"/>
                <w:sz w:val="20"/>
                <w:szCs w:val="20"/>
              </w:rPr>
              <w:t xml:space="preserve">fetch_all</w:t>
            </w:r>
          </w:p>
        </w:tc>
        <w:tc>
          <w:tcPr>
            <w:tcW w:type="dxa" w:w="2500"/>
            <w:shd w:fill="EAF1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(self, sql: str, params: tuple = ()) -&gt; list[tuple]</w:t>
            </w:r>
          </w:p>
        </w:tc>
        <w:tc>
          <w:tcPr>
            <w:tcW w:type="dxa" w:w="4350"/>
            <w:shd w:fill="EAF1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Изпълнява SELECT, връща всички редове</w:t>
            </w:r>
          </w:p>
        </w:tc>
      </w:tr>
      <w:tr>
        <w:trPr>
          <w:tblHeader w:val="false"/>
        </w:trPr>
        <w:tc>
          <w:tcPr>
            <w:tcW w:type="dxa" w:w="25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000000"/>
                <w:sz w:val="20"/>
                <w:szCs w:val="20"/>
              </w:rPr>
              <w:t xml:space="preserve">fetch_one</w:t>
            </w:r>
          </w:p>
        </w:tc>
        <w:tc>
          <w:tcPr>
            <w:tcW w:type="dxa" w:w="25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(self, sql: str, params: tuple = ()) -&gt; tuple | None</w:t>
            </w:r>
          </w:p>
        </w:tc>
        <w:tc>
          <w:tcPr>
            <w:tcW w:type="dxa" w:w="435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Изпълнява SELECT, връща първия ред или None</w:t>
            </w:r>
          </w:p>
        </w:tc>
      </w:tr>
      <w:tr>
        <w:trPr>
          <w:tblHeader w:val="false"/>
        </w:trPr>
        <w:tc>
          <w:tcPr>
            <w:tcW w:type="dxa" w:w="2500"/>
            <w:shd w:fill="EAF1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000000"/>
                <w:sz w:val="20"/>
                <w:szCs w:val="20"/>
              </w:rPr>
              <w:t xml:space="preserve">close</w:t>
            </w:r>
          </w:p>
        </w:tc>
        <w:tc>
          <w:tcPr>
            <w:tcW w:type="dxa" w:w="2500"/>
            <w:shd w:fill="EAF1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(self) -&gt; None</w:t>
            </w:r>
          </w:p>
        </w:tc>
        <w:tc>
          <w:tcPr>
            <w:tcW w:type="dxa" w:w="4350"/>
            <w:shd w:fill="EAF1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Затваря връзката чрез self.connection.close()</w:t>
            </w:r>
          </w:p>
        </w:tc>
      </w:tr>
    </w:tbl>
    <w:p>
      <w:pPr>
        <w:spacing w:after="200"/>
      </w:pPr>
    </w:p>
    <w:p>
      <w:pPr>
        <w:pStyle w:val="Heading3"/>
        <w:spacing w:after="100" w:before="200"/>
      </w:pPr>
      <w:r>
        <w:t xml:space="preserve">execute() — детайли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Изпълнява self.cursor.execute(sql, params)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Веднага след това извиква self.connection.commit()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Предназначен е за CREATE TABLE, INSERT, UPDATE, DELETE, DROP TABLE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Невалиден SQL синтаксис → sqlite3.OperationalError се разпространява естествено, НЕ се гълта с try/except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Несъответствие в броя на параметрите спрямо '?' в заявката → sqlite3.ProgrammingError, също не се гълта</w:t>
      </w:r>
    </w:p>
    <w:p>
      <w:pPr>
        <w:spacing w:after="150"/>
      </w:pPr>
    </w:p>
    <w:p>
      <w:pPr>
        <w:pStyle w:val="Heading3"/>
        <w:spacing w:after="100" w:before="200"/>
      </w:pPr>
      <w:r>
        <w:t xml:space="preserve">fetch_all() — детайли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Използва self.cursor.fetchall()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При липса на резултати връща празен списък [], НЕ None</w:t>
      </w:r>
    </w:p>
    <w:p>
      <w:pPr>
        <w:spacing w:after="150"/>
      </w:pPr>
    </w:p>
    <w:p>
      <w:pPr>
        <w:pStyle w:val="Heading3"/>
        <w:spacing w:after="100" w:before="200"/>
      </w:pPr>
      <w:r>
        <w:t xml:space="preserve">fetch_one() — детайли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Използва self.cursor.fetchone()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cursor.fetchone() вече естествено връща None при липса на резултат — просто се прехвърля директно</w:t>
      </w:r>
    </w:p>
    <w:p>
      <w:pPr>
        <w:spacing w:after="150"/>
      </w:pPr>
    </w:p>
    <w:p>
      <w:pPr>
        <w:pStyle w:val="Heading3"/>
        <w:spacing w:after="100" w:before="200"/>
      </w:pPr>
      <w:r>
        <w:t xml:space="preserve">close() — детайли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Извиква self.connection.close()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Не е нужна ръчна проверка за последващи опити за работа със затворена връзка — SQLite сам хвърля грешка</w:t>
      </w:r>
    </w:p>
    <w:p>
      <w:pPr>
        <w:pStyle w:val="Heading2"/>
        <w:spacing w:after="150" w:before="300"/>
      </w:pPr>
      <w:r>
        <w:t xml:space="preserve">2.3 Допълнителни, по-фини изисквания</w:t>
      </w:r>
    </w:p>
    <w:p>
      <w:pPr>
        <w:pStyle w:val="Heading3"/>
        <w:spacing w:after="100" w:before="200"/>
      </w:pPr>
      <w:r>
        <w:t xml:space="preserve">Context manager поддръжка (препоръчително)</w:t>
      </w:r>
    </w:p>
    <w:p>
      <w:pPr>
        <w:spacing w:after="150"/>
      </w:pPr>
      <w:r>
        <w:t xml:space="preserve">Имплементирай __enter__ и __exit__, за да можеш да пишеш:</w:t>
      </w:r>
    </w:p>
    <w:tbl>
      <w:tblPr>
        <w:tblW w:type="dxa" w:w="935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50"/>
      </w:tblGrid>
      <w:tr>
        <w:tc>
          <w:tcPr>
            <w:tcW w:type="dxa" w:w="9350"/>
            <w:shd w:fill="F5F5F5" w:val="clear"/>
            <w:tcMar>
              <w:top w:type="dxa" w:w="120"/>
              <w:left w:type="dxa" w:w="150"/>
              <w:bottom w:type="dxa" w:w="120"/>
              <w:right w:type="dxa" w:w="15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with SqliteDatabase() as db: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    db.execute("CREATE TABLE users (id INTEGER PRIMARY KEY, name TEXT)")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    # връзката се затваря автоматично на изход от блока</w:t>
            </w:r>
          </w:p>
        </w:tc>
      </w:tr>
    </w:tbl>
    <w:p>
      <w:pPr>
        <w:spacing w:after="150"/>
      </w:pPr>
      <w:r>
        <w:t xml:space="preserve">Не е задължително за Definition of Done, но е добра практика и си струва навикът.</w:t>
      </w:r>
    </w:p>
    <w:p>
      <w:pPr>
        <w:pStyle w:val="Heading3"/>
        <w:spacing w:after="100" w:before="200"/>
      </w:pPr>
      <w:r>
        <w:t xml:space="preserve">table_exists() (по избор, полезно за Итерация 3)</w:t>
      </w:r>
    </w:p>
    <w:tbl>
      <w:tblPr>
        <w:tblW w:type="dxa" w:w="935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50"/>
      </w:tblGrid>
      <w:tr>
        <w:tc>
          <w:tcPr>
            <w:tcW w:type="dxa" w:w="9350"/>
            <w:shd w:fill="F5F5F5" w:val="clear"/>
            <w:tcMar>
              <w:top w:type="dxa" w:w="120"/>
              <w:left w:type="dxa" w:w="150"/>
              <w:bottom w:type="dxa" w:w="120"/>
              <w:right w:type="dxa" w:w="15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def table_exists(self, table_name: str) -&gt; bool: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    result = self.fetch_one(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        "SELECT name FROM sqlite_master WHERE type='table' AND name=?",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        (table_name,)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    )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    return result is not None</w:t>
            </w:r>
          </w:p>
        </w:tc>
      </w:tr>
    </w:tbl>
    <w:p>
      <w:pPr>
        <w:spacing w:after="100"/>
      </w:pPr>
    </w:p>
    <w:tbl>
      <w:tblPr>
        <w:tblW w:type="dxa" w:w="935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50"/>
      </w:tblGrid>
      <w:tr>
        <w:tc>
          <w:tcPr>
            <w:tcW w:type="dxa" w:w="9350"/>
            <w:shd w:fill="FFF3E0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r>
              <w:rPr>
                <w:b/>
                <w:bCs/>
                <w:color w:val="AA5500"/>
              </w:rPr>
              <w:t xml:space="preserve">⚠  Важно: </w:t>
            </w:r>
            <w:r>
              <w:t xml:space="preserve">Foreign keys НЕ са enable-нати по подразбиране в SQLite! Ако стигнеш до Итерация 6 (Relations), в конструктора трябва изрично: self.connection.execute("PRAGMA foreign_keys = ON") — иначе REFERENCES в схемата ще бъде синтактично прието, но никога няма да се прилага реално.</w:t>
            </w:r>
          </w:p>
        </w:tc>
      </w:tr>
    </w:tbl>
    <w:p>
      <w:r>
        <w:br w:type="page"/>
      </w:r>
    </w:p>
    <w:p>
      <w:pPr>
        <w:pStyle w:val="Heading2"/>
        <w:spacing w:after="150" w:before="300"/>
      </w:pPr>
      <w:r>
        <w:t xml:space="preserve">2.4 Примерни unit тестове</w:t>
      </w:r>
    </w:p>
    <w:tbl>
      <w:tblPr>
        <w:tblW w:type="dxa" w:w="935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50"/>
      </w:tblGrid>
      <w:tr>
        <w:tc>
          <w:tcPr>
            <w:tcW w:type="dxa" w:w="9350"/>
            <w:shd w:fill="F5F5F5" w:val="clear"/>
            <w:tcMar>
              <w:top w:type="dxa" w:w="120"/>
              <w:left w:type="dxa" w:w="150"/>
              <w:bottom w:type="dxa" w:w="120"/>
              <w:right w:type="dxa" w:w="15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from unittest import TestCase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import sqlite3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 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 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class TestSqliteDatabase(TestCase):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    def setUp(self):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        self.db = SqliteDatabase(":memory:")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 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    def test_execute_creates_table(self):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        self.db.execute("CREATE TABLE users (id INTEGER PRIMARY KEY, name TEXT)")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        result = self.db.fetch_all(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            "SELECT name FROM sqlite_master WHERE type='table'"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        )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        self.assertIn(("users",), result)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 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    def test_execute_insert_and_fetch_all(self):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        self.db.execute("CREATE TABLE users (id INTEGER PRIMARY KEY, name TEXT)")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        self.db.execute("INSERT INTO users (name) VALUES (?)", ("Ivan",))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        result = self.db.fetch_all("SELECT * FROM users")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        self.assertEqual(result, [(1, "Ivan")])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 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    def test_fetch_one_returns_none_when_no_result(self):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        self.db.execute("CREATE TABLE users (id INTEGER PRIMARY KEY, name TEXT)")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        result = self.db.fetch_one("SELECT * FROM users WHERE id = ?", (999,))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        self.assertIsNone(result)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 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    def test_fetch_all_returns_empty_list_when_no_results(self):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        self.db.execute("CREATE TABLE users (id INTEGER PRIMARY KEY, name TEXT)")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        result = self.db.fetch_all("SELECT * FROM users")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        self.assertEqual(result, [])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 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    def test_invalid_sql_raises_operational_error(self):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        with self.assertRaises(sqlite3.OperationalError):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            self.db.execute("CREATE TABLE users id INTEGER")  # умишлено грешен синтаксис</w:t>
            </w:r>
          </w:p>
        </w:tc>
      </w:tr>
    </w:tbl>
    <w:p>
      <w:pPr>
        <w:spacing w:after="200"/>
      </w:pPr>
    </w:p>
    <w:p>
      <w:pPr>
        <w:pStyle w:val="Heading2"/>
        <w:spacing w:after="150" w:before="300"/>
      </w:pPr>
      <w:r>
        <w:t xml:space="preserve">2.5 Definition of Done</w:t>
      </w:r>
    </w:p>
    <w:tbl>
      <w:tblPr>
        <w:tblW w:type="dxa" w:w="935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50"/>
      </w:tblGrid>
      <w:tr>
        <w:tc>
          <w:tcPr>
            <w:tcW w:type="dxa" w:w="9350"/>
            <w:shd w:fill="EAF1F3" w:val="clear"/>
            <w:tcMar>
              <w:top w:type="dxa" w:w="150"/>
              <w:left w:type="dxa" w:w="200"/>
              <w:bottom w:type="dxa" w:w="150"/>
              <w:right w:type="dxa" w:w="200"/>
            </w:tcMar>
          </w:tcPr>
          <w:p>
            <w:pPr>
              <w:spacing w:after="100"/>
            </w:pPr>
            <w:r>
              <w:rPr>
                <w:b/>
                <w:bCs/>
                <w:color w:val="1F4E5C"/>
              </w:rPr>
              <w:t xml:space="preserve">Итерация 1 се счита за завършена, когато:</w:t>
            </w:r>
          </w:p>
          <w:p>
            <w:pPr>
              <w:spacing w:after="60"/>
            </w:pPr>
            <w:r>
              <w:t xml:space="preserve">☑  Може ръчно да се изпълнява суров SQL и да се получават резултати през SqliteDatabase</w:t>
            </w:r>
          </w:p>
          <w:p>
            <w:pPr>
              <w:spacing w:after="60"/>
            </w:pPr>
            <w:r>
              <w:t xml:space="preserve">☑  execute() реално прави commit() — данните оцеляват след ново извикване без изрично затваряне на връзката</w:t>
            </w:r>
          </w:p>
          <w:p>
            <w:pPr>
              <w:spacing w:after="60"/>
            </w:pPr>
            <w:r>
              <w:t xml:space="preserve">☑  fetch_all() връща [], не None, при липса на резултати</w:t>
            </w:r>
          </w:p>
          <w:p>
            <w:pPr>
              <w:spacing w:after="60"/>
            </w:pPr>
            <w:r>
              <w:t xml:space="preserve">☑  fetch_one() връща None при липса на резултат</w:t>
            </w:r>
          </w:p>
          <w:p>
            <w:pPr>
              <w:spacing w:after="60"/>
            </w:pPr>
            <w:r>
              <w:t xml:space="preserve">☑  Невалиден SQL хвърля естествена sqlite3 грешка, не се гълта мълчаливо</w:t>
            </w:r>
          </w:p>
          <w:p>
            <w:pPr>
              <w:spacing w:after="60"/>
            </w:pPr>
            <w:r>
              <w:t xml:space="preserve">☑  (По избор) with SqliteDatabase() as db: работи коректно</w:t>
            </w:r>
          </w:p>
          <w:p>
            <w:pPr>
              <w:spacing w:after="60"/>
            </w:pPr>
            <w:r>
              <w:t xml:space="preserve">☑  Всички примерни тестове от Раздел 2.4 минават успешно</w:t>
            </w:r>
          </w:p>
        </w:tc>
      </w:tr>
    </w:tbl>
    <w:p>
      <w:r>
        <w:br w:type="page"/>
      </w:r>
    </w:p>
    <w:p>
      <w:pPr>
        <w:pStyle w:val="Heading1"/>
        <w:spacing w:after="200" w:before="400"/>
      </w:pPr>
      <w:r>
        <w:t xml:space="preserve">3. SOLID принципи в Mini ORM</w:t>
      </w:r>
    </w:p>
    <w:p>
      <w:pPr>
        <w:spacing w:after="150"/>
      </w:pPr>
      <w:r>
        <w:t xml:space="preserve">SOLID е акроним на пет принципа за обектно-ориентиран дизайн, чиято цел е кодът да остане лесен за поддръжка, разширяване и тестване с нарастване на проекта. Разделът по-долу дава конкретна насока как всеки принцип се прилага в контекста на Mini ORM — не само в Итерация 1, а като общ ориентир за целия проект през следващите итерации.</w:t>
      </w:r>
    </w:p>
    <w:p>
      <w:pPr>
        <w:pStyle w:val="Heading2"/>
        <w:spacing w:after="150" w:before="300"/>
      </w:pPr>
      <w:r>
        <w:t xml:space="preserve">3.1 S — Single Responsibility Principle</w:t>
      </w:r>
    </w:p>
    <w:p>
      <w:pPr>
        <w:spacing w:after="150"/>
      </w:pPr>
      <w:r>
        <w:rPr>
          <w:i/>
          <w:iCs/>
        </w:rPr>
        <w:t xml:space="preserve">Всеки клас трябва да има точно една причина да се променя.</w:t>
      </w:r>
    </w:p>
    <w:tbl>
      <w:tblPr>
        <w:tblW w:type="dxa" w:w="935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50"/>
      </w:tblGrid>
      <w:tr>
        <w:trPr>
          <w:tblHeader/>
        </w:trPr>
        <w:tc>
          <w:tcPr>
            <w:tcW w:type="dxa" w:w="2800"/>
            <w:shd w:fill="1F4E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b/>
                <w:bCs/>
                <w:color w:val="FFFFFF"/>
                <w:sz w:val="20"/>
                <w:szCs w:val="20"/>
              </w:rPr>
              <w:t xml:space="preserve">Клас</w:t>
            </w:r>
          </w:p>
        </w:tc>
        <w:tc>
          <w:tcPr>
            <w:tcW w:type="dxa" w:w="6550"/>
            <w:shd w:fill="1F4E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Единствена отговорност</w:t>
            </w:r>
          </w:p>
        </w:tc>
      </w:tr>
      <w:tr>
        <w:trPr>
          <w:tblHeader w:val="false"/>
        </w:trPr>
        <w:tc>
          <w:tcPr>
            <w:tcW w:type="dxa" w:w="28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000000"/>
                <w:sz w:val="20"/>
                <w:szCs w:val="20"/>
              </w:rPr>
              <w:t xml:space="preserve">SqliteDatabase</w:t>
            </w:r>
          </w:p>
        </w:tc>
        <w:tc>
          <w:tcPr>
            <w:tcW w:type="dxa" w:w="655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Комуникация със SQLite — нищо друго. Не знае за модели, полета или заявки</w:t>
            </w:r>
          </w:p>
        </w:tc>
      </w:tr>
      <w:tr>
        <w:trPr>
          <w:tblHeader w:val="false"/>
        </w:trPr>
        <w:tc>
          <w:tcPr>
            <w:tcW w:type="dxa" w:w="2800"/>
            <w:shd w:fill="EAF1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000000"/>
                <w:sz w:val="20"/>
                <w:szCs w:val="20"/>
              </w:rPr>
              <w:t xml:space="preserve">Field (и подкласовете)</w:t>
            </w:r>
          </w:p>
        </w:tc>
        <w:tc>
          <w:tcPr>
            <w:tcW w:type="dxa" w:w="6550"/>
            <w:shd w:fill="EAF1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Валидация и типова информация за една колона</w:t>
            </w:r>
          </w:p>
        </w:tc>
      </w:tr>
      <w:tr>
        <w:trPr>
          <w:tblHeader w:val="false"/>
        </w:trPr>
        <w:tc>
          <w:tcPr>
            <w:tcW w:type="dxa" w:w="28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000000"/>
                <w:sz w:val="20"/>
                <w:szCs w:val="20"/>
              </w:rPr>
              <w:t xml:space="preserve">ModelMeta</w:t>
            </w:r>
          </w:p>
        </w:tc>
        <w:tc>
          <w:tcPr>
            <w:tcW w:type="dxa" w:w="655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Само събиране на полетата и определяне на table_name при дефиниране на класа</w:t>
            </w:r>
          </w:p>
        </w:tc>
      </w:tr>
      <w:tr>
        <w:trPr>
          <w:tblHeader w:val="false"/>
        </w:trPr>
        <w:tc>
          <w:tcPr>
            <w:tcW w:type="dxa" w:w="2800"/>
            <w:shd w:fill="EAF1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000000"/>
                <w:sz w:val="20"/>
                <w:szCs w:val="20"/>
              </w:rPr>
              <w:t xml:space="preserve">Model</w:t>
            </w:r>
          </w:p>
        </w:tc>
        <w:tc>
          <w:tcPr>
            <w:tcW w:type="dxa" w:w="6550"/>
            <w:shd w:fill="EAF1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CRUD на ниво инстанция (save/delete) — не строи SQL заявки за филтриране</w:t>
            </w:r>
          </w:p>
        </w:tc>
      </w:tr>
      <w:tr>
        <w:trPr>
          <w:tblHeader w:val="false"/>
        </w:trPr>
        <w:tc>
          <w:tcPr>
            <w:tcW w:type="dxa" w:w="28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000000"/>
                <w:sz w:val="20"/>
                <w:szCs w:val="20"/>
              </w:rPr>
              <w:t xml:space="preserve">QuerySet / Manager</w:t>
            </w:r>
          </w:p>
        </w:tc>
        <w:tc>
          <w:tcPr>
            <w:tcW w:type="dxa" w:w="655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Построяване и изпълнение на SELECT заявки — не знае как се записва ред</w:t>
            </w:r>
          </w:p>
        </w:tc>
      </w:tr>
    </w:tbl>
    <w:p>
      <w:pPr>
        <w:spacing w:after="150"/>
      </w:pPr>
      <w:r>
        <w:t xml:space="preserve">Ако забележиш, че даден клас започва да прави „две несвързани неща“ (напр. SqliteDatabase внезапно парсва lookup оператори като age__gte), това е сигнал, че отговорността трябва да се извади в отделен клас.</w:t>
      </w:r>
    </w:p>
    <w:p>
      <w:pPr>
        <w:pStyle w:val="Heading2"/>
        <w:spacing w:after="150" w:before="300"/>
      </w:pPr>
      <w:r>
        <w:t xml:space="preserve">3.2 O — Open/Closed Principle</w:t>
      </w:r>
    </w:p>
    <w:p>
      <w:pPr>
        <w:spacing w:after="150"/>
      </w:pPr>
      <w:r>
        <w:rPr>
          <w:i/>
          <w:iCs/>
        </w:rPr>
        <w:t xml:space="preserve">Класовете трябва да са отворени за разширение, но затворени за модификация.</w:t>
      </w:r>
    </w:p>
    <w:p>
      <w:pPr>
        <w:spacing w:after="150"/>
      </w:pPr>
      <w:r>
        <w:t xml:space="preserve">Най-ясният пример в проекта: добавянето на нов тип поле (напр. DateField в бъдеще) не би трябвало да изисква промяна в Model, ModelMeta или QuerySet — само нов клас, наследяващ Field:</w:t>
      </w:r>
    </w:p>
    <w:tbl>
      <w:tblPr>
        <w:tblW w:type="dxa" w:w="935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50"/>
      </w:tblGrid>
      <w:tr>
        <w:tc>
          <w:tcPr>
            <w:tcW w:type="dxa" w:w="9350"/>
            <w:shd w:fill="F5F5F5" w:val="clear"/>
            <w:tcMar>
              <w:top w:type="dxa" w:w="120"/>
              <w:left w:type="dxa" w:w="150"/>
              <w:bottom w:type="dxa" w:w="120"/>
              <w:right w:type="dxa" w:w="15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class DateField(Field):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    def validate(self, value):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        if not isinstance(value, date):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            raise ValueError("Expected a date value")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 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    def sql_type(self) -&gt; str: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        return "DATE"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 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# Model/ModelMeta не се пипат — те вече работят с всеки Field подклас</w:t>
            </w:r>
          </w:p>
        </w:tc>
      </w:tr>
    </w:tbl>
    <w:p>
      <w:pPr>
        <w:spacing w:after="150"/>
      </w:pPr>
      <w:r>
        <w:t xml:space="preserve">Същият принцип важи за lookup операторите (Раздел 6.5 от общата спецификация) — добавянето на нов оператор (напр. __startswith) трябва да е добавяне на нов запис в мапинг речник, не промяна на съществуваща if/elif верига, ако е възможно да се проектира така.</w:t>
      </w:r>
    </w:p>
    <w:p>
      <w:pPr>
        <w:pStyle w:val="Heading2"/>
        <w:spacing w:after="150" w:before="300"/>
      </w:pPr>
      <w:r>
        <w:t xml:space="preserve">3.3 L — Liskov Substitution Principle</w:t>
      </w:r>
    </w:p>
    <w:p>
      <w:pPr>
        <w:spacing w:after="150"/>
      </w:pPr>
      <w:r>
        <w:rPr>
          <w:i/>
          <w:iCs/>
        </w:rPr>
        <w:t xml:space="preserve">Обект от подклас трябва да може да замества обект от базовия клас, без да чупи очакваното поведение.</w:t>
      </w:r>
    </w:p>
    <w:p>
      <w:pPr>
        <w:spacing w:after="150"/>
      </w:pPr>
      <w:r>
        <w:t xml:space="preserve">Ключово за месец 2, когато се появи BaseDatabase с SqliteDatabase и PostgresDatabase като подкласове: навсякъде, където кодът очаква BaseDatabase (напр. Model._database), трябва да работи еднакво добре с която и да е от двете конкретни имплементации — еднакви сигнатури, еднакви типове връщани стойности, еднакво поведение при грешка.</w:t>
      </w:r>
    </w:p>
    <w:tbl>
      <w:tblPr>
        <w:tblW w:type="dxa" w:w="935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50"/>
      </w:tblGrid>
      <w:tr>
        <w:tc>
          <w:tcPr>
            <w:tcW w:type="dxa" w:w="9350"/>
            <w:shd w:fill="FFF3E0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r>
              <w:rPr>
                <w:b/>
                <w:bCs/>
                <w:color w:val="AA5500"/>
              </w:rPr>
              <w:t xml:space="preserve">⚠  Важно: </w:t>
            </w:r>
            <w:r>
              <w:t xml:space="preserve">Внимавай особено с fetch_one()/fetch_all() — ако утре PostgresDatabase върне списък от dict-ове вместо tuples, това чупи LSP, защото горните слоеве (Model) очакват точно tuple формата, установен в Итерация 1.</w:t>
            </w:r>
          </w:p>
        </w:tc>
      </w:tr>
    </w:tbl>
    <w:p>
      <w:pPr>
        <w:pStyle w:val="Heading2"/>
        <w:spacing w:after="150" w:before="300"/>
      </w:pPr>
      <w:r>
        <w:t xml:space="preserve">3.4 I — Interface Segregation Principle</w:t>
      </w:r>
    </w:p>
    <w:p>
      <w:pPr>
        <w:spacing w:after="150"/>
      </w:pPr>
      <w:r>
        <w:rPr>
          <w:i/>
          <w:iCs/>
        </w:rPr>
        <w:t xml:space="preserve">Никой клас не трябва да е принуден да зависи от методи, които не използва.</w:t>
      </w:r>
    </w:p>
    <w:p>
      <w:pPr>
        <w:spacing w:after="150"/>
      </w:pPr>
      <w:r>
        <w:t xml:space="preserve">Приложимо, когато дефинираш BaseDatabase (месец 2) — дръж интерфейса минимален (execute, fetch_all, fetch_one, close). Не добавяй методи като create_index() или backup(), освен ако наистина всяка конкретна база ще ги имплементира — иначе принуждаваш бъдещи подкласове да имплементират методи, които не им трябват или не могат да поддържат смислено.</w:t>
      </w:r>
    </w:p>
    <w:p>
      <w:pPr>
        <w:pStyle w:val="Heading2"/>
        <w:spacing w:after="150" w:before="300"/>
      </w:pPr>
      <w:r>
        <w:t xml:space="preserve">3.5 D — Dependency Inversion Principle</w:t>
      </w:r>
    </w:p>
    <w:p>
      <w:pPr>
        <w:spacing w:after="150"/>
      </w:pPr>
      <w:r>
        <w:rPr>
          <w:i/>
          <w:iCs/>
        </w:rPr>
        <w:t xml:space="preserve">Модулите от високо ниво не трябва да зависят от модули от ниско ниво — и двата трябва да зависят от абстракции.</w:t>
      </w:r>
    </w:p>
    <w:p>
      <w:pPr>
        <w:spacing w:after="150"/>
      </w:pPr>
      <w:r>
        <w:t xml:space="preserve">Това е принципът, който обсъдихме конкретно за SqliteDatabase — Model не трябва да прави import sqlite3 или да знае каквато и да е SQLite-специфична подробност. Model комуникира само през публичния интерфейс на SqliteDatabase (execute/fetch_all/fetch_one/close):</w:t>
      </w:r>
    </w:p>
    <w:tbl>
      <w:tblPr>
        <w:tblW w:type="dxa" w:w="935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50"/>
      </w:tblGrid>
      <w:tr>
        <w:tc>
          <w:tcPr>
            <w:tcW w:type="dxa" w:w="9350"/>
            <w:shd w:fill="F5F5F5" w:val="clear"/>
            <w:tcMar>
              <w:top w:type="dxa" w:w="120"/>
              <w:left w:type="dxa" w:w="150"/>
              <w:bottom w:type="dxa" w:w="120"/>
              <w:right w:type="dxa" w:w="15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class Model: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    _database: SqliteDatabase   # инжектирано отвън, не хардкоднато вътре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 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    @classmethod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    def create_table(cls):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        sql = cls._generate_create_table_sql()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        cls._database.execute(sql)   # Model знае само публичния интерфейс</w:t>
            </w:r>
          </w:p>
        </w:tc>
      </w:tr>
    </w:tbl>
    <w:p>
      <w:pPr>
        <w:spacing w:after="150"/>
      </w:pPr>
      <w:r>
        <w:t xml:space="preserve">Практическата полза: когато в месец 2 добавиш PostgresDatabase, единствената промяна е коя конкретна инстанция се подава на Model._database — нулева промяна в Model, ModelMeta или QuerySet логиката.</w:t>
      </w:r>
    </w:p>
    <w:p>
      <w:pPr>
        <w:pStyle w:val="Heading2"/>
        <w:spacing w:after="150" w:before="300"/>
      </w:pPr>
      <w:r>
        <w:t xml:space="preserve">3.6 Практическа препоръка за целия проект</w:t>
      </w:r>
    </w:p>
    <w:tbl>
      <w:tblPr>
        <w:tblW w:type="dxa" w:w="935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50"/>
      </w:tblGrid>
      <w:tr>
        <w:tc>
          <w:tcPr>
            <w:tcW w:type="dxa" w:w="9350"/>
            <w:shd w:fill="EAF1F3" w:val="clear"/>
            <w:tcMar>
              <w:top w:type="dxa" w:w="150"/>
              <w:left w:type="dxa" w:w="200"/>
              <w:bottom w:type="dxa" w:w="150"/>
              <w:right w:type="dxa" w:w="200"/>
            </w:tcMar>
          </w:tcPr>
          <w:p>
            <w:pPr>
              <w:spacing w:after="100"/>
            </w:pPr>
            <w:r>
              <w:rPr>
                <w:b/>
                <w:bCs/>
                <w:color w:val="1F4E5C"/>
              </w:rPr>
              <w:t xml:space="preserve">Чеклист за SOLID преди всеки commit:</w:t>
            </w:r>
          </w:p>
          <w:p>
            <w:pPr>
              <w:spacing w:after="60"/>
            </w:pPr>
            <w:r>
              <w:t xml:space="preserve">☑  Всеки нов клас/метод отговаря на един ясен въпрос: "Каква е единствената му отговорност?"</w:t>
            </w:r>
          </w:p>
          <w:p>
            <w:pPr>
              <w:spacing w:after="60"/>
            </w:pPr>
            <w:r>
              <w:t xml:space="preserve">☑  Добавянето на нов Field тип или lookup оператор не изисква промяна на съществуващ, работещ код</w:t>
            </w:r>
          </w:p>
          <w:p>
            <w:pPr>
              <w:spacing w:after="60"/>
            </w:pPr>
            <w:r>
              <w:t xml:space="preserve">☑  Всеки метод на SqliteDatabase има сигнатура и поведение, което лесно ще се повтори от бъдещ PostgresDatabase</w:t>
            </w:r>
          </w:p>
          <w:p>
            <w:pPr>
              <w:spacing w:after="60"/>
            </w:pPr>
            <w:r>
              <w:t xml:space="preserve">☑  Горните слоеве (Model, QuerySet) не съдържат import sqlite3 или SQL диалект-специфичен синтаксис</w:t>
            </w:r>
          </w:p>
          <w:p>
            <w:pPr>
              <w:spacing w:after="60"/>
            </w:pPr>
            <w:r>
              <w:t xml:space="preserve">☑  Публичните интерфейси (SqliteDatabase, Field) остават малки и фокусирани — не се добавят методи "за всеки случай"</w:t>
            </w:r>
          </w:p>
        </w:tc>
      </w:tr>
    </w:tbl>
    <w:sectPr>
      <w:headerReference w:type="default" r:id="rId7"/>
      <w:footerReference w:type="default" r:id="rId8"/>
      <w:pgSz w:w="11906" w:h="16838" w:orient="portrait"/>
      <w:pgMar w:top="1000" w:right="1100" w:bottom="1000" w:left="11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color w:val="888888"/>
        <w:sz w:val="16"/>
        <w:szCs w:val="16"/>
      </w:rPr>
      <w:t xml:space="preserve">Стр. </w:t>
    </w:r>
    <w:r>
      <w:rPr>
        <w:color w:val="888888"/>
        <w:sz w:val="16"/>
        <w:szCs w:val="16"/>
      </w:rPr>
      <w:fldChar w:fldCharType="begin"/>
      <w:instrText xml:space="preserve">PAGE</w:instrText>
      <w:fldChar w:fldCharType="separate"/>
      <w:fldChar w:fldCharType="end"/>
    </w:r>
    <w:r>
      <w:rPr>
        <w:color w:val="888888"/>
        <w:sz w:val="16"/>
        <w:szCs w:val="16"/>
      </w:rPr>
      <w:t xml:space="preserve"> от </w:t>
    </w:r>
    <w:r>
      <w:rPr>
        <w:color w:val="888888"/>
        <w:sz w:val="16"/>
        <w:szCs w:val="16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color w:val="888888"/>
        <w:sz w:val="16"/>
        <w:szCs w:val="16"/>
      </w:rPr>
      <w:t xml:space="preserve">Mini ORM — Итерация 1: Database Connection Layer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500" w:hanging="28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pBdr>
        <w:bottom w:val="single" w:color="1F4E5C" w:sz="8" w:space="4"/>
      </w:pBdr>
      <w:spacing w:after="200" w:before="400"/>
    </w:pPr>
    <w:rPr>
      <w:b/>
      <w:bCs/>
      <w:color w:val="1F4E5C"/>
      <w:sz w:val="32"/>
      <w:szCs w:val="32"/>
    </w:rPr>
  </w:style>
  <w:style w:type="paragraph" w:styleId="Heading2">
    <w:name w:val="Heading 2"/>
    <w:basedOn w:val="Normal"/>
    <w:next w:val="Normal"/>
    <w:qFormat/>
    <w:rPr>
      <w:b/>
      <w:bCs/>
      <w:color w:val="1F4E5C"/>
      <w:sz w:val="26"/>
      <w:szCs w:val="26"/>
    </w:rPr>
  </w:style>
  <w:style w:type="paragraph" w:styleId="Heading3">
    <w:name w:val="Heading 3"/>
    <w:basedOn w:val="Normal"/>
    <w:next w:val="Normal"/>
    <w:qFormat/>
    <w:rPr>
      <w:b/>
      <w:bCs/>
      <w:i/>
      <w:iCs/>
      <w:color w:val="333333"/>
      <w:sz w:val="23"/>
      <w:szCs w:val="23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2026-08-11T12:24:11.968Z</dcterms:created>
  <dcterms:modified xsi:type="dcterms:W3CDTF">2026-08-11T12:24:11.983Z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