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ABA9D0" w14:textId="7D59DF56" w:rsidR="00E73A72" w:rsidRDefault="00E73A72" w:rsidP="00636E5C">
      <w:pPr>
        <w:spacing w:line="276" w:lineRule="auto"/>
        <w:rPr>
          <w:rFonts w:ascii="Times New Roman" w:hAnsi="Times New Roman" w:cs="Times New Roman"/>
          <w:b/>
          <w:bCs/>
          <w:sz w:val="36"/>
          <w:szCs w:val="36"/>
          <w:lang w:val="en-NG"/>
        </w:rPr>
      </w:pPr>
      <w:r>
        <w:rPr>
          <w:rFonts w:ascii="Times New Roman" w:hAnsi="Times New Roman" w:cs="Times New Roman"/>
          <w:b/>
          <w:bCs/>
          <w:noProof/>
          <w:sz w:val="36"/>
          <w:szCs w:val="36"/>
          <w:lang w:val="en-NG"/>
        </w:rPr>
        <w:drawing>
          <wp:inline distT="0" distB="0" distL="0" distR="0" wp14:anchorId="7BD9D116" wp14:editId="062238A0">
            <wp:extent cx="1399922" cy="685277"/>
            <wp:effectExtent l="0" t="0" r="0" b="635"/>
            <wp:docPr id="554636615" name="Picture 1" descr="A red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36615" name="Picture 1" descr="A red sign with white text&#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1419214" cy="694721"/>
                    </a:xfrm>
                    <a:prstGeom prst="rect">
                      <a:avLst/>
                    </a:prstGeom>
                  </pic:spPr>
                </pic:pic>
              </a:graphicData>
            </a:graphic>
          </wp:inline>
        </w:drawing>
      </w:r>
    </w:p>
    <w:p w14:paraId="266CAD98" w14:textId="77777777" w:rsidR="00E73A72" w:rsidRPr="00E73A72" w:rsidRDefault="00E73A72" w:rsidP="00E73A72">
      <w:pPr>
        <w:rPr>
          <w:rFonts w:ascii="Times New Roman" w:hAnsi="Times New Roman" w:cs="Times New Roman"/>
          <w:b/>
          <w:bCs/>
          <w:sz w:val="36"/>
          <w:szCs w:val="36"/>
          <w:lang w:val="en-GB"/>
        </w:rPr>
      </w:pPr>
    </w:p>
    <w:tbl>
      <w:tblPr>
        <w:tblW w:w="9747" w:type="dxa"/>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3881"/>
        <w:gridCol w:w="5866"/>
      </w:tblGrid>
      <w:tr w:rsidR="00E73A72" w:rsidRPr="00E73A72" w14:paraId="63B176E0" w14:textId="77777777" w:rsidTr="00E73A72">
        <w:trPr>
          <w:trHeight w:val="100"/>
        </w:trPr>
        <w:tc>
          <w:tcPr>
            <w:tcW w:w="3881" w:type="dxa"/>
            <w:tcBorders>
              <w:top w:val="none" w:sz="6" w:space="0" w:color="auto"/>
              <w:bottom w:val="none" w:sz="6" w:space="0" w:color="auto"/>
              <w:right w:val="none" w:sz="6" w:space="0" w:color="auto"/>
            </w:tcBorders>
          </w:tcPr>
          <w:p w14:paraId="324C6767" w14:textId="77777777" w:rsidR="00E73A72" w:rsidRPr="00E73A72" w:rsidRDefault="00E73A72" w:rsidP="00E73A72">
            <w:pPr>
              <w:rPr>
                <w:rFonts w:ascii="Times New Roman" w:hAnsi="Times New Roman" w:cs="Times New Roman"/>
                <w:b/>
                <w:bCs/>
                <w:sz w:val="36"/>
                <w:szCs w:val="36"/>
                <w:lang w:val="en-GB"/>
              </w:rPr>
            </w:pPr>
            <w:r w:rsidRPr="00E73A72">
              <w:rPr>
                <w:rFonts w:ascii="Times New Roman" w:hAnsi="Times New Roman" w:cs="Times New Roman"/>
                <w:b/>
                <w:bCs/>
                <w:sz w:val="36"/>
                <w:szCs w:val="36"/>
                <w:lang w:val="en-GB"/>
              </w:rPr>
              <w:t xml:space="preserve"> Module Code </w:t>
            </w:r>
          </w:p>
        </w:tc>
        <w:tc>
          <w:tcPr>
            <w:tcW w:w="5866" w:type="dxa"/>
            <w:tcBorders>
              <w:top w:val="none" w:sz="6" w:space="0" w:color="auto"/>
              <w:left w:val="none" w:sz="6" w:space="0" w:color="auto"/>
              <w:bottom w:val="none" w:sz="6" w:space="0" w:color="auto"/>
            </w:tcBorders>
          </w:tcPr>
          <w:p w14:paraId="3827A353" w14:textId="77777777" w:rsidR="00E73A72" w:rsidRPr="00E73A72" w:rsidRDefault="00E73A72" w:rsidP="00E73A72">
            <w:pPr>
              <w:rPr>
                <w:rFonts w:ascii="Times New Roman" w:hAnsi="Times New Roman" w:cs="Times New Roman"/>
                <w:b/>
                <w:bCs/>
                <w:sz w:val="36"/>
                <w:szCs w:val="36"/>
                <w:lang w:val="en-GB"/>
              </w:rPr>
            </w:pPr>
            <w:r w:rsidRPr="00E73A72">
              <w:rPr>
                <w:rFonts w:ascii="Times New Roman" w:hAnsi="Times New Roman" w:cs="Times New Roman"/>
                <w:b/>
                <w:bCs/>
                <w:sz w:val="36"/>
                <w:szCs w:val="36"/>
                <w:lang w:val="en-GB"/>
              </w:rPr>
              <w:t xml:space="preserve">UFCFKR-15-M </w:t>
            </w:r>
          </w:p>
        </w:tc>
      </w:tr>
      <w:tr w:rsidR="00E73A72" w:rsidRPr="00E73A72" w14:paraId="7186E52F" w14:textId="77777777" w:rsidTr="00E73A72">
        <w:trPr>
          <w:trHeight w:val="100"/>
        </w:trPr>
        <w:tc>
          <w:tcPr>
            <w:tcW w:w="3881" w:type="dxa"/>
            <w:tcBorders>
              <w:top w:val="none" w:sz="6" w:space="0" w:color="auto"/>
              <w:bottom w:val="none" w:sz="6" w:space="0" w:color="auto"/>
              <w:right w:val="none" w:sz="6" w:space="0" w:color="auto"/>
            </w:tcBorders>
          </w:tcPr>
          <w:p w14:paraId="2A2A5368" w14:textId="77777777" w:rsidR="00E73A72" w:rsidRPr="00E73A72" w:rsidRDefault="00E73A72" w:rsidP="00E73A72">
            <w:pPr>
              <w:rPr>
                <w:rFonts w:ascii="Times New Roman" w:hAnsi="Times New Roman" w:cs="Times New Roman"/>
                <w:b/>
                <w:bCs/>
                <w:sz w:val="36"/>
                <w:szCs w:val="36"/>
                <w:lang w:val="en-GB"/>
              </w:rPr>
            </w:pPr>
            <w:r w:rsidRPr="00E73A72">
              <w:rPr>
                <w:rFonts w:ascii="Times New Roman" w:hAnsi="Times New Roman" w:cs="Times New Roman"/>
                <w:b/>
                <w:bCs/>
                <w:sz w:val="36"/>
                <w:szCs w:val="36"/>
                <w:lang w:val="en-GB"/>
              </w:rPr>
              <w:t xml:space="preserve">Module Title </w:t>
            </w:r>
          </w:p>
        </w:tc>
        <w:tc>
          <w:tcPr>
            <w:tcW w:w="5866" w:type="dxa"/>
            <w:tcBorders>
              <w:top w:val="none" w:sz="6" w:space="0" w:color="auto"/>
              <w:left w:val="none" w:sz="6" w:space="0" w:color="auto"/>
              <w:bottom w:val="none" w:sz="6" w:space="0" w:color="auto"/>
            </w:tcBorders>
          </w:tcPr>
          <w:p w14:paraId="34CE8311" w14:textId="77777777" w:rsidR="00E73A72" w:rsidRPr="00E73A72" w:rsidRDefault="00E73A72" w:rsidP="00E73A72">
            <w:pPr>
              <w:rPr>
                <w:rFonts w:ascii="Times New Roman" w:hAnsi="Times New Roman" w:cs="Times New Roman"/>
                <w:b/>
                <w:bCs/>
                <w:sz w:val="36"/>
                <w:szCs w:val="36"/>
                <w:lang w:val="en-GB"/>
              </w:rPr>
            </w:pPr>
            <w:r w:rsidRPr="00E73A72">
              <w:rPr>
                <w:rFonts w:ascii="Times New Roman" w:hAnsi="Times New Roman" w:cs="Times New Roman"/>
                <w:b/>
                <w:bCs/>
                <w:sz w:val="36"/>
                <w:szCs w:val="36"/>
                <w:lang w:val="en-GB"/>
              </w:rPr>
              <w:t xml:space="preserve">Business Intelligence and Data Visualisation </w:t>
            </w:r>
          </w:p>
        </w:tc>
      </w:tr>
      <w:tr w:rsidR="00E73A72" w:rsidRPr="00E73A72" w14:paraId="24FBAC33" w14:textId="77777777" w:rsidTr="00E73A72">
        <w:trPr>
          <w:trHeight w:val="100"/>
        </w:trPr>
        <w:tc>
          <w:tcPr>
            <w:tcW w:w="3881" w:type="dxa"/>
            <w:tcBorders>
              <w:top w:val="none" w:sz="6" w:space="0" w:color="auto"/>
              <w:bottom w:val="none" w:sz="6" w:space="0" w:color="auto"/>
              <w:right w:val="none" w:sz="6" w:space="0" w:color="auto"/>
            </w:tcBorders>
          </w:tcPr>
          <w:p w14:paraId="5F133D40" w14:textId="77777777" w:rsidR="00E73A72" w:rsidRPr="00E73A72" w:rsidRDefault="00E73A72" w:rsidP="00E73A72">
            <w:pPr>
              <w:rPr>
                <w:rFonts w:ascii="Times New Roman" w:hAnsi="Times New Roman" w:cs="Times New Roman"/>
                <w:b/>
                <w:bCs/>
                <w:sz w:val="36"/>
                <w:szCs w:val="36"/>
                <w:lang w:val="en-GB"/>
              </w:rPr>
            </w:pPr>
            <w:r w:rsidRPr="00E73A72">
              <w:rPr>
                <w:rFonts w:ascii="Times New Roman" w:hAnsi="Times New Roman" w:cs="Times New Roman"/>
                <w:b/>
                <w:bCs/>
                <w:sz w:val="36"/>
                <w:szCs w:val="36"/>
                <w:lang w:val="en-GB"/>
              </w:rPr>
              <w:t>Student Name</w:t>
            </w:r>
          </w:p>
        </w:tc>
        <w:tc>
          <w:tcPr>
            <w:tcW w:w="5866" w:type="dxa"/>
            <w:tcBorders>
              <w:top w:val="none" w:sz="6" w:space="0" w:color="auto"/>
              <w:left w:val="none" w:sz="6" w:space="0" w:color="auto"/>
              <w:bottom w:val="none" w:sz="6" w:space="0" w:color="auto"/>
            </w:tcBorders>
          </w:tcPr>
          <w:p w14:paraId="00219FCA" w14:textId="77777777" w:rsidR="00E73A72" w:rsidRPr="00E73A72" w:rsidRDefault="00E73A72" w:rsidP="00E73A72">
            <w:pPr>
              <w:rPr>
                <w:rFonts w:ascii="Times New Roman" w:hAnsi="Times New Roman" w:cs="Times New Roman"/>
                <w:b/>
                <w:bCs/>
                <w:sz w:val="36"/>
                <w:szCs w:val="36"/>
                <w:lang w:val="en-GB"/>
              </w:rPr>
            </w:pPr>
            <w:r w:rsidRPr="00E73A72">
              <w:rPr>
                <w:rFonts w:ascii="Times New Roman" w:hAnsi="Times New Roman" w:cs="Times New Roman"/>
                <w:b/>
                <w:bCs/>
                <w:sz w:val="36"/>
                <w:szCs w:val="36"/>
                <w:lang w:val="en-GB"/>
              </w:rPr>
              <w:t>Simeon Akwu</w:t>
            </w:r>
          </w:p>
        </w:tc>
      </w:tr>
      <w:tr w:rsidR="00E73A72" w:rsidRPr="00E73A72" w14:paraId="310A33B1" w14:textId="77777777" w:rsidTr="00E73A72">
        <w:trPr>
          <w:trHeight w:val="100"/>
        </w:trPr>
        <w:tc>
          <w:tcPr>
            <w:tcW w:w="3881" w:type="dxa"/>
            <w:tcBorders>
              <w:top w:val="none" w:sz="6" w:space="0" w:color="auto"/>
              <w:bottom w:val="none" w:sz="6" w:space="0" w:color="auto"/>
              <w:right w:val="none" w:sz="6" w:space="0" w:color="auto"/>
            </w:tcBorders>
          </w:tcPr>
          <w:p w14:paraId="6609F39F" w14:textId="77777777" w:rsidR="00E73A72" w:rsidRPr="00E73A72" w:rsidRDefault="00E73A72" w:rsidP="00E73A72">
            <w:pPr>
              <w:rPr>
                <w:rFonts w:ascii="Times New Roman" w:hAnsi="Times New Roman" w:cs="Times New Roman"/>
                <w:b/>
                <w:bCs/>
                <w:sz w:val="36"/>
                <w:szCs w:val="36"/>
                <w:lang w:val="en-GB"/>
              </w:rPr>
            </w:pPr>
            <w:r w:rsidRPr="00E73A72">
              <w:rPr>
                <w:rFonts w:ascii="Times New Roman" w:hAnsi="Times New Roman" w:cs="Times New Roman"/>
                <w:b/>
                <w:bCs/>
                <w:sz w:val="36"/>
                <w:szCs w:val="36"/>
                <w:lang w:val="en-GB"/>
              </w:rPr>
              <w:t>Student School ID</w:t>
            </w:r>
          </w:p>
        </w:tc>
        <w:tc>
          <w:tcPr>
            <w:tcW w:w="5866" w:type="dxa"/>
            <w:tcBorders>
              <w:top w:val="none" w:sz="6" w:space="0" w:color="auto"/>
              <w:left w:val="none" w:sz="6" w:space="0" w:color="auto"/>
              <w:bottom w:val="none" w:sz="6" w:space="0" w:color="auto"/>
            </w:tcBorders>
          </w:tcPr>
          <w:p w14:paraId="26D413D9" w14:textId="77777777" w:rsidR="00E73A72" w:rsidRPr="00E73A72" w:rsidRDefault="00E73A72" w:rsidP="00E73A72">
            <w:pPr>
              <w:rPr>
                <w:rFonts w:ascii="Times New Roman" w:hAnsi="Times New Roman" w:cs="Times New Roman"/>
                <w:b/>
                <w:bCs/>
                <w:sz w:val="36"/>
                <w:szCs w:val="36"/>
                <w:lang w:val="en-GB"/>
              </w:rPr>
            </w:pPr>
            <w:r w:rsidRPr="00E73A72">
              <w:rPr>
                <w:rFonts w:ascii="Times New Roman" w:hAnsi="Times New Roman" w:cs="Times New Roman"/>
                <w:b/>
                <w:bCs/>
                <w:sz w:val="36"/>
                <w:szCs w:val="36"/>
                <w:lang w:val="en-GB"/>
              </w:rPr>
              <w:t>24071456</w:t>
            </w:r>
          </w:p>
        </w:tc>
      </w:tr>
      <w:tr w:rsidR="00E73A72" w:rsidRPr="00E73A72" w14:paraId="3707C75F" w14:textId="77777777" w:rsidTr="00E73A72">
        <w:trPr>
          <w:trHeight w:val="100"/>
        </w:trPr>
        <w:tc>
          <w:tcPr>
            <w:tcW w:w="3881" w:type="dxa"/>
            <w:tcBorders>
              <w:top w:val="none" w:sz="6" w:space="0" w:color="auto"/>
              <w:bottom w:val="none" w:sz="6" w:space="0" w:color="auto"/>
              <w:right w:val="none" w:sz="6" w:space="0" w:color="auto"/>
            </w:tcBorders>
          </w:tcPr>
          <w:p w14:paraId="6F6DC831" w14:textId="77777777" w:rsidR="00E73A72" w:rsidRPr="00E73A72" w:rsidRDefault="00E73A72" w:rsidP="00E73A72">
            <w:pPr>
              <w:rPr>
                <w:rFonts w:ascii="Times New Roman" w:hAnsi="Times New Roman" w:cs="Times New Roman"/>
                <w:b/>
                <w:bCs/>
                <w:sz w:val="36"/>
                <w:szCs w:val="36"/>
                <w:lang w:val="en-GB"/>
              </w:rPr>
            </w:pPr>
            <w:r w:rsidRPr="00E73A72">
              <w:rPr>
                <w:rFonts w:ascii="Times New Roman" w:hAnsi="Times New Roman" w:cs="Times New Roman"/>
                <w:b/>
                <w:bCs/>
                <w:sz w:val="36"/>
                <w:szCs w:val="36"/>
                <w:lang w:val="en-GB"/>
              </w:rPr>
              <w:t xml:space="preserve">Year </w:t>
            </w:r>
          </w:p>
        </w:tc>
        <w:tc>
          <w:tcPr>
            <w:tcW w:w="5866" w:type="dxa"/>
            <w:tcBorders>
              <w:top w:val="none" w:sz="6" w:space="0" w:color="auto"/>
              <w:left w:val="none" w:sz="6" w:space="0" w:color="auto"/>
              <w:bottom w:val="none" w:sz="6" w:space="0" w:color="auto"/>
            </w:tcBorders>
          </w:tcPr>
          <w:p w14:paraId="61A5F729" w14:textId="77777777" w:rsidR="00E73A72" w:rsidRPr="00E73A72" w:rsidRDefault="00E73A72" w:rsidP="00E73A72">
            <w:pPr>
              <w:rPr>
                <w:rFonts w:ascii="Times New Roman" w:hAnsi="Times New Roman" w:cs="Times New Roman"/>
                <w:b/>
                <w:bCs/>
                <w:sz w:val="36"/>
                <w:szCs w:val="36"/>
                <w:lang w:val="en-GB"/>
              </w:rPr>
            </w:pPr>
            <w:r w:rsidRPr="00E73A72">
              <w:rPr>
                <w:rFonts w:ascii="Times New Roman" w:hAnsi="Times New Roman" w:cs="Times New Roman"/>
                <w:b/>
                <w:bCs/>
                <w:sz w:val="36"/>
                <w:szCs w:val="36"/>
                <w:lang w:val="en-GB"/>
              </w:rPr>
              <w:t>2025</w:t>
            </w:r>
          </w:p>
        </w:tc>
      </w:tr>
      <w:tr w:rsidR="00E73A72" w:rsidRPr="00E73A72" w14:paraId="30A3C12D" w14:textId="77777777" w:rsidTr="00E73A72">
        <w:trPr>
          <w:trHeight w:val="100"/>
        </w:trPr>
        <w:tc>
          <w:tcPr>
            <w:tcW w:w="3881" w:type="dxa"/>
            <w:tcBorders>
              <w:top w:val="none" w:sz="6" w:space="0" w:color="auto"/>
              <w:bottom w:val="none" w:sz="6" w:space="0" w:color="auto"/>
              <w:right w:val="none" w:sz="6" w:space="0" w:color="auto"/>
            </w:tcBorders>
          </w:tcPr>
          <w:p w14:paraId="40785B6F" w14:textId="77777777" w:rsidR="00E73A72" w:rsidRPr="00E73A72" w:rsidRDefault="00E73A72" w:rsidP="00E73A72">
            <w:pPr>
              <w:rPr>
                <w:rFonts w:ascii="Times New Roman" w:hAnsi="Times New Roman" w:cs="Times New Roman"/>
                <w:b/>
                <w:bCs/>
                <w:sz w:val="36"/>
                <w:szCs w:val="36"/>
                <w:lang w:val="en-GB"/>
              </w:rPr>
            </w:pPr>
            <w:r w:rsidRPr="00E73A72">
              <w:rPr>
                <w:rFonts w:ascii="Times New Roman" w:hAnsi="Times New Roman" w:cs="Times New Roman"/>
                <w:b/>
                <w:bCs/>
                <w:sz w:val="36"/>
                <w:szCs w:val="36"/>
                <w:lang w:val="en-GB"/>
              </w:rPr>
              <w:t xml:space="preserve">Component/Element Number </w:t>
            </w:r>
          </w:p>
        </w:tc>
        <w:tc>
          <w:tcPr>
            <w:tcW w:w="5866" w:type="dxa"/>
            <w:tcBorders>
              <w:top w:val="none" w:sz="6" w:space="0" w:color="auto"/>
              <w:left w:val="none" w:sz="6" w:space="0" w:color="auto"/>
              <w:bottom w:val="none" w:sz="6" w:space="0" w:color="auto"/>
            </w:tcBorders>
          </w:tcPr>
          <w:p w14:paraId="64587595" w14:textId="77777777" w:rsidR="00E73A72" w:rsidRPr="00E73A72" w:rsidRDefault="00E73A72" w:rsidP="00E73A72">
            <w:pPr>
              <w:rPr>
                <w:rFonts w:ascii="Times New Roman" w:hAnsi="Times New Roman" w:cs="Times New Roman"/>
                <w:b/>
                <w:bCs/>
                <w:sz w:val="36"/>
                <w:szCs w:val="36"/>
                <w:lang w:val="en-GB"/>
              </w:rPr>
            </w:pPr>
            <w:r w:rsidRPr="00E73A72">
              <w:rPr>
                <w:rFonts w:ascii="Times New Roman" w:hAnsi="Times New Roman" w:cs="Times New Roman"/>
                <w:b/>
                <w:bCs/>
                <w:sz w:val="36"/>
                <w:szCs w:val="36"/>
                <w:lang w:val="en-GB"/>
              </w:rPr>
              <w:t xml:space="preserve">Task 2 </w:t>
            </w:r>
          </w:p>
        </w:tc>
      </w:tr>
      <w:tr w:rsidR="00E73A72" w:rsidRPr="00E73A72" w14:paraId="21E987B8" w14:textId="77777777" w:rsidTr="00E73A72">
        <w:trPr>
          <w:trHeight w:val="226"/>
        </w:trPr>
        <w:tc>
          <w:tcPr>
            <w:tcW w:w="3881" w:type="dxa"/>
            <w:tcBorders>
              <w:top w:val="none" w:sz="6" w:space="0" w:color="auto"/>
              <w:bottom w:val="none" w:sz="6" w:space="0" w:color="auto"/>
              <w:right w:val="none" w:sz="6" w:space="0" w:color="auto"/>
            </w:tcBorders>
          </w:tcPr>
          <w:p w14:paraId="1536B258" w14:textId="77777777" w:rsidR="00E73A72" w:rsidRPr="00E73A72" w:rsidRDefault="00E73A72" w:rsidP="00E73A72">
            <w:pPr>
              <w:rPr>
                <w:rFonts w:ascii="Times New Roman" w:hAnsi="Times New Roman" w:cs="Times New Roman"/>
                <w:b/>
                <w:bCs/>
                <w:sz w:val="36"/>
                <w:szCs w:val="36"/>
                <w:lang w:val="en-GB"/>
              </w:rPr>
            </w:pPr>
            <w:r w:rsidRPr="00E73A72">
              <w:rPr>
                <w:rFonts w:ascii="Times New Roman" w:hAnsi="Times New Roman" w:cs="Times New Roman"/>
                <w:b/>
                <w:bCs/>
                <w:sz w:val="36"/>
                <w:szCs w:val="36"/>
                <w:lang w:val="en-GB"/>
              </w:rPr>
              <w:t xml:space="preserve">Total number of assessments for this module </w:t>
            </w:r>
          </w:p>
        </w:tc>
        <w:tc>
          <w:tcPr>
            <w:tcW w:w="5866" w:type="dxa"/>
            <w:tcBorders>
              <w:top w:val="none" w:sz="6" w:space="0" w:color="auto"/>
              <w:left w:val="none" w:sz="6" w:space="0" w:color="auto"/>
              <w:bottom w:val="none" w:sz="6" w:space="0" w:color="auto"/>
            </w:tcBorders>
          </w:tcPr>
          <w:p w14:paraId="6E648905" w14:textId="77777777" w:rsidR="00E73A72" w:rsidRPr="00E73A72" w:rsidRDefault="00E73A72" w:rsidP="00E73A72">
            <w:pPr>
              <w:rPr>
                <w:rFonts w:ascii="Times New Roman" w:hAnsi="Times New Roman" w:cs="Times New Roman"/>
                <w:b/>
                <w:bCs/>
                <w:sz w:val="36"/>
                <w:szCs w:val="36"/>
                <w:lang w:val="en-GB"/>
              </w:rPr>
            </w:pPr>
            <w:r w:rsidRPr="00E73A72">
              <w:rPr>
                <w:rFonts w:ascii="Times New Roman" w:hAnsi="Times New Roman" w:cs="Times New Roman"/>
                <w:b/>
                <w:bCs/>
                <w:sz w:val="36"/>
                <w:szCs w:val="36"/>
                <w:lang w:val="en-GB"/>
              </w:rPr>
              <w:t xml:space="preserve">2 </w:t>
            </w:r>
          </w:p>
        </w:tc>
      </w:tr>
      <w:tr w:rsidR="00E73A72" w:rsidRPr="00E73A72" w14:paraId="33C96DE4" w14:textId="77777777" w:rsidTr="00E73A72">
        <w:trPr>
          <w:trHeight w:val="100"/>
        </w:trPr>
        <w:tc>
          <w:tcPr>
            <w:tcW w:w="3881" w:type="dxa"/>
            <w:tcBorders>
              <w:top w:val="none" w:sz="6" w:space="0" w:color="auto"/>
              <w:bottom w:val="none" w:sz="6" w:space="0" w:color="auto"/>
              <w:right w:val="none" w:sz="6" w:space="0" w:color="auto"/>
            </w:tcBorders>
          </w:tcPr>
          <w:p w14:paraId="17085DE9" w14:textId="77777777" w:rsidR="00E73A72" w:rsidRPr="00E73A72" w:rsidRDefault="00E73A72" w:rsidP="00E73A72">
            <w:pPr>
              <w:rPr>
                <w:rFonts w:ascii="Times New Roman" w:hAnsi="Times New Roman" w:cs="Times New Roman"/>
                <w:b/>
                <w:bCs/>
                <w:sz w:val="36"/>
                <w:szCs w:val="36"/>
                <w:lang w:val="en-GB"/>
              </w:rPr>
            </w:pPr>
            <w:r w:rsidRPr="00E73A72">
              <w:rPr>
                <w:rFonts w:ascii="Times New Roman" w:hAnsi="Times New Roman" w:cs="Times New Roman"/>
                <w:b/>
                <w:bCs/>
                <w:sz w:val="36"/>
                <w:szCs w:val="36"/>
                <w:lang w:val="en-GB"/>
              </w:rPr>
              <w:t xml:space="preserve">Weighting </w:t>
            </w:r>
          </w:p>
        </w:tc>
        <w:tc>
          <w:tcPr>
            <w:tcW w:w="5866" w:type="dxa"/>
            <w:tcBorders>
              <w:top w:val="none" w:sz="6" w:space="0" w:color="auto"/>
              <w:left w:val="none" w:sz="6" w:space="0" w:color="auto"/>
              <w:bottom w:val="none" w:sz="6" w:space="0" w:color="auto"/>
            </w:tcBorders>
          </w:tcPr>
          <w:p w14:paraId="370772BC" w14:textId="77777777" w:rsidR="00E73A72" w:rsidRPr="00E73A72" w:rsidRDefault="00E73A72" w:rsidP="00E73A72">
            <w:pPr>
              <w:rPr>
                <w:rFonts w:ascii="Times New Roman" w:hAnsi="Times New Roman" w:cs="Times New Roman"/>
                <w:b/>
                <w:bCs/>
                <w:sz w:val="36"/>
                <w:szCs w:val="36"/>
                <w:lang w:val="en-GB"/>
              </w:rPr>
            </w:pPr>
            <w:r w:rsidRPr="00E73A72">
              <w:rPr>
                <w:rFonts w:ascii="Times New Roman" w:hAnsi="Times New Roman" w:cs="Times New Roman"/>
                <w:b/>
                <w:bCs/>
                <w:sz w:val="36"/>
                <w:szCs w:val="36"/>
                <w:lang w:val="en-GB"/>
              </w:rPr>
              <w:t xml:space="preserve">50% </w:t>
            </w:r>
          </w:p>
        </w:tc>
      </w:tr>
      <w:tr w:rsidR="00E73A72" w:rsidRPr="00E73A72" w14:paraId="669F5E33" w14:textId="77777777" w:rsidTr="00E73A72">
        <w:trPr>
          <w:trHeight w:val="100"/>
        </w:trPr>
        <w:tc>
          <w:tcPr>
            <w:tcW w:w="3881" w:type="dxa"/>
            <w:tcBorders>
              <w:top w:val="none" w:sz="6" w:space="0" w:color="auto"/>
              <w:bottom w:val="none" w:sz="6" w:space="0" w:color="auto"/>
              <w:right w:val="none" w:sz="6" w:space="0" w:color="auto"/>
            </w:tcBorders>
          </w:tcPr>
          <w:p w14:paraId="51898444" w14:textId="77777777" w:rsidR="00E73A72" w:rsidRPr="00E73A72" w:rsidRDefault="00E73A72" w:rsidP="00E73A72">
            <w:pPr>
              <w:rPr>
                <w:rFonts w:ascii="Times New Roman" w:hAnsi="Times New Roman" w:cs="Times New Roman"/>
                <w:b/>
                <w:bCs/>
                <w:sz w:val="36"/>
                <w:szCs w:val="36"/>
                <w:lang w:val="en-GB"/>
              </w:rPr>
            </w:pPr>
            <w:r w:rsidRPr="00E73A72">
              <w:rPr>
                <w:rFonts w:ascii="Times New Roman" w:hAnsi="Times New Roman" w:cs="Times New Roman"/>
                <w:b/>
                <w:bCs/>
                <w:sz w:val="36"/>
                <w:szCs w:val="36"/>
                <w:lang w:val="en-GB"/>
              </w:rPr>
              <w:t xml:space="preserve">Element Description </w:t>
            </w:r>
          </w:p>
        </w:tc>
        <w:tc>
          <w:tcPr>
            <w:tcW w:w="5866" w:type="dxa"/>
            <w:tcBorders>
              <w:top w:val="none" w:sz="6" w:space="0" w:color="auto"/>
              <w:left w:val="none" w:sz="6" w:space="0" w:color="auto"/>
              <w:bottom w:val="none" w:sz="6" w:space="0" w:color="auto"/>
            </w:tcBorders>
          </w:tcPr>
          <w:p w14:paraId="23A406A3" w14:textId="77777777" w:rsidR="00E73A72" w:rsidRPr="00E73A72" w:rsidRDefault="00E73A72" w:rsidP="00E73A72">
            <w:pPr>
              <w:rPr>
                <w:rFonts w:ascii="Times New Roman" w:hAnsi="Times New Roman" w:cs="Times New Roman"/>
                <w:b/>
                <w:bCs/>
                <w:sz w:val="36"/>
                <w:szCs w:val="36"/>
                <w:lang w:val="en-GB"/>
              </w:rPr>
            </w:pPr>
            <w:r w:rsidRPr="00E73A72">
              <w:rPr>
                <w:rFonts w:ascii="Times New Roman" w:hAnsi="Times New Roman" w:cs="Times New Roman"/>
                <w:b/>
                <w:bCs/>
                <w:sz w:val="36"/>
                <w:szCs w:val="36"/>
                <w:lang w:val="en-GB"/>
              </w:rPr>
              <w:t xml:space="preserve">Reflective Diary </w:t>
            </w:r>
          </w:p>
        </w:tc>
      </w:tr>
    </w:tbl>
    <w:p w14:paraId="0AEDB335" w14:textId="77777777" w:rsidR="00E73A72" w:rsidRPr="00E73A72" w:rsidRDefault="00E73A72" w:rsidP="00E73A72">
      <w:pPr>
        <w:rPr>
          <w:rFonts w:ascii="Times New Roman" w:hAnsi="Times New Roman" w:cs="Times New Roman"/>
          <w:b/>
          <w:bCs/>
          <w:sz w:val="36"/>
          <w:szCs w:val="36"/>
          <w:lang w:val="en-NG"/>
        </w:rPr>
      </w:pPr>
    </w:p>
    <w:p w14:paraId="5C00A236" w14:textId="77777777" w:rsidR="00E73A72" w:rsidRPr="00E73A72" w:rsidRDefault="00E73A72" w:rsidP="00E73A72">
      <w:pPr>
        <w:rPr>
          <w:rFonts w:ascii="Times New Roman" w:hAnsi="Times New Roman" w:cs="Times New Roman"/>
          <w:b/>
          <w:bCs/>
          <w:sz w:val="36"/>
          <w:szCs w:val="36"/>
          <w:lang w:val="en-NG"/>
        </w:rPr>
      </w:pPr>
    </w:p>
    <w:p w14:paraId="52B7714C" w14:textId="77777777" w:rsidR="00E73A72" w:rsidRDefault="00E73A72">
      <w:pPr>
        <w:rPr>
          <w:rFonts w:ascii="Times New Roman" w:hAnsi="Times New Roman" w:cs="Times New Roman"/>
          <w:b/>
          <w:bCs/>
          <w:sz w:val="36"/>
          <w:szCs w:val="36"/>
          <w:lang w:val="en-NG"/>
        </w:rPr>
      </w:pPr>
      <w:r>
        <w:rPr>
          <w:rFonts w:ascii="Times New Roman" w:hAnsi="Times New Roman" w:cs="Times New Roman"/>
          <w:b/>
          <w:bCs/>
          <w:sz w:val="36"/>
          <w:szCs w:val="36"/>
          <w:lang w:val="en-NG"/>
        </w:rPr>
        <w:br w:type="page"/>
      </w:r>
    </w:p>
    <w:p w14:paraId="2626A39A" w14:textId="78B3C78C" w:rsidR="0098070E" w:rsidRPr="008A2BE6" w:rsidRDefault="00E73A72" w:rsidP="008A2BE6">
      <w:pPr>
        <w:spacing w:line="276" w:lineRule="auto"/>
        <w:jc w:val="both"/>
        <w:rPr>
          <w:rFonts w:ascii="Times New Roman" w:hAnsi="Times New Roman" w:cs="Times New Roman"/>
          <w:b/>
          <w:bCs/>
          <w:sz w:val="28"/>
          <w:szCs w:val="28"/>
          <w:lang w:val="en-NG"/>
        </w:rPr>
      </w:pPr>
      <w:r>
        <w:rPr>
          <w:rFonts w:ascii="Times New Roman" w:hAnsi="Times New Roman" w:cs="Times New Roman"/>
          <w:b/>
          <w:bCs/>
          <w:sz w:val="28"/>
          <w:szCs w:val="28"/>
          <w:lang w:val="en-NG"/>
        </w:rPr>
        <w:lastRenderedPageBreak/>
        <w:t xml:space="preserve">1.1 </w:t>
      </w:r>
      <w:r w:rsidR="0098070E" w:rsidRPr="008A2BE6">
        <w:rPr>
          <w:rFonts w:ascii="Times New Roman" w:hAnsi="Times New Roman" w:cs="Times New Roman"/>
          <w:b/>
          <w:bCs/>
          <w:sz w:val="28"/>
          <w:szCs w:val="28"/>
          <w:lang w:val="en-NG"/>
        </w:rPr>
        <w:t>Introduction</w:t>
      </w:r>
    </w:p>
    <w:p w14:paraId="37250A23" w14:textId="77777777" w:rsidR="0098070E" w:rsidRPr="008A2BE6" w:rsidRDefault="0098070E"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The project began with a crucial phase of data discovery and preparation, a process I recognised as foundational to the entire project's success. The raw dataset, provided as a single Excel file, was a complex collection of multiple data sheets, including Institution Level Data and Subject Level Data. This structure immediately highlighted the need for careful data handling and integration before any meaningful analysis could commence.</w:t>
      </w:r>
    </w:p>
    <w:p w14:paraId="6A87CEE5" w14:textId="77777777" w:rsidR="00E73A72" w:rsidRDefault="0098070E"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I made the deliberate choice to use Tableau as my primary BI tool. This decision was based on several factors, including its intuitive user interface, powerful data-blending capabilities, and its reputation for producing highly effective and interactive visualisations. The platform's ability to handle large datasets and its rich feature set for data manipulation and storytelling made it the optimal choice for meeting the assignment's objectives.</w:t>
      </w:r>
    </w:p>
    <w:p w14:paraId="19C16E1C" w14:textId="77777777" w:rsidR="00E73A72" w:rsidRDefault="00E73A72" w:rsidP="008A2BE6">
      <w:pPr>
        <w:spacing w:line="276" w:lineRule="auto"/>
        <w:jc w:val="both"/>
        <w:rPr>
          <w:rFonts w:ascii="Times New Roman" w:hAnsi="Times New Roman" w:cs="Times New Roman"/>
          <w:lang w:val="en-NG"/>
        </w:rPr>
      </w:pPr>
    </w:p>
    <w:p w14:paraId="0C8AB8B6" w14:textId="77191ED9" w:rsidR="00E73A72" w:rsidRPr="00E73A72" w:rsidRDefault="00E73A72" w:rsidP="008A2BE6">
      <w:pPr>
        <w:spacing w:line="276" w:lineRule="auto"/>
        <w:jc w:val="both"/>
        <w:rPr>
          <w:rFonts w:ascii="Times New Roman" w:hAnsi="Times New Roman" w:cs="Times New Roman"/>
          <w:lang w:val="en-NG"/>
        </w:rPr>
      </w:pPr>
      <w:r w:rsidRPr="00E73A72">
        <w:rPr>
          <w:rFonts w:ascii="Times New Roman" w:hAnsi="Times New Roman" w:cs="Times New Roman"/>
          <w:b/>
          <w:bCs/>
          <w:sz w:val="28"/>
          <w:szCs w:val="28"/>
          <w:lang w:val="en-GB"/>
        </w:rPr>
        <w:t>Milestone 1: Initial data exploration</w:t>
      </w:r>
    </w:p>
    <w:p w14:paraId="382C5FBF" w14:textId="77777777" w:rsidR="0098070E" w:rsidRPr="008A2BE6" w:rsidRDefault="0098070E"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My initial exploration of the raw data confirmed that a significant amount of data cleaning was required to ensure the integrity and accuracy of the analysis. This process was not a simple task but a critical phase of iterative problem-solving.</w:t>
      </w:r>
    </w:p>
    <w:p w14:paraId="19620598" w14:textId="37A72FF2" w:rsidR="0098070E" w:rsidRPr="00E73A72" w:rsidRDefault="00E73A72" w:rsidP="008A2BE6">
      <w:pPr>
        <w:spacing w:line="276" w:lineRule="auto"/>
        <w:jc w:val="both"/>
        <w:rPr>
          <w:rFonts w:ascii="Times New Roman" w:hAnsi="Times New Roman" w:cs="Times New Roman"/>
          <w:b/>
          <w:bCs/>
          <w:lang w:val="en-NG"/>
        </w:rPr>
      </w:pPr>
      <w:r w:rsidRPr="00E73A72">
        <w:rPr>
          <w:rFonts w:ascii="Times New Roman" w:hAnsi="Times New Roman" w:cs="Times New Roman"/>
          <w:b/>
          <w:bCs/>
          <w:lang w:val="en-NG"/>
        </w:rPr>
        <w:t xml:space="preserve">1.2 </w:t>
      </w:r>
      <w:r w:rsidR="0098070E" w:rsidRPr="00E73A72">
        <w:rPr>
          <w:rFonts w:ascii="Times New Roman" w:hAnsi="Times New Roman" w:cs="Times New Roman"/>
          <w:b/>
          <w:bCs/>
          <w:lang w:val="en-NG"/>
        </w:rPr>
        <w:t>The Data Cleaning Process</w:t>
      </w:r>
    </w:p>
    <w:p w14:paraId="607D5E93" w14:textId="77777777" w:rsidR="0098070E" w:rsidRPr="008A2BE6" w:rsidRDefault="0098070E"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The data was first loaded into Python using pandas for a comprehensive cleaning workflow before being imported into Tableau. Each cleaning step was carefully documented and executed as follows:</w:t>
      </w:r>
    </w:p>
    <w:p w14:paraId="44A21CBF" w14:textId="7371F9E2" w:rsidR="0098070E" w:rsidRPr="00E73A72" w:rsidRDefault="00E73A72" w:rsidP="008A2BE6">
      <w:pPr>
        <w:spacing w:line="276" w:lineRule="auto"/>
        <w:jc w:val="both"/>
        <w:rPr>
          <w:rFonts w:ascii="Times New Roman" w:hAnsi="Times New Roman" w:cs="Times New Roman"/>
          <w:b/>
          <w:bCs/>
          <w:lang w:val="en-NG"/>
        </w:rPr>
      </w:pPr>
      <w:r w:rsidRPr="00E73A72">
        <w:rPr>
          <w:rFonts w:ascii="Times New Roman" w:hAnsi="Times New Roman" w:cs="Times New Roman"/>
          <w:b/>
          <w:bCs/>
          <w:lang w:val="en-NG"/>
        </w:rPr>
        <w:t>i</w:t>
      </w:r>
      <w:r w:rsidR="0098070E" w:rsidRPr="00E73A72">
        <w:rPr>
          <w:rFonts w:ascii="Times New Roman" w:hAnsi="Times New Roman" w:cs="Times New Roman"/>
          <w:b/>
          <w:bCs/>
          <w:lang w:val="en-NG"/>
        </w:rPr>
        <w:t>. File Conversion and Loading:</w:t>
      </w:r>
    </w:p>
    <w:p w14:paraId="1A35A215" w14:textId="1178BD6C" w:rsidR="0098070E" w:rsidRPr="008A2BE6" w:rsidRDefault="0098070E"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The original Excel file was converted to CSV using pandas to ensure compatibility and ease of manipulation. This step also allowed for a quick inspection of the data structure and column names.</w:t>
      </w:r>
      <w:r w:rsidR="0064265F" w:rsidRPr="008A2BE6">
        <w:rPr>
          <w:rFonts w:ascii="Times New Roman" w:hAnsi="Times New Roman" w:cs="Times New Roman"/>
          <w:lang w:val="en-NG"/>
        </w:rPr>
        <w:t xml:space="preserve"> see</w:t>
      </w:r>
    </w:p>
    <w:p w14:paraId="1697B92D" w14:textId="4273EB60" w:rsidR="0098070E" w:rsidRPr="008A2BE6" w:rsidRDefault="0064265F" w:rsidP="008A2BE6">
      <w:pPr>
        <w:spacing w:line="276" w:lineRule="auto"/>
        <w:jc w:val="both"/>
        <w:rPr>
          <w:rFonts w:ascii="Times New Roman" w:hAnsi="Times New Roman" w:cs="Times New Roman"/>
          <w:lang w:val="en-NG"/>
        </w:rPr>
      </w:pPr>
      <w:r w:rsidRPr="008A2BE6">
        <w:rPr>
          <w:rFonts w:ascii="Times New Roman" w:hAnsi="Times New Roman" w:cs="Times New Roman"/>
          <w:noProof/>
          <w:lang w:val="en-NG"/>
        </w:rPr>
        <w:drawing>
          <wp:inline distT="0" distB="0" distL="0" distR="0" wp14:anchorId="62EC25FB" wp14:editId="64A2EDCD">
            <wp:extent cx="3228722" cy="2275628"/>
            <wp:effectExtent l="0" t="0" r="0" b="0"/>
            <wp:docPr id="11505450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45072" name="Picture 115054507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19537" cy="2339635"/>
                    </a:xfrm>
                    <a:prstGeom prst="rect">
                      <a:avLst/>
                    </a:prstGeom>
                  </pic:spPr>
                </pic:pic>
              </a:graphicData>
            </a:graphic>
          </wp:inline>
        </w:drawing>
      </w:r>
      <w:r w:rsidR="00E73A72">
        <w:rPr>
          <w:rFonts w:ascii="Times New Roman" w:hAnsi="Times New Roman" w:cs="Times New Roman"/>
          <w:lang w:val="en-NG"/>
        </w:rPr>
        <w:t xml:space="preserve"> Figure 1</w:t>
      </w:r>
    </w:p>
    <w:p w14:paraId="55A7BA01" w14:textId="3111E283" w:rsidR="0098070E" w:rsidRPr="00E73A72" w:rsidRDefault="00E73A72" w:rsidP="008A2BE6">
      <w:pPr>
        <w:spacing w:line="276" w:lineRule="auto"/>
        <w:jc w:val="both"/>
        <w:rPr>
          <w:rFonts w:ascii="Times New Roman" w:hAnsi="Times New Roman" w:cs="Times New Roman"/>
          <w:b/>
          <w:bCs/>
          <w:lang w:val="en-NG"/>
        </w:rPr>
      </w:pPr>
      <w:r w:rsidRPr="00E73A72">
        <w:rPr>
          <w:rFonts w:ascii="Times New Roman" w:hAnsi="Times New Roman" w:cs="Times New Roman"/>
          <w:b/>
          <w:bCs/>
          <w:lang w:val="en-NG"/>
        </w:rPr>
        <w:lastRenderedPageBreak/>
        <w:t>ii</w:t>
      </w:r>
      <w:r w:rsidR="0098070E" w:rsidRPr="00E73A72">
        <w:rPr>
          <w:rFonts w:ascii="Times New Roman" w:hAnsi="Times New Roman" w:cs="Times New Roman"/>
          <w:b/>
          <w:bCs/>
          <w:lang w:val="en-NG"/>
        </w:rPr>
        <w:t>. Initial Inspection:</w:t>
      </w:r>
    </w:p>
    <w:p w14:paraId="1E979D38" w14:textId="77777777" w:rsidR="0098070E" w:rsidRPr="008A2BE6" w:rsidRDefault="0098070E"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I examined the shape, column names, data types, and a summary of missing values using df.shape, df.columns, df.dtypes, and df.isnull().sum(). This revealed inconsistencies in column naming, data types, and the presence of missing values in key columns.</w:t>
      </w:r>
    </w:p>
    <w:p w14:paraId="147B39E2" w14:textId="612BE444" w:rsidR="0064265F" w:rsidRPr="008A2BE6" w:rsidRDefault="0064265F" w:rsidP="008A2BE6">
      <w:pPr>
        <w:spacing w:line="276" w:lineRule="auto"/>
        <w:jc w:val="both"/>
        <w:rPr>
          <w:rFonts w:ascii="Times New Roman" w:hAnsi="Times New Roman" w:cs="Times New Roman"/>
          <w:lang w:val="en-NG"/>
        </w:rPr>
      </w:pPr>
      <w:r w:rsidRPr="008A2BE6">
        <w:rPr>
          <w:rFonts w:ascii="Times New Roman" w:hAnsi="Times New Roman" w:cs="Times New Roman"/>
          <w:noProof/>
          <w:lang w:val="en-NG"/>
        </w:rPr>
        <w:drawing>
          <wp:inline distT="0" distB="0" distL="0" distR="0" wp14:anchorId="1E10BEE0" wp14:editId="61523C15">
            <wp:extent cx="3875905" cy="2802613"/>
            <wp:effectExtent l="0" t="0" r="0" b="4445"/>
            <wp:docPr id="2964710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71002" name="Picture 296471002"/>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25140" cy="2910523"/>
                    </a:xfrm>
                    <a:prstGeom prst="rect">
                      <a:avLst/>
                    </a:prstGeom>
                  </pic:spPr>
                </pic:pic>
              </a:graphicData>
            </a:graphic>
          </wp:inline>
        </w:drawing>
      </w:r>
      <w:r w:rsidR="00E73A72">
        <w:rPr>
          <w:rFonts w:ascii="Times New Roman" w:hAnsi="Times New Roman" w:cs="Times New Roman"/>
          <w:lang w:val="en-NG"/>
        </w:rPr>
        <w:t xml:space="preserve"> figure 2.</w:t>
      </w:r>
    </w:p>
    <w:p w14:paraId="3977338D" w14:textId="7BDB5450" w:rsidR="0098070E" w:rsidRPr="00E73A72" w:rsidRDefault="00E73A72" w:rsidP="008A2BE6">
      <w:pPr>
        <w:spacing w:line="276" w:lineRule="auto"/>
        <w:jc w:val="both"/>
        <w:rPr>
          <w:rFonts w:ascii="Times New Roman" w:hAnsi="Times New Roman" w:cs="Times New Roman"/>
          <w:b/>
          <w:bCs/>
          <w:lang w:val="en-NG"/>
        </w:rPr>
      </w:pPr>
      <w:r w:rsidRPr="00E73A72">
        <w:rPr>
          <w:rFonts w:ascii="Times New Roman" w:hAnsi="Times New Roman" w:cs="Times New Roman"/>
          <w:b/>
          <w:bCs/>
          <w:lang w:val="en-NG"/>
        </w:rPr>
        <w:t>iii</w:t>
      </w:r>
      <w:r w:rsidR="0098070E" w:rsidRPr="00E73A72">
        <w:rPr>
          <w:rFonts w:ascii="Times New Roman" w:hAnsi="Times New Roman" w:cs="Times New Roman"/>
          <w:b/>
          <w:bCs/>
          <w:lang w:val="en-NG"/>
        </w:rPr>
        <w:t>. Standardising Formatting and Consistency:</w:t>
      </w:r>
    </w:p>
    <w:p w14:paraId="2D0189A2" w14:textId="77777777" w:rsidR="0098070E" w:rsidRPr="008A2BE6" w:rsidRDefault="0098070E"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All column names were standardised to lowercase and spaces were replaced with underscores to ensure consistency and prevent issues during analysis and blending in Tableau.</w:t>
      </w:r>
    </w:p>
    <w:p w14:paraId="7242A396" w14:textId="554D850B" w:rsidR="00644296" w:rsidRPr="008A2BE6" w:rsidRDefault="00644296"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Categorical columns, such as region and institution names, were stripped of extra spaces and formatted consistently (e.g., title case).</w:t>
      </w:r>
    </w:p>
    <w:p w14:paraId="13D89E96" w14:textId="0C6911E5" w:rsidR="00DA353B" w:rsidRPr="008A2BE6" w:rsidRDefault="00C424FC" w:rsidP="008A2BE6">
      <w:pPr>
        <w:spacing w:line="276" w:lineRule="auto"/>
        <w:jc w:val="both"/>
        <w:rPr>
          <w:rFonts w:ascii="Times New Roman" w:hAnsi="Times New Roman" w:cs="Times New Roman"/>
          <w:lang w:val="en-NG"/>
        </w:rPr>
      </w:pPr>
      <w:r w:rsidRPr="008A2BE6">
        <w:rPr>
          <w:rFonts w:ascii="Times New Roman" w:hAnsi="Times New Roman" w:cs="Times New Roman"/>
          <w:noProof/>
          <w:lang w:val="en-NG"/>
        </w:rPr>
        <w:drawing>
          <wp:inline distT="0" distB="0" distL="0" distR="0" wp14:anchorId="7FBF4A92" wp14:editId="2EC1F149">
            <wp:extent cx="3600956" cy="2855374"/>
            <wp:effectExtent l="0" t="0" r="0" b="2540"/>
            <wp:docPr id="18723727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72789" name="Picture 1872372789"/>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52481" cy="2896231"/>
                    </a:xfrm>
                    <a:prstGeom prst="rect">
                      <a:avLst/>
                    </a:prstGeom>
                  </pic:spPr>
                </pic:pic>
              </a:graphicData>
            </a:graphic>
          </wp:inline>
        </w:drawing>
      </w:r>
      <w:r w:rsidR="00E73A72">
        <w:rPr>
          <w:rFonts w:ascii="Times New Roman" w:hAnsi="Times New Roman" w:cs="Times New Roman"/>
          <w:lang w:val="en-NG"/>
        </w:rPr>
        <w:t xml:space="preserve"> figure 3.</w:t>
      </w:r>
    </w:p>
    <w:p w14:paraId="24C14265" w14:textId="44ADDE01" w:rsidR="0098070E" w:rsidRPr="00E73A72" w:rsidRDefault="00E73A72" w:rsidP="008A2BE6">
      <w:pPr>
        <w:spacing w:line="276" w:lineRule="auto"/>
        <w:jc w:val="both"/>
        <w:rPr>
          <w:rFonts w:ascii="Times New Roman" w:hAnsi="Times New Roman" w:cs="Times New Roman"/>
          <w:b/>
          <w:bCs/>
          <w:lang w:val="en-NG"/>
        </w:rPr>
      </w:pPr>
      <w:r w:rsidRPr="00E73A72">
        <w:rPr>
          <w:rFonts w:ascii="Times New Roman" w:hAnsi="Times New Roman" w:cs="Times New Roman"/>
          <w:b/>
          <w:bCs/>
          <w:lang w:val="en-NG"/>
        </w:rPr>
        <w:lastRenderedPageBreak/>
        <w:t>iv</w:t>
      </w:r>
      <w:r w:rsidR="0098070E" w:rsidRPr="00E73A72">
        <w:rPr>
          <w:rFonts w:ascii="Times New Roman" w:hAnsi="Times New Roman" w:cs="Times New Roman"/>
          <w:b/>
          <w:bCs/>
          <w:lang w:val="en-NG"/>
        </w:rPr>
        <w:t>. Data Type Conversion:</w:t>
      </w:r>
    </w:p>
    <w:p w14:paraId="251CEA65" w14:textId="77777777" w:rsidR="0098070E" w:rsidRPr="008A2BE6" w:rsidRDefault="0098070E"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Key performance indicators (KPIs) such as rank and score were explicitly converted to numeric types using pd.to_numeric, with errors coerced to NaN. This was essential for enabling mathematical operations and aggregations in Tableau.</w:t>
      </w:r>
    </w:p>
    <w:p w14:paraId="6158E607" w14:textId="77777777" w:rsidR="0098070E" w:rsidRPr="008A2BE6" w:rsidRDefault="0098070E"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Only columns that existed in the dataset were converted, preventing KeyErrors and ensuring robust code execution.</w:t>
      </w:r>
    </w:p>
    <w:p w14:paraId="3778A070" w14:textId="1C9F058D" w:rsidR="0064265F" w:rsidRPr="008A2BE6" w:rsidRDefault="0064265F" w:rsidP="008A2BE6">
      <w:pPr>
        <w:spacing w:line="276" w:lineRule="auto"/>
        <w:jc w:val="both"/>
        <w:rPr>
          <w:rFonts w:ascii="Times New Roman" w:hAnsi="Times New Roman" w:cs="Times New Roman"/>
          <w:lang w:val="en-NG"/>
        </w:rPr>
      </w:pPr>
      <w:r w:rsidRPr="008A2BE6">
        <w:rPr>
          <w:rFonts w:ascii="Times New Roman" w:hAnsi="Times New Roman" w:cs="Times New Roman"/>
          <w:noProof/>
          <w:lang w:val="en-NG"/>
        </w:rPr>
        <w:drawing>
          <wp:inline distT="0" distB="0" distL="0" distR="0" wp14:anchorId="752C1F06" wp14:editId="75A3FA30">
            <wp:extent cx="4538510" cy="2702740"/>
            <wp:effectExtent l="0" t="0" r="0" b="2540"/>
            <wp:docPr id="787362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6295" name="Picture 7873629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07974" cy="2744107"/>
                    </a:xfrm>
                    <a:prstGeom prst="rect">
                      <a:avLst/>
                    </a:prstGeom>
                  </pic:spPr>
                </pic:pic>
              </a:graphicData>
            </a:graphic>
          </wp:inline>
        </w:drawing>
      </w:r>
      <w:r w:rsidR="00E73A72">
        <w:rPr>
          <w:rFonts w:ascii="Times New Roman" w:hAnsi="Times New Roman" w:cs="Times New Roman"/>
          <w:lang w:val="en-NG"/>
        </w:rPr>
        <w:t xml:space="preserve"> figure 4.</w:t>
      </w:r>
    </w:p>
    <w:p w14:paraId="2A7D835F" w14:textId="49BDD8F9" w:rsidR="0098070E" w:rsidRPr="008A2BE6" w:rsidRDefault="00E73A72" w:rsidP="008A2BE6">
      <w:pPr>
        <w:spacing w:line="276" w:lineRule="auto"/>
        <w:jc w:val="both"/>
        <w:rPr>
          <w:rFonts w:ascii="Times New Roman" w:hAnsi="Times New Roman" w:cs="Times New Roman"/>
          <w:lang w:val="en-NG"/>
        </w:rPr>
      </w:pPr>
      <w:r w:rsidRPr="00E73A72">
        <w:rPr>
          <w:rFonts w:ascii="Times New Roman" w:hAnsi="Times New Roman" w:cs="Times New Roman"/>
          <w:b/>
          <w:bCs/>
          <w:lang w:val="en-NG"/>
        </w:rPr>
        <w:t>v</w:t>
      </w:r>
      <w:r w:rsidR="0098070E" w:rsidRPr="00E73A72">
        <w:rPr>
          <w:rFonts w:ascii="Times New Roman" w:hAnsi="Times New Roman" w:cs="Times New Roman"/>
          <w:b/>
          <w:bCs/>
          <w:lang w:val="en-NG"/>
        </w:rPr>
        <w:t>. Handling Missing Values</w:t>
      </w:r>
      <w:r w:rsidR="0098070E" w:rsidRPr="008A2BE6">
        <w:rPr>
          <w:rFonts w:ascii="Times New Roman" w:hAnsi="Times New Roman" w:cs="Times New Roman"/>
          <w:lang w:val="en-NG"/>
        </w:rPr>
        <w:t>:</w:t>
      </w:r>
    </w:p>
    <w:p w14:paraId="2C258B69" w14:textId="77777777" w:rsidR="0098070E" w:rsidRPr="008A2BE6" w:rsidRDefault="0098070E"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A substantial number of missing values were identified, particularly in columns like continuation, spend per student, and career after 15 months. For numerical columns, missing values were imputed using the median of their respective columns, as the median is less affected by outliers and preserves the statistical distribution of the data.</w:t>
      </w:r>
    </w:p>
    <w:p w14:paraId="376201F4" w14:textId="77777777" w:rsidR="0098070E" w:rsidRPr="008A2BE6" w:rsidRDefault="0098070E"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For critical columns such as rank, rows with missing values were dropped to maintain the integrity of ranking analyses.</w:t>
      </w:r>
    </w:p>
    <w:p w14:paraId="389835AF" w14:textId="2D775B67" w:rsidR="00DA353B" w:rsidRPr="008A2BE6" w:rsidRDefault="00DA353B" w:rsidP="008A2BE6">
      <w:pPr>
        <w:spacing w:line="276" w:lineRule="auto"/>
        <w:jc w:val="both"/>
        <w:rPr>
          <w:rFonts w:ascii="Times New Roman" w:hAnsi="Times New Roman" w:cs="Times New Roman"/>
          <w:lang w:val="en-NG"/>
        </w:rPr>
      </w:pPr>
      <w:r w:rsidRPr="008A2BE6">
        <w:rPr>
          <w:rFonts w:ascii="Times New Roman" w:hAnsi="Times New Roman" w:cs="Times New Roman"/>
          <w:noProof/>
          <w:lang w:val="en-NG"/>
        </w:rPr>
        <w:lastRenderedPageBreak/>
        <w:drawing>
          <wp:inline distT="0" distB="0" distL="0" distR="0" wp14:anchorId="0E5E633B" wp14:editId="573092FC">
            <wp:extent cx="3220804" cy="2143760"/>
            <wp:effectExtent l="0" t="0" r="5080" b="2540"/>
            <wp:docPr id="406017783" name="Picture 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17783" name="Picture 8" descr="A screenshot of a computer progra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59275" cy="2235926"/>
                    </a:xfrm>
                    <a:prstGeom prst="rect">
                      <a:avLst/>
                    </a:prstGeom>
                  </pic:spPr>
                </pic:pic>
              </a:graphicData>
            </a:graphic>
          </wp:inline>
        </w:drawing>
      </w:r>
      <w:r w:rsidR="00E73A72">
        <w:rPr>
          <w:rFonts w:ascii="Times New Roman" w:hAnsi="Times New Roman" w:cs="Times New Roman"/>
          <w:lang w:val="en-NG"/>
        </w:rPr>
        <w:t xml:space="preserve"> figure 5</w:t>
      </w:r>
    </w:p>
    <w:p w14:paraId="657C0281" w14:textId="1EF75556" w:rsidR="0098070E" w:rsidRPr="00E73A72" w:rsidRDefault="00E73A72" w:rsidP="008A2BE6">
      <w:pPr>
        <w:spacing w:line="276" w:lineRule="auto"/>
        <w:jc w:val="both"/>
        <w:rPr>
          <w:rFonts w:ascii="Times New Roman" w:hAnsi="Times New Roman" w:cs="Times New Roman"/>
          <w:b/>
          <w:bCs/>
          <w:lang w:val="en-NG"/>
        </w:rPr>
      </w:pPr>
      <w:r w:rsidRPr="00E73A72">
        <w:rPr>
          <w:rFonts w:ascii="Times New Roman" w:hAnsi="Times New Roman" w:cs="Times New Roman"/>
          <w:b/>
          <w:bCs/>
          <w:lang w:val="en-NG"/>
        </w:rPr>
        <w:t>vi</w:t>
      </w:r>
      <w:r w:rsidR="0098070E" w:rsidRPr="00E73A72">
        <w:rPr>
          <w:rFonts w:ascii="Times New Roman" w:hAnsi="Times New Roman" w:cs="Times New Roman"/>
          <w:b/>
          <w:bCs/>
          <w:lang w:val="en-NG"/>
        </w:rPr>
        <w:t>. Removing Duplicates:</w:t>
      </w:r>
    </w:p>
    <w:p w14:paraId="6178F105" w14:textId="77777777" w:rsidR="0098070E" w:rsidRPr="008A2BE6" w:rsidRDefault="0098070E"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Duplicate rows were identified and removed using df.drop_duplicates(), ensuring that repeated records did not skew the analysis.</w:t>
      </w:r>
    </w:p>
    <w:p w14:paraId="6492545D" w14:textId="373E1131" w:rsidR="00DD1934" w:rsidRPr="008A2BE6" w:rsidRDefault="00DD1934" w:rsidP="008A2BE6">
      <w:pPr>
        <w:spacing w:line="276" w:lineRule="auto"/>
        <w:jc w:val="both"/>
        <w:rPr>
          <w:rFonts w:ascii="Times New Roman" w:hAnsi="Times New Roman" w:cs="Times New Roman"/>
          <w:lang w:val="en-NG"/>
        </w:rPr>
      </w:pPr>
      <w:r w:rsidRPr="008A2BE6">
        <w:rPr>
          <w:rFonts w:ascii="Times New Roman" w:hAnsi="Times New Roman" w:cs="Times New Roman"/>
          <w:noProof/>
          <w:lang w:val="en-NG"/>
        </w:rPr>
        <w:drawing>
          <wp:inline distT="0" distB="0" distL="0" distR="0" wp14:anchorId="5B5C8B81" wp14:editId="01DC8FE5">
            <wp:extent cx="4558030" cy="1471134"/>
            <wp:effectExtent l="0" t="0" r="1270" b="2540"/>
            <wp:docPr id="3024022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02228" name="Picture 3024022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53851" cy="1534336"/>
                    </a:xfrm>
                    <a:prstGeom prst="rect">
                      <a:avLst/>
                    </a:prstGeom>
                  </pic:spPr>
                </pic:pic>
              </a:graphicData>
            </a:graphic>
          </wp:inline>
        </w:drawing>
      </w:r>
      <w:r w:rsidR="00E73A72">
        <w:rPr>
          <w:rFonts w:ascii="Times New Roman" w:hAnsi="Times New Roman" w:cs="Times New Roman"/>
          <w:lang w:val="en-NG"/>
        </w:rPr>
        <w:t xml:space="preserve"> figure 6</w:t>
      </w:r>
    </w:p>
    <w:p w14:paraId="77C324B4" w14:textId="5DAAC367" w:rsidR="0098070E" w:rsidRPr="00E73A72" w:rsidRDefault="00E73A72" w:rsidP="008A2BE6">
      <w:pPr>
        <w:spacing w:line="276" w:lineRule="auto"/>
        <w:jc w:val="both"/>
        <w:rPr>
          <w:rFonts w:ascii="Times New Roman" w:hAnsi="Times New Roman" w:cs="Times New Roman"/>
          <w:b/>
          <w:bCs/>
          <w:lang w:val="en-NG"/>
        </w:rPr>
      </w:pPr>
      <w:r w:rsidRPr="00E73A72">
        <w:rPr>
          <w:rFonts w:ascii="Times New Roman" w:hAnsi="Times New Roman" w:cs="Times New Roman"/>
          <w:b/>
          <w:bCs/>
          <w:lang w:val="en-NG"/>
        </w:rPr>
        <w:t>vii</w:t>
      </w:r>
      <w:r w:rsidR="0098070E" w:rsidRPr="00E73A72">
        <w:rPr>
          <w:rFonts w:ascii="Times New Roman" w:hAnsi="Times New Roman" w:cs="Times New Roman"/>
          <w:b/>
          <w:bCs/>
          <w:lang w:val="en-NG"/>
        </w:rPr>
        <w:t>. Investigating Potential Outliers:</w:t>
      </w:r>
    </w:p>
    <w:p w14:paraId="14641012" w14:textId="77777777" w:rsidR="0098070E" w:rsidRPr="008A2BE6" w:rsidRDefault="0098070E"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Outliers, such as unusually high average entry tariff scores or Guardian Scores of exactly 100, were flagged for further investigation rather than immediately removed. This cautious approach ensured that genuine top-performing institutions were not excluded from the analysis.</w:t>
      </w:r>
    </w:p>
    <w:p w14:paraId="611DDBE9" w14:textId="193CFDDF" w:rsidR="00DD1934" w:rsidRPr="008A2BE6" w:rsidRDefault="005A3D2E" w:rsidP="008A2BE6">
      <w:pPr>
        <w:spacing w:line="276" w:lineRule="auto"/>
        <w:jc w:val="both"/>
        <w:rPr>
          <w:rFonts w:ascii="Times New Roman" w:hAnsi="Times New Roman" w:cs="Times New Roman"/>
          <w:lang w:val="en-NG"/>
        </w:rPr>
      </w:pPr>
      <w:r w:rsidRPr="008A2BE6">
        <w:rPr>
          <w:rFonts w:ascii="Times New Roman" w:hAnsi="Times New Roman" w:cs="Times New Roman"/>
          <w:noProof/>
          <w:lang w:val="en-NG"/>
        </w:rPr>
        <w:drawing>
          <wp:inline distT="0" distB="0" distL="0" distR="0" wp14:anchorId="3F3F78F9" wp14:editId="3A53E882">
            <wp:extent cx="4558085" cy="2076461"/>
            <wp:effectExtent l="0" t="0" r="1270" b="0"/>
            <wp:docPr id="14426842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84249" name="Picture 144268424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12282" cy="2101151"/>
                    </a:xfrm>
                    <a:prstGeom prst="rect">
                      <a:avLst/>
                    </a:prstGeom>
                  </pic:spPr>
                </pic:pic>
              </a:graphicData>
            </a:graphic>
          </wp:inline>
        </w:drawing>
      </w:r>
      <w:r w:rsidR="00E73A72">
        <w:rPr>
          <w:rFonts w:ascii="Times New Roman" w:hAnsi="Times New Roman" w:cs="Times New Roman"/>
          <w:lang w:val="en-NG"/>
        </w:rPr>
        <w:t xml:space="preserve"> figure 7</w:t>
      </w:r>
    </w:p>
    <w:p w14:paraId="167F00BF" w14:textId="77777777" w:rsidR="00DD1934" w:rsidRPr="008A2BE6" w:rsidRDefault="00DD1934" w:rsidP="008A2BE6">
      <w:pPr>
        <w:spacing w:line="276" w:lineRule="auto"/>
        <w:jc w:val="both"/>
        <w:rPr>
          <w:rFonts w:ascii="Times New Roman" w:hAnsi="Times New Roman" w:cs="Times New Roman"/>
          <w:lang w:val="en-NG"/>
        </w:rPr>
      </w:pPr>
    </w:p>
    <w:p w14:paraId="5DC92D9F" w14:textId="7B172341" w:rsidR="0098070E" w:rsidRPr="00E73A72" w:rsidRDefault="00E73A72" w:rsidP="008A2BE6">
      <w:pPr>
        <w:spacing w:line="276" w:lineRule="auto"/>
        <w:jc w:val="both"/>
        <w:rPr>
          <w:rFonts w:ascii="Times New Roman" w:hAnsi="Times New Roman" w:cs="Times New Roman"/>
          <w:b/>
          <w:bCs/>
          <w:lang w:val="en-NG"/>
        </w:rPr>
      </w:pPr>
      <w:r w:rsidRPr="00E73A72">
        <w:rPr>
          <w:rFonts w:ascii="Times New Roman" w:hAnsi="Times New Roman" w:cs="Times New Roman"/>
          <w:b/>
          <w:bCs/>
          <w:lang w:val="en-NG"/>
        </w:rPr>
        <w:lastRenderedPageBreak/>
        <w:t>viii</w:t>
      </w:r>
      <w:r w:rsidR="0098070E" w:rsidRPr="00E73A72">
        <w:rPr>
          <w:rFonts w:ascii="Times New Roman" w:hAnsi="Times New Roman" w:cs="Times New Roman"/>
          <w:b/>
          <w:bCs/>
          <w:lang w:val="en-NG"/>
        </w:rPr>
        <w:t>. Calculated Fields and Feature Engineering:</w:t>
      </w:r>
    </w:p>
    <w:p w14:paraId="09E8179D" w14:textId="77777777" w:rsidR="0098070E" w:rsidRPr="008A2BE6" w:rsidRDefault="0098070E"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New fields were created to enhance the analysis, including:</w:t>
      </w:r>
    </w:p>
    <w:p w14:paraId="27DE9643" w14:textId="77777777" w:rsidR="0098070E" w:rsidRPr="008A2BE6" w:rsidRDefault="0098070E" w:rsidP="008A2BE6">
      <w:pPr>
        <w:spacing w:line="276" w:lineRule="auto"/>
        <w:jc w:val="both"/>
        <w:rPr>
          <w:rFonts w:ascii="Times New Roman" w:hAnsi="Times New Roman" w:cs="Times New Roman"/>
          <w:lang w:val="en-NG"/>
        </w:rPr>
      </w:pPr>
      <w:r w:rsidRPr="00E73A72">
        <w:rPr>
          <w:rFonts w:ascii="Times New Roman" w:hAnsi="Times New Roman" w:cs="Times New Roman"/>
          <w:b/>
          <w:bCs/>
          <w:lang w:val="en-NG"/>
        </w:rPr>
        <w:t>change_in_rank:</w:t>
      </w:r>
      <w:r w:rsidRPr="008A2BE6">
        <w:rPr>
          <w:rFonts w:ascii="Times New Roman" w:hAnsi="Times New Roman" w:cs="Times New Roman"/>
          <w:lang w:val="en-NG"/>
        </w:rPr>
        <w:t xml:space="preserve"> Calculated as the year-over-year difference in rank for each institution, providing insight into performance trends.</w:t>
      </w:r>
    </w:p>
    <w:p w14:paraId="213752F8" w14:textId="77777777" w:rsidR="0098070E" w:rsidRPr="008A2BE6" w:rsidRDefault="0098070E" w:rsidP="008A2BE6">
      <w:pPr>
        <w:spacing w:line="276" w:lineRule="auto"/>
        <w:jc w:val="both"/>
        <w:rPr>
          <w:rFonts w:ascii="Times New Roman" w:hAnsi="Times New Roman" w:cs="Times New Roman"/>
          <w:lang w:val="en-NG"/>
        </w:rPr>
      </w:pPr>
      <w:r w:rsidRPr="00E73A72">
        <w:rPr>
          <w:rFonts w:ascii="Times New Roman" w:hAnsi="Times New Roman" w:cs="Times New Roman"/>
          <w:b/>
          <w:bCs/>
          <w:lang w:val="en-NG"/>
        </w:rPr>
        <w:t>normalized_score:</w:t>
      </w:r>
      <w:r w:rsidRPr="008A2BE6">
        <w:rPr>
          <w:rFonts w:ascii="Times New Roman" w:hAnsi="Times New Roman" w:cs="Times New Roman"/>
          <w:lang w:val="en-NG"/>
        </w:rPr>
        <w:t xml:space="preserve"> Scores were normalized to a 0-1 scale for comparability across years and institutions.</w:t>
      </w:r>
    </w:p>
    <w:p w14:paraId="265F6097" w14:textId="03580132" w:rsidR="004F2A0B" w:rsidRPr="008A2BE6" w:rsidRDefault="0098070E" w:rsidP="008A2BE6">
      <w:pPr>
        <w:spacing w:line="276" w:lineRule="auto"/>
        <w:jc w:val="both"/>
        <w:rPr>
          <w:rFonts w:ascii="Times New Roman" w:hAnsi="Times New Roman" w:cs="Times New Roman"/>
          <w:lang w:val="en-NG"/>
        </w:rPr>
      </w:pPr>
      <w:r w:rsidRPr="00E73A72">
        <w:rPr>
          <w:rFonts w:ascii="Times New Roman" w:hAnsi="Times New Roman" w:cs="Times New Roman"/>
          <w:b/>
          <w:bCs/>
          <w:lang w:val="en-NG"/>
        </w:rPr>
        <w:t>overall_performance:</w:t>
      </w:r>
      <w:r w:rsidRPr="008A2BE6">
        <w:rPr>
          <w:rFonts w:ascii="Times New Roman" w:hAnsi="Times New Roman" w:cs="Times New Roman"/>
          <w:lang w:val="en-NG"/>
        </w:rPr>
        <w:t xml:space="preserve"> An aggregate metric combining normalized score and rank, offering a holistic view of institutional performance.</w:t>
      </w:r>
    </w:p>
    <w:p w14:paraId="7526D8E0" w14:textId="0D261EF5" w:rsidR="004F2A0B" w:rsidRPr="008A2BE6" w:rsidRDefault="004F2A0B" w:rsidP="008A2BE6">
      <w:pPr>
        <w:spacing w:line="276" w:lineRule="auto"/>
        <w:jc w:val="both"/>
        <w:rPr>
          <w:rFonts w:ascii="Times New Roman" w:hAnsi="Times New Roman" w:cs="Times New Roman"/>
          <w:lang w:val="en-NG"/>
        </w:rPr>
      </w:pPr>
      <w:r w:rsidRPr="008A2BE6">
        <w:rPr>
          <w:rFonts w:ascii="Times New Roman" w:hAnsi="Times New Roman" w:cs="Times New Roman"/>
          <w:noProof/>
          <w:lang w:val="en-NG"/>
        </w:rPr>
        <w:drawing>
          <wp:inline distT="0" distB="0" distL="0" distR="0" wp14:anchorId="44029B9C" wp14:editId="1BDE4D9B">
            <wp:extent cx="3417844" cy="2343925"/>
            <wp:effectExtent l="0" t="0" r="0" b="5715"/>
            <wp:docPr id="3852950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95045" name="Picture 38529504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62407" cy="2374486"/>
                    </a:xfrm>
                    <a:prstGeom prst="rect">
                      <a:avLst/>
                    </a:prstGeom>
                  </pic:spPr>
                </pic:pic>
              </a:graphicData>
            </a:graphic>
          </wp:inline>
        </w:drawing>
      </w:r>
      <w:r w:rsidR="00E73A72">
        <w:rPr>
          <w:rFonts w:ascii="Times New Roman" w:hAnsi="Times New Roman" w:cs="Times New Roman"/>
          <w:lang w:val="en-NG"/>
        </w:rPr>
        <w:t xml:space="preserve"> figure 8</w:t>
      </w:r>
    </w:p>
    <w:p w14:paraId="0248A131" w14:textId="3F9AD14E" w:rsidR="0098070E" w:rsidRPr="00E73A72" w:rsidRDefault="00E73A72" w:rsidP="008A2BE6">
      <w:pPr>
        <w:spacing w:line="276" w:lineRule="auto"/>
        <w:jc w:val="both"/>
        <w:rPr>
          <w:rFonts w:ascii="Times New Roman" w:hAnsi="Times New Roman" w:cs="Times New Roman"/>
          <w:b/>
          <w:bCs/>
          <w:lang w:val="en-NG"/>
        </w:rPr>
      </w:pPr>
      <w:r w:rsidRPr="00E73A72">
        <w:rPr>
          <w:rFonts w:ascii="Times New Roman" w:hAnsi="Times New Roman" w:cs="Times New Roman"/>
          <w:b/>
          <w:bCs/>
          <w:lang w:val="en-NG"/>
        </w:rPr>
        <w:t>ix</w:t>
      </w:r>
      <w:r w:rsidR="0098070E" w:rsidRPr="00E73A72">
        <w:rPr>
          <w:rFonts w:ascii="Times New Roman" w:hAnsi="Times New Roman" w:cs="Times New Roman"/>
          <w:b/>
          <w:bCs/>
          <w:lang w:val="en-NG"/>
        </w:rPr>
        <w:t>. Saving the Cleaned Dataset:</w:t>
      </w:r>
    </w:p>
    <w:p w14:paraId="4831BAAE" w14:textId="70100A41" w:rsidR="00DD1934" w:rsidRPr="008A2BE6" w:rsidRDefault="0098070E"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The cleaned and enriched dataset was saved as a new CSV file, ready for import into Tableau for further analysis and visualization.</w:t>
      </w:r>
    </w:p>
    <w:p w14:paraId="6EBE1D66" w14:textId="560917B7" w:rsidR="00DD1934" w:rsidRPr="008A2BE6" w:rsidRDefault="00DD1934" w:rsidP="008A2BE6">
      <w:pPr>
        <w:spacing w:line="276" w:lineRule="auto"/>
        <w:jc w:val="both"/>
        <w:rPr>
          <w:rFonts w:ascii="Times New Roman" w:hAnsi="Times New Roman" w:cs="Times New Roman"/>
          <w:lang w:val="en-NG"/>
        </w:rPr>
      </w:pPr>
      <w:r w:rsidRPr="008A2BE6">
        <w:rPr>
          <w:rFonts w:ascii="Times New Roman" w:hAnsi="Times New Roman" w:cs="Times New Roman"/>
          <w:noProof/>
          <w:lang w:val="en-NG"/>
        </w:rPr>
        <w:drawing>
          <wp:inline distT="0" distB="0" distL="0" distR="0" wp14:anchorId="2367422C" wp14:editId="32665BD8">
            <wp:extent cx="4456193" cy="1551574"/>
            <wp:effectExtent l="0" t="0" r="1905" b="0"/>
            <wp:docPr id="3639199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19968" name="Picture 36391996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97678" cy="1566019"/>
                    </a:xfrm>
                    <a:prstGeom prst="rect">
                      <a:avLst/>
                    </a:prstGeom>
                  </pic:spPr>
                </pic:pic>
              </a:graphicData>
            </a:graphic>
          </wp:inline>
        </w:drawing>
      </w:r>
      <w:r w:rsidR="00E73A72">
        <w:rPr>
          <w:rFonts w:ascii="Times New Roman" w:hAnsi="Times New Roman" w:cs="Times New Roman"/>
          <w:lang w:val="en-NG"/>
        </w:rPr>
        <w:t xml:space="preserve"> figure 9</w:t>
      </w:r>
    </w:p>
    <w:p w14:paraId="1E373317" w14:textId="77777777" w:rsidR="00E73A72" w:rsidRDefault="0098070E"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This initial milestone was a profound learning experience, highlighting that the quality of any data project is directly proportional to the effort invested in data preparation. The decisions made here were not just technical; they were strategic choices that formed a reliable foundation for all subsequent work.</w:t>
      </w:r>
    </w:p>
    <w:p w14:paraId="36B02843" w14:textId="46AFCE2D" w:rsidR="0098070E" w:rsidRPr="00E73A72" w:rsidRDefault="0098070E" w:rsidP="008A2BE6">
      <w:pPr>
        <w:spacing w:line="276" w:lineRule="auto"/>
        <w:jc w:val="both"/>
        <w:rPr>
          <w:rFonts w:ascii="Times New Roman" w:hAnsi="Times New Roman" w:cs="Times New Roman"/>
          <w:lang w:val="en-NG"/>
        </w:rPr>
      </w:pPr>
      <w:r w:rsidRPr="00E73A72">
        <w:rPr>
          <w:rFonts w:ascii="Times New Roman" w:hAnsi="Times New Roman" w:cs="Times New Roman"/>
          <w:b/>
          <w:bCs/>
          <w:sz w:val="28"/>
          <w:szCs w:val="28"/>
          <w:lang w:val="en-NG"/>
        </w:rPr>
        <w:lastRenderedPageBreak/>
        <w:t>Milestone 2: Understanding Business Requirements and Identifying Stakeholders</w:t>
      </w:r>
    </w:p>
    <w:p w14:paraId="1F05728D" w14:textId="77777777" w:rsidR="0098070E" w:rsidRPr="008A2BE6" w:rsidRDefault="0098070E"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With a clean and prepared dataset, my focus shifted from the technical to the strategic. The goal of this milestone was to define the project's purpose by identifying the key stakeholders and understanding their unique business requirements. This process of stakeholder analysis (a key component of any business intelligence project) was vital in ensuring my final output was relevant and valuable.</w:t>
      </w:r>
    </w:p>
    <w:p w14:paraId="2F084764" w14:textId="77777777" w:rsidR="0098070E" w:rsidRPr="008A2BE6" w:rsidRDefault="0098070E"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I identified three primary stakeholder groups, each with distinct interests and questions:</w:t>
      </w:r>
    </w:p>
    <w:p w14:paraId="6BA79BB2" w14:textId="77777777" w:rsidR="0098070E" w:rsidRPr="008A2BE6" w:rsidRDefault="0098070E"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University Administrators (Deans, Heads of Departments): Their needs are strategic. They require a macro-level view of institutional performance, benchmarking against competitors, and identifying key drivers for success or decline.</w:t>
      </w:r>
    </w:p>
    <w:p w14:paraId="180CE9BD" w14:textId="77777777" w:rsidR="0098070E" w:rsidRPr="008A2BE6" w:rsidRDefault="0098070E"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Prospective Students and Parents: Their needs are informational and personal. They are interested in a granular view of subject performance, student satisfaction levels, and graduate career prospects to inform their decision-making process.</w:t>
      </w:r>
    </w:p>
    <w:p w14:paraId="426FA4B1" w14:textId="77777777" w:rsidR="0098070E" w:rsidRPr="008A2BE6" w:rsidRDefault="0098070E"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University Marketing and Recruitment Teams: Their needs are operational and promotional. They require data-backed insights to create compelling campaigns that highlight the university's strengths and attract top talent.</w:t>
      </w:r>
    </w:p>
    <w:p w14:paraId="500DFA82" w14:textId="77777777" w:rsidR="0098070E" w:rsidRPr="008A2BE6" w:rsidRDefault="0098070E"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Based on this stakeholder analysis, I formulated a set of five core business questions that would guide my entire project. These questions were a direct translation of the stakeholders' needs into a tangible analytical framework.</w:t>
      </w:r>
    </w:p>
    <w:p w14:paraId="43502FC2" w14:textId="77777777" w:rsidR="0098070E" w:rsidRPr="00E73A72" w:rsidRDefault="0098070E" w:rsidP="00E73A72">
      <w:pPr>
        <w:pStyle w:val="ListParagraph"/>
        <w:numPr>
          <w:ilvl w:val="0"/>
          <w:numId w:val="198"/>
        </w:numPr>
        <w:spacing w:line="276" w:lineRule="auto"/>
        <w:jc w:val="both"/>
        <w:rPr>
          <w:rFonts w:ascii="Times New Roman" w:hAnsi="Times New Roman" w:cs="Times New Roman"/>
          <w:lang w:val="en-NG"/>
        </w:rPr>
      </w:pPr>
      <w:r w:rsidRPr="00E73A72">
        <w:rPr>
          <w:rFonts w:ascii="Times New Roman" w:hAnsi="Times New Roman" w:cs="Times New Roman"/>
          <w:b/>
          <w:bCs/>
          <w:lang w:val="en-NG"/>
        </w:rPr>
        <w:t>Performance Over Time:</w:t>
      </w:r>
      <w:r w:rsidRPr="00E73A72">
        <w:rPr>
          <w:rFonts w:ascii="Times New Roman" w:hAnsi="Times New Roman" w:cs="Times New Roman"/>
          <w:lang w:val="en-NG"/>
        </w:rPr>
        <w:t xml:space="preserve"> "How has UWE Bristol performed in the Guardian rankings over the period 2011-2022?"</w:t>
      </w:r>
    </w:p>
    <w:p w14:paraId="7644F9D8" w14:textId="77777777" w:rsidR="0098070E" w:rsidRPr="00E73A72" w:rsidRDefault="0098070E" w:rsidP="00E73A72">
      <w:pPr>
        <w:pStyle w:val="ListParagraph"/>
        <w:numPr>
          <w:ilvl w:val="0"/>
          <w:numId w:val="198"/>
        </w:numPr>
        <w:spacing w:line="276" w:lineRule="auto"/>
        <w:jc w:val="both"/>
        <w:rPr>
          <w:rFonts w:ascii="Times New Roman" w:hAnsi="Times New Roman" w:cs="Times New Roman"/>
          <w:lang w:val="en-NG"/>
        </w:rPr>
      </w:pPr>
      <w:r w:rsidRPr="00E73A72">
        <w:rPr>
          <w:rFonts w:ascii="Times New Roman" w:hAnsi="Times New Roman" w:cs="Times New Roman"/>
          <w:b/>
          <w:bCs/>
          <w:lang w:val="en-NG"/>
        </w:rPr>
        <w:t>Performance Drivers:</w:t>
      </w:r>
      <w:r w:rsidRPr="00E73A72">
        <w:rPr>
          <w:rFonts w:ascii="Times New Roman" w:hAnsi="Times New Roman" w:cs="Times New Roman"/>
          <w:lang w:val="en-NG"/>
        </w:rPr>
        <w:t xml:space="preserve"> "What specific factors (e.g., student satisfaction, graduate outcomes, spending per student) explain UWE's performance?"</w:t>
      </w:r>
    </w:p>
    <w:p w14:paraId="4F31C18A" w14:textId="77777777" w:rsidR="0098070E" w:rsidRPr="008A2BE6" w:rsidRDefault="0098070E"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Subject-Level Analysis: "How have UWE’s subjects fared over the period, and which are the strongest?"</w:t>
      </w:r>
    </w:p>
    <w:p w14:paraId="42DA9E87" w14:textId="77777777" w:rsidR="0098070E" w:rsidRPr="00E73A72" w:rsidRDefault="0098070E" w:rsidP="00E73A72">
      <w:pPr>
        <w:pStyle w:val="ListParagraph"/>
        <w:numPr>
          <w:ilvl w:val="0"/>
          <w:numId w:val="198"/>
        </w:numPr>
        <w:spacing w:line="276" w:lineRule="auto"/>
        <w:jc w:val="both"/>
        <w:rPr>
          <w:rFonts w:ascii="Times New Roman" w:hAnsi="Times New Roman" w:cs="Times New Roman"/>
          <w:lang w:val="en-NG"/>
        </w:rPr>
      </w:pPr>
      <w:r w:rsidRPr="00E73A72">
        <w:rPr>
          <w:rFonts w:ascii="Times New Roman" w:hAnsi="Times New Roman" w:cs="Times New Roman"/>
          <w:b/>
          <w:bCs/>
          <w:lang w:val="en-NG"/>
        </w:rPr>
        <w:t>Future Strategy:</w:t>
      </w:r>
      <w:r w:rsidRPr="00E73A72">
        <w:rPr>
          <w:rFonts w:ascii="Times New Roman" w:hAnsi="Times New Roman" w:cs="Times New Roman"/>
          <w:lang w:val="en-NG"/>
        </w:rPr>
        <w:t xml:space="preserve"> "What's next for UWE Bristol, and how can it perform better in the future?"</w:t>
      </w:r>
    </w:p>
    <w:p w14:paraId="58008140" w14:textId="77777777" w:rsidR="0098070E" w:rsidRPr="00E73A72" w:rsidRDefault="0098070E" w:rsidP="00E73A72">
      <w:pPr>
        <w:pStyle w:val="ListParagraph"/>
        <w:numPr>
          <w:ilvl w:val="0"/>
          <w:numId w:val="198"/>
        </w:numPr>
        <w:spacing w:line="276" w:lineRule="auto"/>
        <w:jc w:val="both"/>
        <w:rPr>
          <w:rFonts w:ascii="Times New Roman" w:hAnsi="Times New Roman" w:cs="Times New Roman"/>
          <w:lang w:val="en-NG"/>
        </w:rPr>
      </w:pPr>
      <w:r w:rsidRPr="00E73A72">
        <w:rPr>
          <w:rFonts w:ascii="Times New Roman" w:hAnsi="Times New Roman" w:cs="Times New Roman"/>
          <w:b/>
          <w:bCs/>
          <w:lang w:val="en-NG"/>
        </w:rPr>
        <w:t>Risk Analysis:</w:t>
      </w:r>
      <w:r w:rsidRPr="00E73A72">
        <w:rPr>
          <w:rFonts w:ascii="Times New Roman" w:hAnsi="Times New Roman" w:cs="Times New Roman"/>
          <w:lang w:val="en-NG"/>
        </w:rPr>
        <w:t xml:space="preserve"> "What factors could be harmful to UWE's league table position?"</w:t>
      </w:r>
    </w:p>
    <w:p w14:paraId="266B56C8" w14:textId="77777777" w:rsidR="0098070E" w:rsidRPr="008A2BE6" w:rsidRDefault="0098070E"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This milestone was critical because it provided the project with a clear sense of direction and purpose. By aligning my analysis with the needs of real-world end-users, I was able to ensure that every visualisation and insight I generated would be a valuable and actionable contribution, rather than a mere technical exercise.</w:t>
      </w:r>
    </w:p>
    <w:p w14:paraId="2954C473" w14:textId="77777777" w:rsidR="00E73A72" w:rsidRDefault="00E73A72" w:rsidP="008A2BE6">
      <w:pPr>
        <w:spacing w:line="276" w:lineRule="auto"/>
        <w:jc w:val="both"/>
        <w:rPr>
          <w:rFonts w:ascii="Times New Roman" w:hAnsi="Times New Roman" w:cs="Times New Roman"/>
          <w:b/>
          <w:bCs/>
          <w:sz w:val="28"/>
          <w:szCs w:val="28"/>
          <w:lang w:val="en-NG"/>
        </w:rPr>
      </w:pPr>
    </w:p>
    <w:p w14:paraId="7EED0B06" w14:textId="7DB524E1" w:rsidR="0098070E" w:rsidRPr="008A2BE6" w:rsidRDefault="0098070E" w:rsidP="008A2BE6">
      <w:pPr>
        <w:spacing w:line="276" w:lineRule="auto"/>
        <w:jc w:val="both"/>
        <w:rPr>
          <w:rFonts w:ascii="Times New Roman" w:hAnsi="Times New Roman" w:cs="Times New Roman"/>
          <w:b/>
          <w:bCs/>
          <w:sz w:val="28"/>
          <w:szCs w:val="28"/>
          <w:lang w:val="en-NG"/>
        </w:rPr>
      </w:pPr>
      <w:r w:rsidRPr="008A2BE6">
        <w:rPr>
          <w:rFonts w:ascii="Times New Roman" w:hAnsi="Times New Roman" w:cs="Times New Roman"/>
          <w:b/>
          <w:bCs/>
          <w:sz w:val="28"/>
          <w:szCs w:val="28"/>
          <w:lang w:val="en-NG"/>
        </w:rPr>
        <w:lastRenderedPageBreak/>
        <w:t xml:space="preserve">Milestone 3: Visualising the Dataset to Answer Business </w:t>
      </w:r>
      <w:r w:rsidRPr="00E73A72">
        <w:rPr>
          <w:rFonts w:ascii="Times New Roman" w:hAnsi="Times New Roman" w:cs="Times New Roman"/>
          <w:b/>
          <w:bCs/>
          <w:sz w:val="28"/>
          <w:szCs w:val="28"/>
          <w:lang w:val="en-NG"/>
        </w:rPr>
        <w:t>Questions</w:t>
      </w:r>
    </w:p>
    <w:p w14:paraId="66CCD33F" w14:textId="77777777" w:rsidR="0098070E" w:rsidRPr="008A2BE6" w:rsidRDefault="0098070E"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This milestone was the creative and analytical core of the project, where I translated the clean data and business questions into meaningful visualisations using Tableau. The goal was to build a series of interactive charts and dashboards that would be both visually appealing and highly informative for the identified stakeholders.</w:t>
      </w:r>
    </w:p>
    <w:p w14:paraId="1661C683" w14:textId="77777777" w:rsidR="008C1478" w:rsidRPr="00E73A72" w:rsidRDefault="008C1478" w:rsidP="00E73A72">
      <w:pPr>
        <w:pStyle w:val="ListParagraph"/>
        <w:numPr>
          <w:ilvl w:val="0"/>
          <w:numId w:val="199"/>
        </w:numPr>
        <w:spacing w:line="276" w:lineRule="auto"/>
        <w:jc w:val="both"/>
        <w:rPr>
          <w:rFonts w:ascii="Times New Roman" w:hAnsi="Times New Roman" w:cs="Times New Roman"/>
          <w:b/>
          <w:bCs/>
          <w:lang w:val="en-NG"/>
        </w:rPr>
      </w:pPr>
      <w:r w:rsidRPr="00E73A72">
        <w:rPr>
          <w:rFonts w:ascii="Times New Roman" w:hAnsi="Times New Roman" w:cs="Times New Roman"/>
          <w:b/>
          <w:bCs/>
          <w:lang w:val="en-NG"/>
        </w:rPr>
        <w:t>Visualisation Choices and Rationale</w:t>
      </w:r>
    </w:p>
    <w:p w14:paraId="400941B8" w14:textId="77777777" w:rsidR="008C1478" w:rsidRPr="008A2BE6" w:rsidRDefault="008C1478"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For each business question, I selected chart types that clearly communicate the intended message and provide actionable insights. The charts were designed to make the data intuitive for both academic and administrative audiences.</w:t>
      </w:r>
    </w:p>
    <w:p w14:paraId="3E2AF72D" w14:textId="77777777" w:rsidR="008C1478" w:rsidRPr="008A2BE6" w:rsidRDefault="008C1478" w:rsidP="008A2BE6">
      <w:pPr>
        <w:spacing w:line="276" w:lineRule="auto"/>
        <w:jc w:val="both"/>
        <w:rPr>
          <w:rFonts w:ascii="Times New Roman" w:hAnsi="Times New Roman" w:cs="Times New Roman"/>
          <w:lang w:val="en-NG"/>
        </w:rPr>
      </w:pPr>
    </w:p>
    <w:p w14:paraId="19C613F1" w14:textId="77777777" w:rsidR="008A2BE6" w:rsidRDefault="008A2BE6" w:rsidP="008A2BE6">
      <w:pPr>
        <w:spacing w:line="276" w:lineRule="auto"/>
        <w:jc w:val="both"/>
        <w:rPr>
          <w:rFonts w:ascii="Times New Roman" w:hAnsi="Times New Roman" w:cs="Times New Roman"/>
          <w:lang w:val="en-NG"/>
        </w:rPr>
      </w:pPr>
    </w:p>
    <w:p w14:paraId="623EA07C" w14:textId="77777777" w:rsidR="008A2BE6" w:rsidRPr="00E73A72" w:rsidRDefault="008A2BE6" w:rsidP="008A2BE6">
      <w:pPr>
        <w:spacing w:line="276" w:lineRule="auto"/>
        <w:jc w:val="both"/>
        <w:rPr>
          <w:rFonts w:ascii="Times New Roman" w:hAnsi="Times New Roman" w:cs="Times New Roman"/>
          <w:b/>
          <w:bCs/>
          <w:lang w:val="en-NG"/>
        </w:rPr>
      </w:pPr>
    </w:p>
    <w:p w14:paraId="11595031" w14:textId="5B56B10E" w:rsidR="008C1478" w:rsidRPr="00E73A72" w:rsidRDefault="008C1478" w:rsidP="00903EA0">
      <w:pPr>
        <w:pStyle w:val="ListParagraph"/>
        <w:numPr>
          <w:ilvl w:val="0"/>
          <w:numId w:val="192"/>
        </w:numPr>
        <w:spacing w:line="276" w:lineRule="auto"/>
        <w:jc w:val="both"/>
        <w:rPr>
          <w:rFonts w:ascii="Times New Roman" w:hAnsi="Times New Roman" w:cs="Times New Roman"/>
          <w:b/>
          <w:bCs/>
          <w:lang w:val="en-NG"/>
        </w:rPr>
      </w:pPr>
      <w:r w:rsidRPr="00E73A72">
        <w:rPr>
          <w:rFonts w:ascii="Times New Roman" w:hAnsi="Times New Roman" w:cs="Times New Roman"/>
          <w:b/>
          <w:bCs/>
          <w:lang w:val="en-NG"/>
        </w:rPr>
        <w:t>UWE’s Ranking Trend Over Time (Line Chart)</w:t>
      </w:r>
    </w:p>
    <w:p w14:paraId="2A662F49" w14:textId="349564B8" w:rsidR="008C1478" w:rsidRPr="008A2BE6" w:rsidRDefault="008C1478" w:rsidP="008A2BE6">
      <w:pPr>
        <w:spacing w:line="276" w:lineRule="auto"/>
        <w:jc w:val="both"/>
        <w:rPr>
          <w:rFonts w:ascii="Times New Roman" w:hAnsi="Times New Roman" w:cs="Times New Roman"/>
          <w:lang w:val="en-NG"/>
        </w:rPr>
      </w:pPr>
      <w:r w:rsidRPr="008A2BE6">
        <w:rPr>
          <w:rFonts w:ascii="Times New Roman" w:hAnsi="Times New Roman" w:cs="Times New Roman"/>
          <w:noProof/>
          <w:lang w:val="en-NG"/>
        </w:rPr>
        <w:drawing>
          <wp:anchor distT="0" distB="0" distL="114300" distR="114300" simplePos="0" relativeHeight="251658240" behindDoc="0" locked="0" layoutInCell="1" allowOverlap="1" wp14:anchorId="04911914" wp14:editId="14C9194E">
            <wp:simplePos x="914400" y="4046018"/>
            <wp:positionH relativeFrom="column">
              <wp:align>left</wp:align>
            </wp:positionH>
            <wp:positionV relativeFrom="paragraph">
              <wp:align>top</wp:align>
            </wp:positionV>
            <wp:extent cx="3778874" cy="1816589"/>
            <wp:effectExtent l="0" t="0" r="0" b="0"/>
            <wp:wrapSquare wrapText="bothSides"/>
            <wp:docPr id="1954972674"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72674" name="Picture 1" descr="A graph with lines and number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78874" cy="1816589"/>
                    </a:xfrm>
                    <a:prstGeom prst="rect">
                      <a:avLst/>
                    </a:prstGeom>
                  </pic:spPr>
                </pic:pic>
              </a:graphicData>
            </a:graphic>
          </wp:anchor>
        </w:drawing>
      </w:r>
      <w:r w:rsidR="00E73A72">
        <w:rPr>
          <w:rFonts w:ascii="Times New Roman" w:hAnsi="Times New Roman" w:cs="Times New Roman"/>
          <w:lang w:val="en-NG"/>
        </w:rPr>
        <w:br w:type="textWrapping" w:clear="all"/>
        <w:t>figure 10</w:t>
      </w:r>
    </w:p>
    <w:p w14:paraId="2D30C1F0" w14:textId="77777777" w:rsidR="008C1478" w:rsidRPr="00E73A72" w:rsidRDefault="008C1478" w:rsidP="00E73A72">
      <w:pPr>
        <w:pStyle w:val="ListParagraph"/>
        <w:numPr>
          <w:ilvl w:val="0"/>
          <w:numId w:val="199"/>
        </w:numPr>
        <w:spacing w:line="276" w:lineRule="auto"/>
        <w:jc w:val="both"/>
        <w:rPr>
          <w:rFonts w:ascii="Times New Roman" w:hAnsi="Times New Roman" w:cs="Times New Roman"/>
          <w:lang w:val="en-NG"/>
        </w:rPr>
      </w:pPr>
      <w:r w:rsidRPr="00E73A72">
        <w:rPr>
          <w:rFonts w:ascii="Times New Roman" w:hAnsi="Times New Roman" w:cs="Times New Roman"/>
          <w:b/>
          <w:bCs/>
          <w:lang w:val="en-NG"/>
        </w:rPr>
        <w:t>Purpose:</w:t>
      </w:r>
      <w:r w:rsidRPr="00E73A72">
        <w:rPr>
          <w:rFonts w:ascii="Times New Roman" w:hAnsi="Times New Roman" w:cs="Times New Roman"/>
          <w:lang w:val="en-NG"/>
        </w:rPr>
        <w:t xml:space="preserve"> To answer the question “How has UWE Bristol performed over the last decade?”</w:t>
      </w:r>
      <w:r w:rsidRPr="00E73A72">
        <w:rPr>
          <w:rFonts w:ascii="Times New Roman" w:hAnsi="Times New Roman" w:cs="Times New Roman"/>
          <w:lang w:val="en-NG"/>
        </w:rPr>
        <w:br/>
        <w:t>Why a Line Chart: A line chart is the most effective way to visualise change over time. It makes it easy to spot patterns, trends, and turning points.</w:t>
      </w:r>
    </w:p>
    <w:p w14:paraId="428CD36D" w14:textId="77777777" w:rsidR="008C1478" w:rsidRPr="00E73A72" w:rsidRDefault="008C1478" w:rsidP="00E73A72">
      <w:pPr>
        <w:pStyle w:val="ListParagraph"/>
        <w:numPr>
          <w:ilvl w:val="0"/>
          <w:numId w:val="199"/>
        </w:numPr>
        <w:spacing w:line="276" w:lineRule="auto"/>
        <w:jc w:val="both"/>
        <w:rPr>
          <w:rFonts w:ascii="Times New Roman" w:hAnsi="Times New Roman" w:cs="Times New Roman"/>
          <w:b/>
          <w:bCs/>
          <w:lang w:val="en-NG"/>
        </w:rPr>
      </w:pPr>
      <w:r w:rsidRPr="00E73A72">
        <w:rPr>
          <w:rFonts w:ascii="Times New Roman" w:hAnsi="Times New Roman" w:cs="Times New Roman"/>
          <w:b/>
          <w:bCs/>
          <w:lang w:val="en-NG"/>
        </w:rPr>
        <w:t>Insights from the Chart:</w:t>
      </w:r>
    </w:p>
    <w:p w14:paraId="2F97E220" w14:textId="77777777" w:rsidR="008C1478" w:rsidRPr="008A2BE6" w:rsidRDefault="008C1478"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From 2011 to 2016, UWE’s rank fluctuated between 49 and 79, indicating inconsistent performance.</w:t>
      </w:r>
    </w:p>
    <w:p w14:paraId="70CAC42F" w14:textId="77777777" w:rsidR="008C1478" w:rsidRPr="008A2BE6" w:rsidRDefault="008C1478"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A notable improvement occurred from 2017 (rank 68) to 2021 (rank 21), showing five consecutive years of positive growth.</w:t>
      </w:r>
    </w:p>
    <w:p w14:paraId="2DD521C2" w14:textId="77777777" w:rsidR="008C1478" w:rsidRPr="008A2BE6" w:rsidRDefault="008C1478"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The slight drop to 36 in 2022 suggests a need for further analysis into what caused the dip.</w:t>
      </w:r>
    </w:p>
    <w:p w14:paraId="647CCB7E" w14:textId="77777777" w:rsidR="008C1478" w:rsidRPr="00E73A72" w:rsidRDefault="008C1478" w:rsidP="00E73A72">
      <w:pPr>
        <w:pStyle w:val="ListParagraph"/>
        <w:numPr>
          <w:ilvl w:val="0"/>
          <w:numId w:val="200"/>
        </w:numPr>
        <w:spacing w:line="276" w:lineRule="auto"/>
        <w:jc w:val="both"/>
        <w:rPr>
          <w:rFonts w:ascii="Times New Roman" w:hAnsi="Times New Roman" w:cs="Times New Roman"/>
          <w:b/>
          <w:bCs/>
          <w:lang w:val="en-NG"/>
        </w:rPr>
      </w:pPr>
      <w:r w:rsidRPr="00E73A72">
        <w:rPr>
          <w:rFonts w:ascii="Times New Roman" w:hAnsi="Times New Roman" w:cs="Times New Roman"/>
          <w:b/>
          <w:bCs/>
          <w:lang w:val="en-NG"/>
        </w:rPr>
        <w:t>Design Choices:</w:t>
      </w:r>
    </w:p>
    <w:p w14:paraId="22978D92" w14:textId="77777777" w:rsidR="008C1478" w:rsidRPr="008A2BE6" w:rsidRDefault="008C1478"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lastRenderedPageBreak/>
        <w:t>Blue highlight for UWE to make it the focus.</w:t>
      </w:r>
    </w:p>
    <w:p w14:paraId="2B1EE9FD" w14:textId="77777777" w:rsidR="008C1478" w:rsidRPr="008A2BE6" w:rsidRDefault="008C1478"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Light grey lines for other regional universities to provide context without distracting from UWE’s trajectory.</w:t>
      </w:r>
    </w:p>
    <w:p w14:paraId="5C03617B" w14:textId="77777777" w:rsidR="008C1478" w:rsidRPr="008A2BE6" w:rsidRDefault="008C1478"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Rank numbers on each point to make the trend precise without requiring the reader to cross-reference axis values.</w:t>
      </w:r>
    </w:p>
    <w:p w14:paraId="08BF8BF8" w14:textId="260FADA6" w:rsidR="008C1478" w:rsidRPr="00E73A72" w:rsidRDefault="008C1478" w:rsidP="00903EA0">
      <w:pPr>
        <w:pStyle w:val="ListParagraph"/>
        <w:numPr>
          <w:ilvl w:val="0"/>
          <w:numId w:val="192"/>
        </w:numPr>
        <w:spacing w:line="276" w:lineRule="auto"/>
        <w:jc w:val="both"/>
        <w:rPr>
          <w:rFonts w:ascii="Times New Roman" w:hAnsi="Times New Roman" w:cs="Times New Roman"/>
          <w:b/>
          <w:bCs/>
          <w:lang w:val="en-NG"/>
        </w:rPr>
      </w:pPr>
      <w:r w:rsidRPr="00E73A72">
        <w:rPr>
          <w:rFonts w:ascii="Times New Roman" w:hAnsi="Times New Roman" w:cs="Times New Roman"/>
          <w:b/>
          <w:bCs/>
          <w:lang w:val="en-NG"/>
        </w:rPr>
        <w:t>Correlation Between Performance Metrics and Rank (Horizontal Bar Chart)</w:t>
      </w:r>
    </w:p>
    <w:p w14:paraId="37696C3B" w14:textId="77777777" w:rsidR="008C1478" w:rsidRPr="008A2BE6" w:rsidRDefault="008C1478" w:rsidP="008A2BE6">
      <w:pPr>
        <w:spacing w:line="276" w:lineRule="auto"/>
        <w:jc w:val="both"/>
        <w:rPr>
          <w:rFonts w:ascii="Times New Roman" w:hAnsi="Times New Roman" w:cs="Times New Roman"/>
          <w:lang w:val="en-NG"/>
        </w:rPr>
      </w:pPr>
      <w:r w:rsidRPr="008A2BE6">
        <w:rPr>
          <w:rFonts w:ascii="Times New Roman" w:hAnsi="Times New Roman" w:cs="Times New Roman"/>
          <w:noProof/>
          <w:lang w:val="en-NG"/>
        </w:rPr>
        <w:drawing>
          <wp:inline distT="0" distB="0" distL="0" distR="0" wp14:anchorId="219C0AD6" wp14:editId="53F90F34">
            <wp:extent cx="3776006" cy="1699328"/>
            <wp:effectExtent l="0" t="0" r="0" b="2540"/>
            <wp:docPr id="1930526394" name="Picture 3"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526394" name="Picture 3" descr="A screenshot of a graph&#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53863" cy="1734366"/>
                    </a:xfrm>
                    <a:prstGeom prst="rect">
                      <a:avLst/>
                    </a:prstGeom>
                  </pic:spPr>
                </pic:pic>
              </a:graphicData>
            </a:graphic>
          </wp:inline>
        </w:drawing>
      </w:r>
    </w:p>
    <w:p w14:paraId="6269E3AE" w14:textId="16E58A8F" w:rsidR="008C1478" w:rsidRPr="008A2BE6" w:rsidRDefault="00E73A72" w:rsidP="008A2BE6">
      <w:pPr>
        <w:spacing w:line="276" w:lineRule="auto"/>
        <w:jc w:val="both"/>
        <w:rPr>
          <w:rFonts w:ascii="Times New Roman" w:hAnsi="Times New Roman" w:cs="Times New Roman"/>
          <w:lang w:val="en-NG"/>
        </w:rPr>
      </w:pPr>
      <w:r>
        <w:rPr>
          <w:rFonts w:ascii="Times New Roman" w:hAnsi="Times New Roman" w:cs="Times New Roman"/>
          <w:lang w:val="en-NG"/>
        </w:rPr>
        <w:t>Figure 11</w:t>
      </w:r>
    </w:p>
    <w:p w14:paraId="135078A9" w14:textId="77777777" w:rsidR="008C1478" w:rsidRPr="00E73A72" w:rsidRDefault="008C1478" w:rsidP="00E73A72">
      <w:pPr>
        <w:pStyle w:val="ListParagraph"/>
        <w:numPr>
          <w:ilvl w:val="0"/>
          <w:numId w:val="200"/>
        </w:numPr>
        <w:spacing w:line="276" w:lineRule="auto"/>
        <w:jc w:val="both"/>
        <w:rPr>
          <w:rFonts w:ascii="Times New Roman" w:hAnsi="Times New Roman" w:cs="Times New Roman"/>
          <w:lang w:val="en-NG"/>
        </w:rPr>
      </w:pPr>
      <w:r w:rsidRPr="00E73A72">
        <w:rPr>
          <w:rFonts w:ascii="Times New Roman" w:hAnsi="Times New Roman" w:cs="Times New Roman"/>
          <w:b/>
          <w:bCs/>
          <w:lang w:val="en-NG"/>
        </w:rPr>
        <w:t>Purpose:</w:t>
      </w:r>
      <w:r w:rsidRPr="00E73A72">
        <w:rPr>
          <w:rFonts w:ascii="Times New Roman" w:hAnsi="Times New Roman" w:cs="Times New Roman"/>
          <w:lang w:val="en-NG"/>
        </w:rPr>
        <w:t xml:space="preserve"> To identify which performance metrics most influence UWE’s ranking.</w:t>
      </w:r>
      <w:r w:rsidRPr="00E73A72">
        <w:rPr>
          <w:rFonts w:ascii="Times New Roman" w:hAnsi="Times New Roman" w:cs="Times New Roman"/>
          <w:lang w:val="en-NG"/>
        </w:rPr>
        <w:br/>
        <w:t>Why a Bar Chart: Horizontal bars make it easy to compare correlation strengths side-by-side and see both positive and negative relationships.</w:t>
      </w:r>
    </w:p>
    <w:p w14:paraId="113194D5" w14:textId="77777777" w:rsidR="008C1478" w:rsidRPr="00E73A72" w:rsidRDefault="008C1478" w:rsidP="00E73A72">
      <w:pPr>
        <w:pStyle w:val="ListParagraph"/>
        <w:numPr>
          <w:ilvl w:val="0"/>
          <w:numId w:val="200"/>
        </w:numPr>
        <w:spacing w:line="276" w:lineRule="auto"/>
        <w:jc w:val="both"/>
        <w:rPr>
          <w:rFonts w:ascii="Times New Roman" w:hAnsi="Times New Roman" w:cs="Times New Roman"/>
          <w:b/>
          <w:bCs/>
          <w:lang w:val="en-NG"/>
        </w:rPr>
      </w:pPr>
      <w:r w:rsidRPr="00E73A72">
        <w:rPr>
          <w:rFonts w:ascii="Times New Roman" w:hAnsi="Times New Roman" w:cs="Times New Roman"/>
          <w:b/>
          <w:bCs/>
          <w:lang w:val="en-NG"/>
        </w:rPr>
        <w:t>How It Works:</w:t>
      </w:r>
    </w:p>
    <w:p w14:paraId="36277404" w14:textId="77777777" w:rsidR="008C1478" w:rsidRPr="008A2BE6" w:rsidRDefault="008C1478"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Positive correlations (green) mean that as the metric increases, UWE’s rank number also increases (which means a worse ranking).</w:t>
      </w:r>
    </w:p>
    <w:p w14:paraId="229A7F9E" w14:textId="77777777" w:rsidR="008C1478" w:rsidRPr="008A2BE6" w:rsidRDefault="008C1478"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Negative correlations (red or grey) mean that as the metric increases, the rank number decreases (better ranking).</w:t>
      </w:r>
    </w:p>
    <w:p w14:paraId="1C1E92CA" w14:textId="77777777" w:rsidR="008C1478" w:rsidRPr="00E73A72" w:rsidRDefault="008C1478" w:rsidP="00E73A72">
      <w:pPr>
        <w:pStyle w:val="ListParagraph"/>
        <w:numPr>
          <w:ilvl w:val="0"/>
          <w:numId w:val="201"/>
        </w:numPr>
        <w:spacing w:line="276" w:lineRule="auto"/>
        <w:jc w:val="both"/>
        <w:rPr>
          <w:rFonts w:ascii="Times New Roman" w:hAnsi="Times New Roman" w:cs="Times New Roman"/>
          <w:b/>
          <w:bCs/>
          <w:lang w:val="en-NG"/>
        </w:rPr>
      </w:pPr>
      <w:r w:rsidRPr="00E73A72">
        <w:rPr>
          <w:rFonts w:ascii="Times New Roman" w:hAnsi="Times New Roman" w:cs="Times New Roman"/>
          <w:b/>
          <w:bCs/>
          <w:lang w:val="en-NG"/>
        </w:rPr>
        <w:t>Key Findings:</w:t>
      </w:r>
    </w:p>
    <w:p w14:paraId="5BF2004F" w14:textId="77777777" w:rsidR="008C1478" w:rsidRPr="008A2BE6" w:rsidRDefault="008C1478"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Guardian Score (-0.90) has the strongest negative correlation, meaning improvements here have the biggest positive impact on ranking.</w:t>
      </w:r>
    </w:p>
    <w:p w14:paraId="6E02C7FD" w14:textId="77777777" w:rsidR="008C1478" w:rsidRPr="008A2BE6" w:rsidRDefault="008C1478"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Average Entry Tariff (+0.85) has a strong positive correlation higher entry tariffs are associated with worse rankings, suggesting UWE’s intake strategy may not prioritise this metric.</w:t>
      </w:r>
    </w:p>
    <w:p w14:paraId="7BBF2753" w14:textId="77777777" w:rsidR="008C1478" w:rsidRPr="008A2BE6" w:rsidRDefault="008C1478"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Metrics like Satisfied with Teaching and Spend per Student also show moderate negative correlations, implying they help improve rankings but less strongly than Guardian Score.</w:t>
      </w:r>
    </w:p>
    <w:p w14:paraId="6F548313" w14:textId="77777777" w:rsidR="008C1478" w:rsidRPr="00E73A72" w:rsidRDefault="008C1478" w:rsidP="00E73A72">
      <w:pPr>
        <w:pStyle w:val="ListParagraph"/>
        <w:numPr>
          <w:ilvl w:val="0"/>
          <w:numId w:val="201"/>
        </w:numPr>
        <w:spacing w:line="276" w:lineRule="auto"/>
        <w:jc w:val="both"/>
        <w:rPr>
          <w:rFonts w:ascii="Times New Roman" w:hAnsi="Times New Roman" w:cs="Times New Roman"/>
          <w:b/>
          <w:bCs/>
          <w:lang w:val="en-NG"/>
        </w:rPr>
      </w:pPr>
      <w:r w:rsidRPr="00E73A72">
        <w:rPr>
          <w:rFonts w:ascii="Times New Roman" w:hAnsi="Times New Roman" w:cs="Times New Roman"/>
          <w:b/>
          <w:bCs/>
          <w:lang w:val="en-NG"/>
        </w:rPr>
        <w:t>Design Choices:</w:t>
      </w:r>
    </w:p>
    <w:p w14:paraId="18356DB6" w14:textId="77777777" w:rsidR="008C1478" w:rsidRPr="008A2BE6" w:rsidRDefault="008C1478"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Colour-coded bars to quickly separate positive vs. negative relationships.</w:t>
      </w:r>
    </w:p>
    <w:p w14:paraId="54BE91B1" w14:textId="77777777" w:rsidR="008C1478" w:rsidRPr="008A2BE6" w:rsidRDefault="008C1478"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lastRenderedPageBreak/>
        <w:t>Correlation coefficients shown along the x-axis for precise reading.</w:t>
      </w:r>
    </w:p>
    <w:p w14:paraId="2DE82472" w14:textId="77777777" w:rsidR="008C1478" w:rsidRPr="008A2BE6" w:rsidRDefault="008C1478" w:rsidP="008A2BE6">
      <w:pPr>
        <w:spacing w:line="276" w:lineRule="auto"/>
        <w:jc w:val="both"/>
        <w:rPr>
          <w:rFonts w:ascii="Times New Roman" w:hAnsi="Times New Roman" w:cs="Times New Roman"/>
          <w:lang w:val="en-NG"/>
        </w:rPr>
      </w:pPr>
    </w:p>
    <w:p w14:paraId="2C211623" w14:textId="3B902826" w:rsidR="008C1478" w:rsidRPr="00E73A72" w:rsidRDefault="008C1478" w:rsidP="00903EA0">
      <w:pPr>
        <w:pStyle w:val="ListParagraph"/>
        <w:numPr>
          <w:ilvl w:val="0"/>
          <w:numId w:val="192"/>
        </w:numPr>
        <w:spacing w:line="276" w:lineRule="auto"/>
        <w:jc w:val="both"/>
        <w:rPr>
          <w:rFonts w:ascii="Times New Roman" w:hAnsi="Times New Roman" w:cs="Times New Roman"/>
          <w:b/>
          <w:bCs/>
          <w:lang w:val="en-NG"/>
        </w:rPr>
      </w:pPr>
      <w:r w:rsidRPr="00E73A72">
        <w:rPr>
          <w:rFonts w:ascii="Times New Roman" w:hAnsi="Times New Roman" w:cs="Times New Roman"/>
          <w:b/>
          <w:bCs/>
          <w:lang w:val="en-NG"/>
        </w:rPr>
        <w:t>Year-over-Year Change in Course Score (Diverging Bar Chart)</w:t>
      </w:r>
    </w:p>
    <w:p w14:paraId="0C5B0C5E" w14:textId="77777777" w:rsidR="008C1478" w:rsidRDefault="008C1478" w:rsidP="008A2BE6">
      <w:pPr>
        <w:spacing w:line="276" w:lineRule="auto"/>
        <w:jc w:val="both"/>
        <w:rPr>
          <w:rFonts w:ascii="Times New Roman" w:hAnsi="Times New Roman" w:cs="Times New Roman"/>
          <w:lang w:val="en-NG"/>
        </w:rPr>
      </w:pPr>
      <w:r w:rsidRPr="008A2BE6">
        <w:rPr>
          <w:rFonts w:ascii="Times New Roman" w:hAnsi="Times New Roman" w:cs="Times New Roman"/>
          <w:noProof/>
          <w:lang w:val="en-NG"/>
        </w:rPr>
        <w:drawing>
          <wp:inline distT="0" distB="0" distL="0" distR="0" wp14:anchorId="2C48E358" wp14:editId="70254BBA">
            <wp:extent cx="3763456" cy="1655737"/>
            <wp:effectExtent l="0" t="0" r="0" b="0"/>
            <wp:docPr id="224434038"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34038" name="Picture 4"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87613" cy="1666365"/>
                    </a:xfrm>
                    <a:prstGeom prst="rect">
                      <a:avLst/>
                    </a:prstGeom>
                  </pic:spPr>
                </pic:pic>
              </a:graphicData>
            </a:graphic>
          </wp:inline>
        </w:drawing>
      </w:r>
    </w:p>
    <w:p w14:paraId="6D428CC0" w14:textId="01124C8B" w:rsidR="00E73A72" w:rsidRPr="008A2BE6" w:rsidRDefault="00E73A72" w:rsidP="008A2BE6">
      <w:pPr>
        <w:spacing w:line="276" w:lineRule="auto"/>
        <w:jc w:val="both"/>
        <w:rPr>
          <w:rFonts w:ascii="Times New Roman" w:hAnsi="Times New Roman" w:cs="Times New Roman"/>
          <w:lang w:val="en-NG"/>
        </w:rPr>
      </w:pPr>
      <w:r>
        <w:rPr>
          <w:rFonts w:ascii="Times New Roman" w:hAnsi="Times New Roman" w:cs="Times New Roman"/>
          <w:lang w:val="en-NG"/>
        </w:rPr>
        <w:t>Figure 12</w:t>
      </w:r>
    </w:p>
    <w:p w14:paraId="1BF628D9" w14:textId="77777777" w:rsidR="008C1478" w:rsidRPr="00E73A72" w:rsidRDefault="008C1478" w:rsidP="00E73A72">
      <w:pPr>
        <w:pStyle w:val="ListParagraph"/>
        <w:numPr>
          <w:ilvl w:val="0"/>
          <w:numId w:val="201"/>
        </w:numPr>
        <w:spacing w:line="276" w:lineRule="auto"/>
        <w:jc w:val="both"/>
        <w:rPr>
          <w:rFonts w:ascii="Times New Roman" w:hAnsi="Times New Roman" w:cs="Times New Roman"/>
          <w:lang w:val="en-NG"/>
        </w:rPr>
      </w:pPr>
      <w:r w:rsidRPr="00E73A72">
        <w:rPr>
          <w:rFonts w:ascii="Times New Roman" w:hAnsi="Times New Roman" w:cs="Times New Roman"/>
          <w:lang w:val="en-NG"/>
        </w:rPr>
        <w:t>Purpose: To pinpoint specific years where student satisfaction with courses improved or declined.</w:t>
      </w:r>
      <w:r w:rsidRPr="00E73A72">
        <w:rPr>
          <w:rFonts w:ascii="Times New Roman" w:hAnsi="Times New Roman" w:cs="Times New Roman"/>
          <w:lang w:val="en-NG"/>
        </w:rPr>
        <w:br/>
        <w:t>Why a Diverging Bar Chart: This chart type makes it easy to see positive and negative changes in a single view.</w:t>
      </w:r>
    </w:p>
    <w:p w14:paraId="4D89D73C" w14:textId="77777777" w:rsidR="008C1478" w:rsidRPr="00E73A72" w:rsidRDefault="008C1478" w:rsidP="00E73A72">
      <w:pPr>
        <w:pStyle w:val="ListParagraph"/>
        <w:numPr>
          <w:ilvl w:val="0"/>
          <w:numId w:val="201"/>
        </w:numPr>
        <w:spacing w:line="276" w:lineRule="auto"/>
        <w:jc w:val="both"/>
        <w:rPr>
          <w:rFonts w:ascii="Times New Roman" w:hAnsi="Times New Roman" w:cs="Times New Roman"/>
          <w:b/>
          <w:bCs/>
          <w:lang w:val="en-NG"/>
        </w:rPr>
      </w:pPr>
      <w:r w:rsidRPr="00E73A72">
        <w:rPr>
          <w:rFonts w:ascii="Times New Roman" w:hAnsi="Times New Roman" w:cs="Times New Roman"/>
          <w:b/>
          <w:bCs/>
          <w:lang w:val="en-NG"/>
        </w:rPr>
        <w:t>Insights from the Chart:</w:t>
      </w:r>
    </w:p>
    <w:p w14:paraId="3C1300CC" w14:textId="77777777" w:rsidR="008C1478" w:rsidRPr="008A2BE6" w:rsidRDefault="008C1478"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Significant positive jumps occurred in 2015, 2016, and 2021, signalling improvements in teaching quality or course design.</w:t>
      </w:r>
    </w:p>
    <w:p w14:paraId="40127072" w14:textId="77777777" w:rsidR="008C1478" w:rsidRPr="008A2BE6" w:rsidRDefault="008C1478"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Notable declines in 2014, 2017, and 2022 suggest years where course delivery or content may have faced challenges.</w:t>
      </w:r>
    </w:p>
    <w:p w14:paraId="1E709331" w14:textId="77777777" w:rsidR="008C1478" w:rsidRPr="00E73A72" w:rsidRDefault="008C1478" w:rsidP="00E73A72">
      <w:pPr>
        <w:pStyle w:val="ListParagraph"/>
        <w:numPr>
          <w:ilvl w:val="0"/>
          <w:numId w:val="202"/>
        </w:numPr>
        <w:spacing w:line="276" w:lineRule="auto"/>
        <w:jc w:val="both"/>
        <w:rPr>
          <w:rFonts w:ascii="Times New Roman" w:hAnsi="Times New Roman" w:cs="Times New Roman"/>
          <w:b/>
          <w:bCs/>
          <w:lang w:val="en-NG"/>
        </w:rPr>
      </w:pPr>
      <w:r w:rsidRPr="00E73A72">
        <w:rPr>
          <w:rFonts w:ascii="Times New Roman" w:hAnsi="Times New Roman" w:cs="Times New Roman"/>
          <w:b/>
          <w:bCs/>
          <w:lang w:val="en-NG"/>
        </w:rPr>
        <w:t>Design Choices:</w:t>
      </w:r>
    </w:p>
    <w:p w14:paraId="5FCB871B" w14:textId="77777777" w:rsidR="008C1478" w:rsidRPr="008A2BE6" w:rsidRDefault="008C1478"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Blue for positive changes, orange for negative changes to make the direction of change intuitive.</w:t>
      </w:r>
    </w:p>
    <w:p w14:paraId="265FAF3A" w14:textId="1357462E" w:rsidR="008C1478" w:rsidRPr="00E73A72" w:rsidRDefault="008C1478"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Delta Course calculated as the difference in satisfaction scores between consecutive years, ensuring that the focus is on year-to-year variation rather than absolute scores.</w:t>
      </w:r>
    </w:p>
    <w:p w14:paraId="3FD2075B" w14:textId="7168A4BB" w:rsidR="008C1478" w:rsidRPr="00E73A72" w:rsidRDefault="008C1478" w:rsidP="00903EA0">
      <w:pPr>
        <w:pStyle w:val="ListParagraph"/>
        <w:numPr>
          <w:ilvl w:val="0"/>
          <w:numId w:val="192"/>
        </w:numPr>
        <w:spacing w:line="276" w:lineRule="auto"/>
        <w:jc w:val="both"/>
        <w:rPr>
          <w:rFonts w:ascii="Times New Roman" w:hAnsi="Times New Roman" w:cs="Times New Roman"/>
          <w:b/>
          <w:bCs/>
          <w:lang w:val="en-NG"/>
        </w:rPr>
      </w:pPr>
      <w:r w:rsidRPr="00E73A72">
        <w:rPr>
          <w:rFonts w:ascii="Times New Roman" w:hAnsi="Times New Roman" w:cs="Times New Roman"/>
          <w:b/>
          <w:bCs/>
          <w:lang w:val="en-NG"/>
        </w:rPr>
        <w:t>Value Added Performance vs National Average (Dual-Axis Line Chart)</w:t>
      </w:r>
    </w:p>
    <w:p w14:paraId="77710C3E" w14:textId="77777777" w:rsidR="008C1478" w:rsidRPr="008A2BE6" w:rsidRDefault="008C1478" w:rsidP="008A2BE6">
      <w:pPr>
        <w:spacing w:line="276" w:lineRule="auto"/>
        <w:jc w:val="both"/>
        <w:rPr>
          <w:rFonts w:ascii="Times New Roman" w:hAnsi="Times New Roman" w:cs="Times New Roman"/>
          <w:lang w:val="en-NG"/>
        </w:rPr>
      </w:pPr>
      <w:r w:rsidRPr="008A2BE6">
        <w:rPr>
          <w:rFonts w:ascii="Times New Roman" w:hAnsi="Times New Roman" w:cs="Times New Roman"/>
          <w:noProof/>
          <w:lang w:val="en-NG"/>
        </w:rPr>
        <w:drawing>
          <wp:inline distT="0" distB="0" distL="0" distR="0" wp14:anchorId="42555C0B" wp14:editId="473FA838">
            <wp:extent cx="3633415" cy="1666959"/>
            <wp:effectExtent l="0" t="0" r="0" b="0"/>
            <wp:docPr id="475962068" name="Picture 5"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62068" name="Picture 5" descr="A screenshot of a graph&#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8301" cy="1678376"/>
                    </a:xfrm>
                    <a:prstGeom prst="rect">
                      <a:avLst/>
                    </a:prstGeom>
                  </pic:spPr>
                </pic:pic>
              </a:graphicData>
            </a:graphic>
          </wp:inline>
        </w:drawing>
      </w:r>
    </w:p>
    <w:p w14:paraId="46EF8CBA" w14:textId="77777777" w:rsidR="008C1478" w:rsidRPr="008A2BE6" w:rsidRDefault="008C1478" w:rsidP="008A2BE6">
      <w:pPr>
        <w:spacing w:line="276" w:lineRule="auto"/>
        <w:jc w:val="both"/>
        <w:rPr>
          <w:rFonts w:ascii="Times New Roman" w:hAnsi="Times New Roman" w:cs="Times New Roman"/>
          <w:lang w:val="en-NG"/>
        </w:rPr>
      </w:pPr>
    </w:p>
    <w:p w14:paraId="7946BE65" w14:textId="77777777" w:rsidR="00E73A72" w:rsidRDefault="008C1478" w:rsidP="00E73A72">
      <w:pPr>
        <w:spacing w:line="276" w:lineRule="auto"/>
        <w:rPr>
          <w:rFonts w:ascii="Times New Roman" w:hAnsi="Times New Roman" w:cs="Times New Roman"/>
          <w:lang w:val="en-NG"/>
        </w:rPr>
      </w:pPr>
      <w:r w:rsidRPr="00E73A72">
        <w:rPr>
          <w:rFonts w:ascii="Times New Roman" w:hAnsi="Times New Roman" w:cs="Times New Roman"/>
          <w:lang w:val="en-NG"/>
        </w:rPr>
        <w:t>Purpose: To assess whether UWE’s performance in adding value to students’ outcomes is above or below national norms.</w:t>
      </w:r>
    </w:p>
    <w:p w14:paraId="6EF68C1E" w14:textId="4CCD1580" w:rsidR="008C1478" w:rsidRPr="00E73A72" w:rsidRDefault="008C1478" w:rsidP="00E73A72">
      <w:pPr>
        <w:pStyle w:val="ListParagraph"/>
        <w:numPr>
          <w:ilvl w:val="0"/>
          <w:numId w:val="202"/>
        </w:numPr>
        <w:spacing w:line="276" w:lineRule="auto"/>
        <w:rPr>
          <w:rFonts w:ascii="Times New Roman" w:hAnsi="Times New Roman" w:cs="Times New Roman"/>
          <w:lang w:val="en-NG"/>
        </w:rPr>
      </w:pPr>
      <w:r w:rsidRPr="00E73A72">
        <w:rPr>
          <w:rFonts w:ascii="Times New Roman" w:hAnsi="Times New Roman" w:cs="Times New Roman"/>
          <w:b/>
          <w:bCs/>
          <w:lang w:val="en-NG"/>
        </w:rPr>
        <w:t>Why a Dual-Axis Chart</w:t>
      </w:r>
      <w:r w:rsidRPr="00E73A72">
        <w:rPr>
          <w:rFonts w:ascii="Times New Roman" w:hAnsi="Times New Roman" w:cs="Times New Roman"/>
          <w:lang w:val="en-NG"/>
        </w:rPr>
        <w:t>: It allows two related measures (UWE’s score and national average) to be directly compared without needing separate charts.</w:t>
      </w:r>
    </w:p>
    <w:p w14:paraId="036A3EDB" w14:textId="77777777" w:rsidR="008C1478" w:rsidRPr="00E73A72" w:rsidRDefault="008C1478" w:rsidP="00E73A72">
      <w:pPr>
        <w:pStyle w:val="ListParagraph"/>
        <w:numPr>
          <w:ilvl w:val="0"/>
          <w:numId w:val="202"/>
        </w:numPr>
        <w:spacing w:line="276" w:lineRule="auto"/>
        <w:jc w:val="both"/>
        <w:rPr>
          <w:rFonts w:ascii="Times New Roman" w:hAnsi="Times New Roman" w:cs="Times New Roman"/>
          <w:b/>
          <w:bCs/>
          <w:lang w:val="en-NG"/>
        </w:rPr>
      </w:pPr>
      <w:r w:rsidRPr="00E73A72">
        <w:rPr>
          <w:rFonts w:ascii="Times New Roman" w:hAnsi="Times New Roman" w:cs="Times New Roman"/>
          <w:b/>
          <w:bCs/>
          <w:lang w:val="en-NG"/>
        </w:rPr>
        <w:t>Insights from the Chart:</w:t>
      </w:r>
    </w:p>
    <w:p w14:paraId="1DFA1706" w14:textId="77777777" w:rsidR="008C1478" w:rsidRPr="008A2BE6" w:rsidRDefault="008C1478"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UWE consistently scored above the national average between 2010 and 2014, peaking in 2011.</w:t>
      </w:r>
    </w:p>
    <w:p w14:paraId="1E521540" w14:textId="77777777" w:rsidR="008C1478" w:rsidRPr="008A2BE6" w:rsidRDefault="008C1478"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From 2019 onwards, UWE’s value-added score declined relative to the national average, with a widening gap by 2022.</w:t>
      </w:r>
    </w:p>
    <w:p w14:paraId="4E060A72" w14:textId="77777777" w:rsidR="008C1478" w:rsidRPr="008A2BE6" w:rsidRDefault="008C1478"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This drop coincides with the COVID-19 pandemic years, suggesting possible impacts from remote learning and student experience shifts.</w:t>
      </w:r>
    </w:p>
    <w:p w14:paraId="58CB9B38" w14:textId="77777777" w:rsidR="008C1478" w:rsidRPr="00E73A72" w:rsidRDefault="008C1478" w:rsidP="00E73A72">
      <w:pPr>
        <w:pStyle w:val="ListParagraph"/>
        <w:numPr>
          <w:ilvl w:val="0"/>
          <w:numId w:val="203"/>
        </w:numPr>
        <w:spacing w:line="276" w:lineRule="auto"/>
        <w:jc w:val="both"/>
        <w:rPr>
          <w:rFonts w:ascii="Times New Roman" w:hAnsi="Times New Roman" w:cs="Times New Roman"/>
          <w:b/>
          <w:bCs/>
          <w:lang w:val="en-NG"/>
        </w:rPr>
      </w:pPr>
      <w:r w:rsidRPr="00E73A72">
        <w:rPr>
          <w:rFonts w:ascii="Times New Roman" w:hAnsi="Times New Roman" w:cs="Times New Roman"/>
          <w:b/>
          <w:bCs/>
          <w:lang w:val="en-NG"/>
        </w:rPr>
        <w:t>Design Choices:</w:t>
      </w:r>
    </w:p>
    <w:p w14:paraId="160E8B16" w14:textId="77777777" w:rsidR="008C1478" w:rsidRPr="008A2BE6" w:rsidRDefault="008C1478"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Orange line for UWE, blue line for national average to ensure clear distinction.</w:t>
      </w:r>
    </w:p>
    <w:p w14:paraId="46FA995E" w14:textId="77777777" w:rsidR="008C1478" w:rsidRPr="008A2BE6" w:rsidRDefault="008C1478"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Separate y-axes for Value Added Score and Average Value Added to preserve accuracy while keeping both lines visually aligned.</w:t>
      </w:r>
    </w:p>
    <w:p w14:paraId="16DA84D7" w14:textId="77777777" w:rsidR="008C1478" w:rsidRPr="00E73A72" w:rsidRDefault="008C1478" w:rsidP="00E73A72">
      <w:pPr>
        <w:pStyle w:val="ListParagraph"/>
        <w:numPr>
          <w:ilvl w:val="0"/>
          <w:numId w:val="203"/>
        </w:numPr>
        <w:spacing w:line="276" w:lineRule="auto"/>
        <w:jc w:val="both"/>
        <w:rPr>
          <w:rFonts w:ascii="Times New Roman" w:hAnsi="Times New Roman" w:cs="Times New Roman"/>
          <w:b/>
          <w:bCs/>
          <w:lang w:val="en-NG"/>
        </w:rPr>
      </w:pPr>
      <w:r w:rsidRPr="00E73A72">
        <w:rPr>
          <w:rFonts w:ascii="Times New Roman" w:hAnsi="Times New Roman" w:cs="Times New Roman"/>
          <w:b/>
          <w:bCs/>
          <w:lang w:val="en-NG"/>
        </w:rPr>
        <w:t>Overall Design Rationale:</w:t>
      </w:r>
    </w:p>
    <w:p w14:paraId="5826EFD7" w14:textId="77777777" w:rsidR="008C1478" w:rsidRPr="008A2BE6" w:rsidRDefault="008C1478"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I chose a mix of trend lines, correlation analysis, year-over-year changes, and benchmarking comparisons to ensure that the analysis answers both “What happened?” and “Why did it happen?”</w:t>
      </w:r>
    </w:p>
    <w:p w14:paraId="68CBECBC" w14:textId="77777777" w:rsidR="008C1478" w:rsidRPr="008A2BE6" w:rsidRDefault="008C1478"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Trend charts give the big picture over time.</w:t>
      </w:r>
    </w:p>
    <w:p w14:paraId="7245DC22" w14:textId="77777777" w:rsidR="008C1478" w:rsidRPr="008A2BE6" w:rsidRDefault="008C1478"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Correlation analysis identifies the metrics most worth focusing on.</w:t>
      </w:r>
    </w:p>
    <w:p w14:paraId="7D1AFD82" w14:textId="77777777" w:rsidR="008C1478" w:rsidRPr="008A2BE6" w:rsidRDefault="008C1478"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Year-on-year change helps find specific problem years.</w:t>
      </w:r>
    </w:p>
    <w:p w14:paraId="0F7C597E" w14:textId="77777777" w:rsidR="008C1478" w:rsidRPr="008A2BE6" w:rsidRDefault="008C1478"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Benchmark comparisons put UWE’s performance in the national context.</w:t>
      </w:r>
    </w:p>
    <w:p w14:paraId="3081F497" w14:textId="77777777" w:rsidR="008C1478" w:rsidRPr="008A2BE6" w:rsidRDefault="008C1478"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Together, these visuals form a cohesive narrative, guiding decision-makers from identifying performance patterns to targeting the areas with the highest potential for improvement.</w:t>
      </w:r>
    </w:p>
    <w:p w14:paraId="3985FEB2" w14:textId="6488BA12" w:rsidR="00E73A72" w:rsidRDefault="0098070E"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Throughout this milestone, I made a conscious effort to build interactive dashboards with filters and tooltips. This was a key design decision, driven by my stakeholder analysis. By making the visualisations interactive, I was empowering the end-users to explore the data for themselves, making the output a dynamic tool rather than a static report.</w:t>
      </w:r>
    </w:p>
    <w:p w14:paraId="65CD9A0E" w14:textId="77777777" w:rsidR="00E73A72" w:rsidRDefault="00E73A72" w:rsidP="008A2BE6">
      <w:pPr>
        <w:spacing w:line="276" w:lineRule="auto"/>
        <w:jc w:val="both"/>
        <w:rPr>
          <w:rFonts w:ascii="Times New Roman" w:hAnsi="Times New Roman" w:cs="Times New Roman"/>
          <w:lang w:val="en-NG"/>
        </w:rPr>
      </w:pPr>
    </w:p>
    <w:p w14:paraId="485F161D" w14:textId="77777777" w:rsidR="00E73A72" w:rsidRDefault="00E73A72" w:rsidP="008A2BE6">
      <w:pPr>
        <w:spacing w:line="276" w:lineRule="auto"/>
        <w:jc w:val="both"/>
        <w:rPr>
          <w:rFonts w:ascii="Times New Roman" w:hAnsi="Times New Roman" w:cs="Times New Roman"/>
          <w:lang w:val="en-NG"/>
        </w:rPr>
      </w:pPr>
    </w:p>
    <w:p w14:paraId="6BB87B0C" w14:textId="77777777" w:rsidR="00E73A72" w:rsidRPr="008A2BE6" w:rsidRDefault="00E73A72" w:rsidP="008A2BE6">
      <w:pPr>
        <w:spacing w:line="276" w:lineRule="auto"/>
        <w:jc w:val="both"/>
        <w:rPr>
          <w:rFonts w:ascii="Times New Roman" w:hAnsi="Times New Roman" w:cs="Times New Roman"/>
          <w:lang w:val="en-NG"/>
        </w:rPr>
      </w:pPr>
    </w:p>
    <w:p w14:paraId="18531432" w14:textId="77777777" w:rsidR="008A2BE6" w:rsidRPr="00E73A72" w:rsidRDefault="008A2BE6" w:rsidP="008A2BE6">
      <w:pPr>
        <w:spacing w:line="276" w:lineRule="auto"/>
        <w:jc w:val="both"/>
        <w:rPr>
          <w:rFonts w:ascii="Times New Roman" w:hAnsi="Times New Roman" w:cs="Times New Roman"/>
          <w:b/>
          <w:bCs/>
          <w:sz w:val="28"/>
          <w:szCs w:val="28"/>
          <w:lang w:val="en-NG"/>
        </w:rPr>
      </w:pPr>
      <w:r w:rsidRPr="00E73A72">
        <w:rPr>
          <w:rFonts w:ascii="Times New Roman" w:hAnsi="Times New Roman" w:cs="Times New Roman"/>
          <w:b/>
          <w:bCs/>
          <w:sz w:val="28"/>
          <w:szCs w:val="28"/>
          <w:lang w:val="en-NG"/>
        </w:rPr>
        <w:lastRenderedPageBreak/>
        <w:t>Milestone 4 – Developing a Narrative and Telling a Story</w:t>
      </w:r>
    </w:p>
    <w:p w14:paraId="463A847A" w14:textId="77777777" w:rsidR="008A2BE6" w:rsidRPr="008A2BE6" w:rsidRDefault="008A2BE6"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 xml:space="preserve">This milestone was about transforming the visualisations from Milestone 3 into a </w:t>
      </w:r>
      <w:r w:rsidRPr="008A2BE6">
        <w:rPr>
          <w:rFonts w:ascii="Times New Roman" w:hAnsi="Times New Roman" w:cs="Times New Roman"/>
          <w:b/>
          <w:bCs/>
          <w:lang w:val="en-NG"/>
        </w:rPr>
        <w:t>cohesive, engaging, and insight-driven story</w:t>
      </w:r>
      <w:r w:rsidRPr="008A2BE6">
        <w:rPr>
          <w:rFonts w:ascii="Times New Roman" w:hAnsi="Times New Roman" w:cs="Times New Roman"/>
          <w:lang w:val="en-NG"/>
        </w:rPr>
        <w:t>. The aim was to communicate the findings in a way that stakeholders could understand at a glance, connect with emotionally, and use to guide strategic decisions.</w:t>
      </w:r>
    </w:p>
    <w:p w14:paraId="4DF90CA5" w14:textId="77777777" w:rsidR="008A2BE6" w:rsidRPr="008A2BE6" w:rsidRDefault="008A2BE6"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 xml:space="preserve">I used a </w:t>
      </w:r>
      <w:r w:rsidRPr="008A2BE6">
        <w:rPr>
          <w:rFonts w:ascii="Times New Roman" w:hAnsi="Times New Roman" w:cs="Times New Roman"/>
          <w:b/>
          <w:bCs/>
          <w:lang w:val="en-NG"/>
        </w:rPr>
        <w:t>three-part storytelling framework</w:t>
      </w:r>
      <w:r w:rsidRPr="008A2BE6">
        <w:rPr>
          <w:rFonts w:ascii="Times New Roman" w:hAnsi="Times New Roman" w:cs="Times New Roman"/>
          <w:lang w:val="en-NG"/>
        </w:rPr>
        <w:t>, adapted for business intelligence:</w:t>
      </w:r>
    </w:p>
    <w:p w14:paraId="6666E4FD" w14:textId="77777777" w:rsidR="008A2BE6" w:rsidRPr="00E73A72" w:rsidRDefault="008A2BE6" w:rsidP="00E73A72">
      <w:pPr>
        <w:pStyle w:val="ListParagraph"/>
        <w:numPr>
          <w:ilvl w:val="0"/>
          <w:numId w:val="204"/>
        </w:numPr>
        <w:spacing w:line="276" w:lineRule="auto"/>
        <w:rPr>
          <w:rFonts w:ascii="Times New Roman" w:hAnsi="Times New Roman" w:cs="Times New Roman"/>
          <w:lang w:val="en-NG"/>
        </w:rPr>
      </w:pPr>
      <w:r w:rsidRPr="00E73A72">
        <w:rPr>
          <w:rFonts w:ascii="Times New Roman" w:hAnsi="Times New Roman" w:cs="Times New Roman"/>
          <w:b/>
          <w:bCs/>
          <w:lang w:val="en-NG"/>
        </w:rPr>
        <w:t>The Hook – Setting the Stage</w:t>
      </w:r>
      <w:r w:rsidRPr="00E73A72">
        <w:rPr>
          <w:rFonts w:ascii="Times New Roman" w:hAnsi="Times New Roman" w:cs="Times New Roman"/>
          <w:lang w:val="en-NG"/>
        </w:rPr>
        <w:br/>
        <w:t>I began with the most compelling headline insight:</w:t>
      </w:r>
    </w:p>
    <w:p w14:paraId="4B9D9E0A" w14:textId="3EC3A92E" w:rsidR="00E73A72" w:rsidRDefault="00E73A72" w:rsidP="00E73A72">
      <w:pPr>
        <w:spacing w:line="276" w:lineRule="auto"/>
        <w:rPr>
          <w:rFonts w:ascii="Times New Roman" w:hAnsi="Times New Roman" w:cs="Times New Roman"/>
          <w:i/>
          <w:iCs/>
          <w:lang w:val="en-NG"/>
        </w:rPr>
      </w:pPr>
      <w:r>
        <w:rPr>
          <w:rFonts w:ascii="Times New Roman" w:hAnsi="Times New Roman" w:cs="Times New Roman"/>
          <w:i/>
          <w:iCs/>
          <w:lang w:val="en-NG"/>
        </w:rPr>
        <w:t>“</w:t>
      </w:r>
      <w:r w:rsidR="008A2BE6" w:rsidRPr="008A2BE6">
        <w:rPr>
          <w:rFonts w:ascii="Times New Roman" w:hAnsi="Times New Roman" w:cs="Times New Roman"/>
          <w:i/>
          <w:iCs/>
          <w:lang w:val="en-NG"/>
        </w:rPr>
        <w:t>UWE Bristol has achieved a remarkable and consistent rise in the Guardian League Table rankings over the last decade.</w:t>
      </w:r>
      <w:r>
        <w:rPr>
          <w:rFonts w:ascii="Times New Roman" w:hAnsi="Times New Roman" w:cs="Times New Roman"/>
          <w:i/>
          <w:iCs/>
          <w:lang w:val="en-NG"/>
        </w:rPr>
        <w:t>”</w:t>
      </w:r>
    </w:p>
    <w:p w14:paraId="146BAFF4" w14:textId="070E5348" w:rsidR="008A2BE6" w:rsidRPr="008A2BE6" w:rsidRDefault="008A2BE6" w:rsidP="00E73A72">
      <w:pPr>
        <w:spacing w:line="276" w:lineRule="auto"/>
        <w:rPr>
          <w:rFonts w:ascii="Times New Roman" w:hAnsi="Times New Roman" w:cs="Times New Roman"/>
          <w:lang w:val="en-NG"/>
        </w:rPr>
      </w:pPr>
      <w:r w:rsidRPr="008A2BE6">
        <w:rPr>
          <w:rFonts w:ascii="Times New Roman" w:hAnsi="Times New Roman" w:cs="Times New Roman"/>
          <w:lang w:val="en-NG"/>
        </w:rPr>
        <w:br/>
        <w:t xml:space="preserve">This upward trajectory immediately positioned the narrative around </w:t>
      </w:r>
      <w:r w:rsidRPr="008A2BE6">
        <w:rPr>
          <w:rFonts w:ascii="Times New Roman" w:hAnsi="Times New Roman" w:cs="Times New Roman"/>
          <w:i/>
          <w:iCs/>
          <w:lang w:val="en-NG"/>
        </w:rPr>
        <w:t>success and momentum</w:t>
      </w:r>
      <w:r w:rsidRPr="008A2BE6">
        <w:rPr>
          <w:rFonts w:ascii="Times New Roman" w:hAnsi="Times New Roman" w:cs="Times New Roman"/>
          <w:lang w:val="en-NG"/>
        </w:rPr>
        <w:t>, creating a positive, attention-grabbing starting point. It also provided a clear anchor for all subsequent visualisations and insights.</w:t>
      </w:r>
    </w:p>
    <w:p w14:paraId="0249E8A7" w14:textId="77777777" w:rsidR="008A2BE6" w:rsidRDefault="008A2BE6" w:rsidP="00E73A72">
      <w:pPr>
        <w:pStyle w:val="ListParagraph"/>
        <w:numPr>
          <w:ilvl w:val="0"/>
          <w:numId w:val="204"/>
        </w:numPr>
        <w:spacing w:line="276" w:lineRule="auto"/>
        <w:rPr>
          <w:rFonts w:ascii="Times New Roman" w:hAnsi="Times New Roman" w:cs="Times New Roman"/>
          <w:lang w:val="en-NG"/>
        </w:rPr>
      </w:pPr>
      <w:r w:rsidRPr="00E73A72">
        <w:rPr>
          <w:rFonts w:ascii="Times New Roman" w:hAnsi="Times New Roman" w:cs="Times New Roman"/>
          <w:b/>
          <w:bCs/>
          <w:lang w:val="en-NG"/>
        </w:rPr>
        <w:t>The Why – Explaining the Success</w:t>
      </w:r>
      <w:r w:rsidRPr="00E73A72">
        <w:rPr>
          <w:rFonts w:ascii="Times New Roman" w:hAnsi="Times New Roman" w:cs="Times New Roman"/>
          <w:lang w:val="en-NG"/>
        </w:rPr>
        <w:br/>
        <w:t xml:space="preserve">The core of the story explored </w:t>
      </w:r>
      <w:r w:rsidRPr="00E73A72">
        <w:rPr>
          <w:rFonts w:ascii="Times New Roman" w:hAnsi="Times New Roman" w:cs="Times New Roman"/>
          <w:i/>
          <w:iCs/>
          <w:lang w:val="en-NG"/>
        </w:rPr>
        <w:t>why</w:t>
      </w:r>
      <w:r w:rsidRPr="00E73A72">
        <w:rPr>
          <w:rFonts w:ascii="Times New Roman" w:hAnsi="Times New Roman" w:cs="Times New Roman"/>
          <w:lang w:val="en-NG"/>
        </w:rPr>
        <w:t xml:space="preserve"> UWE Bristol has improved so significantly.</w:t>
      </w:r>
    </w:p>
    <w:p w14:paraId="5AA7DF98" w14:textId="77777777" w:rsidR="00E73A72" w:rsidRPr="00E73A72" w:rsidRDefault="00E73A72" w:rsidP="00E73A72">
      <w:pPr>
        <w:pStyle w:val="ListParagraph"/>
        <w:spacing w:line="276" w:lineRule="auto"/>
        <w:rPr>
          <w:rFonts w:ascii="Times New Roman" w:hAnsi="Times New Roman" w:cs="Times New Roman"/>
          <w:lang w:val="en-NG"/>
        </w:rPr>
      </w:pPr>
    </w:p>
    <w:p w14:paraId="686F0D4E" w14:textId="77777777" w:rsidR="008A2BE6" w:rsidRPr="00E73A72" w:rsidRDefault="008A2BE6" w:rsidP="00E73A72">
      <w:pPr>
        <w:pStyle w:val="ListParagraph"/>
        <w:numPr>
          <w:ilvl w:val="0"/>
          <w:numId w:val="203"/>
        </w:numPr>
        <w:spacing w:line="276" w:lineRule="auto"/>
        <w:jc w:val="both"/>
        <w:rPr>
          <w:rFonts w:ascii="Times New Roman" w:hAnsi="Times New Roman" w:cs="Times New Roman"/>
          <w:lang w:val="en-NG"/>
        </w:rPr>
      </w:pPr>
      <w:r w:rsidRPr="00E73A72">
        <w:rPr>
          <w:rFonts w:ascii="Times New Roman" w:hAnsi="Times New Roman" w:cs="Times New Roman"/>
          <w:b/>
          <w:bCs/>
          <w:lang w:val="en-NG"/>
        </w:rPr>
        <w:t>Competitor Benchmarking Charts</w:t>
      </w:r>
      <w:r w:rsidRPr="00E73A72">
        <w:rPr>
          <w:rFonts w:ascii="Times New Roman" w:hAnsi="Times New Roman" w:cs="Times New Roman"/>
          <w:lang w:val="en-NG"/>
        </w:rPr>
        <w:t xml:space="preserve"> showed that UWE had outperformed several direct rivals in key areas such as </w:t>
      </w:r>
      <w:r w:rsidRPr="00E73A72">
        <w:rPr>
          <w:rFonts w:ascii="Times New Roman" w:hAnsi="Times New Roman" w:cs="Times New Roman"/>
          <w:i/>
          <w:iCs/>
          <w:lang w:val="en-NG"/>
        </w:rPr>
        <w:t>student satisfaction</w:t>
      </w:r>
      <w:r w:rsidRPr="00E73A72">
        <w:rPr>
          <w:rFonts w:ascii="Times New Roman" w:hAnsi="Times New Roman" w:cs="Times New Roman"/>
          <w:lang w:val="en-NG"/>
        </w:rPr>
        <w:t xml:space="preserve">, </w:t>
      </w:r>
      <w:r w:rsidRPr="00E73A72">
        <w:rPr>
          <w:rFonts w:ascii="Times New Roman" w:hAnsi="Times New Roman" w:cs="Times New Roman"/>
          <w:i/>
          <w:iCs/>
          <w:lang w:val="en-NG"/>
        </w:rPr>
        <w:t>graduate employment outcomes</w:t>
      </w:r>
      <w:r w:rsidRPr="00E73A72">
        <w:rPr>
          <w:rFonts w:ascii="Times New Roman" w:hAnsi="Times New Roman" w:cs="Times New Roman"/>
          <w:lang w:val="en-NG"/>
        </w:rPr>
        <w:t xml:space="preserve">, and </w:t>
      </w:r>
      <w:r w:rsidRPr="00E73A72">
        <w:rPr>
          <w:rFonts w:ascii="Times New Roman" w:hAnsi="Times New Roman" w:cs="Times New Roman"/>
          <w:i/>
          <w:iCs/>
          <w:lang w:val="en-NG"/>
        </w:rPr>
        <w:t>teaching quality</w:t>
      </w:r>
      <w:r w:rsidRPr="00E73A72">
        <w:rPr>
          <w:rFonts w:ascii="Times New Roman" w:hAnsi="Times New Roman" w:cs="Times New Roman"/>
          <w:lang w:val="en-NG"/>
        </w:rPr>
        <w:t>.</w:t>
      </w:r>
    </w:p>
    <w:p w14:paraId="075E63DA" w14:textId="77777777" w:rsidR="008A2BE6" w:rsidRPr="00E73A72" w:rsidRDefault="008A2BE6" w:rsidP="00E73A72">
      <w:pPr>
        <w:pStyle w:val="ListParagraph"/>
        <w:numPr>
          <w:ilvl w:val="0"/>
          <w:numId w:val="203"/>
        </w:numPr>
        <w:spacing w:line="276" w:lineRule="auto"/>
        <w:jc w:val="both"/>
        <w:rPr>
          <w:rFonts w:ascii="Times New Roman" w:hAnsi="Times New Roman" w:cs="Times New Roman"/>
          <w:lang w:val="en-NG"/>
        </w:rPr>
      </w:pPr>
      <w:r w:rsidRPr="00E73A72">
        <w:rPr>
          <w:rFonts w:ascii="Times New Roman" w:hAnsi="Times New Roman" w:cs="Times New Roman"/>
          <w:b/>
          <w:bCs/>
          <w:lang w:val="en-NG"/>
        </w:rPr>
        <w:t>Subject Performance Heatmap</w:t>
      </w:r>
      <w:r w:rsidRPr="00E73A72">
        <w:rPr>
          <w:rFonts w:ascii="Times New Roman" w:hAnsi="Times New Roman" w:cs="Times New Roman"/>
          <w:lang w:val="en-NG"/>
        </w:rPr>
        <w:t xml:space="preserve"> revealed that subjects like </w:t>
      </w:r>
      <w:r w:rsidRPr="00E73A72">
        <w:rPr>
          <w:rFonts w:ascii="Times New Roman" w:hAnsi="Times New Roman" w:cs="Times New Roman"/>
          <w:i/>
          <w:iCs/>
          <w:lang w:val="en-NG"/>
        </w:rPr>
        <w:t>Nursing &amp; Midwifery</w:t>
      </w:r>
      <w:r w:rsidRPr="00E73A72">
        <w:rPr>
          <w:rFonts w:ascii="Times New Roman" w:hAnsi="Times New Roman" w:cs="Times New Roman"/>
          <w:lang w:val="en-NG"/>
        </w:rPr>
        <w:t xml:space="preserve"> and </w:t>
      </w:r>
      <w:r w:rsidRPr="00E73A72">
        <w:rPr>
          <w:rFonts w:ascii="Times New Roman" w:hAnsi="Times New Roman" w:cs="Times New Roman"/>
          <w:i/>
          <w:iCs/>
          <w:lang w:val="en-NG"/>
        </w:rPr>
        <w:t>Business &amp; Management</w:t>
      </w:r>
      <w:r w:rsidRPr="00E73A72">
        <w:rPr>
          <w:rFonts w:ascii="Times New Roman" w:hAnsi="Times New Roman" w:cs="Times New Roman"/>
          <w:lang w:val="en-NG"/>
        </w:rPr>
        <w:t xml:space="preserve"> were driving much of the improvement.</w:t>
      </w:r>
    </w:p>
    <w:p w14:paraId="4B2945A3" w14:textId="77777777" w:rsidR="008A2BE6" w:rsidRPr="00E73A72" w:rsidRDefault="008A2BE6" w:rsidP="00E73A72">
      <w:pPr>
        <w:pStyle w:val="ListParagraph"/>
        <w:numPr>
          <w:ilvl w:val="0"/>
          <w:numId w:val="203"/>
        </w:numPr>
        <w:spacing w:line="276" w:lineRule="auto"/>
        <w:jc w:val="both"/>
        <w:rPr>
          <w:rFonts w:ascii="Times New Roman" w:hAnsi="Times New Roman" w:cs="Times New Roman"/>
          <w:lang w:val="en-NG"/>
        </w:rPr>
      </w:pPr>
      <w:r w:rsidRPr="00E73A72">
        <w:rPr>
          <w:rFonts w:ascii="Times New Roman" w:hAnsi="Times New Roman" w:cs="Times New Roman"/>
          <w:b/>
          <w:bCs/>
          <w:lang w:val="en-NG"/>
        </w:rPr>
        <w:t>Career Outcomes Analysis</w:t>
      </w:r>
      <w:r w:rsidRPr="00E73A72">
        <w:rPr>
          <w:rFonts w:ascii="Times New Roman" w:hAnsi="Times New Roman" w:cs="Times New Roman"/>
          <w:lang w:val="en-NG"/>
        </w:rPr>
        <w:t xml:space="preserve"> highlighted a consistent rise in </w:t>
      </w:r>
      <w:r w:rsidRPr="00E73A72">
        <w:rPr>
          <w:rFonts w:ascii="Times New Roman" w:hAnsi="Times New Roman" w:cs="Times New Roman"/>
          <w:i/>
          <w:iCs/>
          <w:lang w:val="en-NG"/>
        </w:rPr>
        <w:t>“Career after 15 Months”</w:t>
      </w:r>
      <w:r w:rsidRPr="00E73A72">
        <w:rPr>
          <w:rFonts w:ascii="Times New Roman" w:hAnsi="Times New Roman" w:cs="Times New Roman"/>
          <w:lang w:val="en-NG"/>
        </w:rPr>
        <w:t xml:space="preserve"> scores, showing the university’s growing impact on employability.</w:t>
      </w:r>
    </w:p>
    <w:p w14:paraId="096154D6" w14:textId="77777777" w:rsidR="008A2BE6" w:rsidRPr="008A2BE6" w:rsidRDefault="008A2BE6"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By weaving these visualisations together, I presented a clear, evidence-based explanation of UWE’s success story.</w:t>
      </w:r>
    </w:p>
    <w:p w14:paraId="76004851" w14:textId="77777777" w:rsidR="008A2BE6" w:rsidRPr="00E73A72" w:rsidRDefault="008A2BE6" w:rsidP="00E73A72">
      <w:pPr>
        <w:pStyle w:val="ListParagraph"/>
        <w:numPr>
          <w:ilvl w:val="0"/>
          <w:numId w:val="204"/>
        </w:numPr>
        <w:spacing w:line="276" w:lineRule="auto"/>
        <w:rPr>
          <w:rFonts w:ascii="Times New Roman" w:hAnsi="Times New Roman" w:cs="Times New Roman"/>
          <w:lang w:val="en-NG"/>
        </w:rPr>
      </w:pPr>
      <w:r w:rsidRPr="00E73A72">
        <w:rPr>
          <w:rFonts w:ascii="Times New Roman" w:hAnsi="Times New Roman" w:cs="Times New Roman"/>
          <w:b/>
          <w:bCs/>
          <w:lang w:val="en-NG"/>
        </w:rPr>
        <w:t>The So What – Looking Ahead</w:t>
      </w:r>
      <w:r w:rsidRPr="00E73A72">
        <w:rPr>
          <w:rFonts w:ascii="Times New Roman" w:hAnsi="Times New Roman" w:cs="Times New Roman"/>
          <w:lang w:val="en-NG"/>
        </w:rPr>
        <w:br/>
        <w:t xml:space="preserve">The final part of the narrative shifted to the </w:t>
      </w:r>
      <w:r w:rsidRPr="00E73A72">
        <w:rPr>
          <w:rFonts w:ascii="Times New Roman" w:hAnsi="Times New Roman" w:cs="Times New Roman"/>
          <w:i/>
          <w:iCs/>
          <w:lang w:val="en-NG"/>
        </w:rPr>
        <w:t>future</w:t>
      </w:r>
      <w:r w:rsidRPr="00E73A72">
        <w:rPr>
          <w:rFonts w:ascii="Times New Roman" w:hAnsi="Times New Roman" w:cs="Times New Roman"/>
          <w:lang w:val="en-NG"/>
        </w:rPr>
        <w:t xml:space="preserve">. Using my charts, I identified </w:t>
      </w:r>
      <w:r w:rsidRPr="00E73A72">
        <w:rPr>
          <w:rFonts w:ascii="Times New Roman" w:hAnsi="Times New Roman" w:cs="Times New Roman"/>
          <w:b/>
          <w:bCs/>
          <w:lang w:val="en-NG"/>
        </w:rPr>
        <w:t>strengths to protect</w:t>
      </w:r>
      <w:r w:rsidRPr="00E73A72">
        <w:rPr>
          <w:rFonts w:ascii="Times New Roman" w:hAnsi="Times New Roman" w:cs="Times New Roman"/>
          <w:lang w:val="en-NG"/>
        </w:rPr>
        <w:t xml:space="preserve">, </w:t>
      </w:r>
      <w:r w:rsidRPr="00E73A72">
        <w:rPr>
          <w:rFonts w:ascii="Times New Roman" w:hAnsi="Times New Roman" w:cs="Times New Roman"/>
          <w:b/>
          <w:bCs/>
          <w:lang w:val="en-NG"/>
        </w:rPr>
        <w:t>risks to address</w:t>
      </w:r>
      <w:r w:rsidRPr="00E73A72">
        <w:rPr>
          <w:rFonts w:ascii="Times New Roman" w:hAnsi="Times New Roman" w:cs="Times New Roman"/>
          <w:lang w:val="en-NG"/>
        </w:rPr>
        <w:t xml:space="preserve">, and </w:t>
      </w:r>
      <w:r w:rsidRPr="00E73A72">
        <w:rPr>
          <w:rFonts w:ascii="Times New Roman" w:hAnsi="Times New Roman" w:cs="Times New Roman"/>
          <w:b/>
          <w:bCs/>
          <w:lang w:val="en-NG"/>
        </w:rPr>
        <w:t>opportunities to explore</w:t>
      </w:r>
      <w:r w:rsidRPr="00E73A72">
        <w:rPr>
          <w:rFonts w:ascii="Times New Roman" w:hAnsi="Times New Roman" w:cs="Times New Roman"/>
          <w:lang w:val="en-NG"/>
        </w:rPr>
        <w:t>. For example:</w:t>
      </w:r>
    </w:p>
    <w:p w14:paraId="03E33C92" w14:textId="77777777" w:rsidR="008A2BE6" w:rsidRPr="008A2BE6" w:rsidRDefault="008A2BE6"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Certain subjects showed steady improvement but still lagged behind the top national performers.</w:t>
      </w:r>
    </w:p>
    <w:p w14:paraId="3F976B4E" w14:textId="77777777" w:rsidR="008A2BE6" w:rsidRPr="008A2BE6" w:rsidRDefault="008A2BE6"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Student feedback scores, while generally high, had scope for enhancement.</w:t>
      </w:r>
    </w:p>
    <w:p w14:paraId="2EFC6701" w14:textId="77777777" w:rsidR="008A2BE6" w:rsidRPr="008A2BE6" w:rsidRDefault="008A2BE6"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 xml:space="preserve">This naturally set the stage for the </w:t>
      </w:r>
      <w:r w:rsidRPr="008A2BE6">
        <w:rPr>
          <w:rFonts w:ascii="Times New Roman" w:hAnsi="Times New Roman" w:cs="Times New Roman"/>
          <w:b/>
          <w:bCs/>
          <w:lang w:val="en-NG"/>
        </w:rPr>
        <w:t>recommendations in Milestone 5</w:t>
      </w:r>
      <w:r w:rsidRPr="008A2BE6">
        <w:rPr>
          <w:rFonts w:ascii="Times New Roman" w:hAnsi="Times New Roman" w:cs="Times New Roman"/>
          <w:lang w:val="en-NG"/>
        </w:rPr>
        <w:t>, showing that the analysis was not just about celebrating past achievements but also about sustaining and accelerating growth.</w:t>
      </w:r>
    </w:p>
    <w:p w14:paraId="240858C6" w14:textId="67B7C337" w:rsidR="008A2BE6" w:rsidRPr="008A2BE6" w:rsidRDefault="008A2BE6" w:rsidP="00E73A72">
      <w:pPr>
        <w:spacing w:line="276" w:lineRule="auto"/>
        <w:rPr>
          <w:rFonts w:ascii="Times New Roman" w:hAnsi="Times New Roman" w:cs="Times New Roman"/>
          <w:lang w:val="en-NG"/>
        </w:rPr>
      </w:pPr>
      <w:r w:rsidRPr="008A2BE6">
        <w:rPr>
          <w:rFonts w:ascii="Times New Roman" w:hAnsi="Times New Roman" w:cs="Times New Roman"/>
          <w:b/>
          <w:bCs/>
          <w:lang w:val="en-NG"/>
        </w:rPr>
        <w:lastRenderedPageBreak/>
        <w:t>Key Learning:</w:t>
      </w:r>
      <w:r w:rsidRPr="008A2BE6">
        <w:rPr>
          <w:rFonts w:ascii="Times New Roman" w:hAnsi="Times New Roman" w:cs="Times New Roman"/>
          <w:lang w:val="en-NG"/>
        </w:rPr>
        <w:br/>
        <w:t xml:space="preserve">This milestone taught me that </w:t>
      </w:r>
      <w:r w:rsidRPr="008A2BE6">
        <w:rPr>
          <w:rFonts w:ascii="Times New Roman" w:hAnsi="Times New Roman" w:cs="Times New Roman"/>
          <w:b/>
          <w:bCs/>
          <w:lang w:val="en-NG"/>
        </w:rPr>
        <w:t>data analysis alone is not enough</w:t>
      </w:r>
      <w:r w:rsidR="00E73A72">
        <w:rPr>
          <w:rFonts w:ascii="Times New Roman" w:hAnsi="Times New Roman" w:cs="Times New Roman"/>
          <w:lang w:val="en-NG"/>
        </w:rPr>
        <w:t xml:space="preserve">, </w:t>
      </w:r>
      <w:r w:rsidRPr="008A2BE6">
        <w:rPr>
          <w:rFonts w:ascii="Times New Roman" w:hAnsi="Times New Roman" w:cs="Times New Roman"/>
          <w:lang w:val="en-NG"/>
        </w:rPr>
        <w:t xml:space="preserve">it needs to be framed within a narrative that is easy to follow, emotionally engaging, and clearly connected to decisions. In this stage, I shifted from being a </w:t>
      </w:r>
      <w:r w:rsidRPr="008A2BE6">
        <w:rPr>
          <w:rFonts w:ascii="Times New Roman" w:hAnsi="Times New Roman" w:cs="Times New Roman"/>
          <w:i/>
          <w:iCs/>
          <w:lang w:val="en-NG"/>
        </w:rPr>
        <w:t>data analyst</w:t>
      </w:r>
      <w:r w:rsidRPr="008A2BE6">
        <w:rPr>
          <w:rFonts w:ascii="Times New Roman" w:hAnsi="Times New Roman" w:cs="Times New Roman"/>
          <w:lang w:val="en-NG"/>
        </w:rPr>
        <w:t xml:space="preserve"> to a </w:t>
      </w:r>
      <w:r w:rsidRPr="008A2BE6">
        <w:rPr>
          <w:rFonts w:ascii="Times New Roman" w:hAnsi="Times New Roman" w:cs="Times New Roman"/>
          <w:i/>
          <w:iCs/>
          <w:lang w:val="en-NG"/>
        </w:rPr>
        <w:t>data storyteller</w:t>
      </w:r>
      <w:r w:rsidRPr="008A2BE6">
        <w:rPr>
          <w:rFonts w:ascii="Times New Roman" w:hAnsi="Times New Roman" w:cs="Times New Roman"/>
          <w:lang w:val="en-NG"/>
        </w:rPr>
        <w:t>, using visuals as evidence to persuade and guide.</w:t>
      </w:r>
    </w:p>
    <w:p w14:paraId="5FB85B99" w14:textId="748C2813" w:rsidR="008A2BE6" w:rsidRDefault="008A2BE6" w:rsidP="008A2BE6">
      <w:pPr>
        <w:spacing w:line="276" w:lineRule="auto"/>
        <w:jc w:val="both"/>
        <w:rPr>
          <w:rFonts w:ascii="Times New Roman" w:hAnsi="Times New Roman" w:cs="Times New Roman"/>
          <w:i/>
          <w:iCs/>
          <w:lang w:val="en-NG"/>
        </w:rPr>
      </w:pPr>
      <w:r w:rsidRPr="008A2BE6">
        <w:rPr>
          <w:rFonts w:ascii="Times New Roman" w:hAnsi="Times New Roman" w:cs="Times New Roman"/>
          <w:i/>
          <w:iCs/>
          <w:lang w:val="en-NG"/>
        </w:rPr>
        <w:t>Here, the final Tableau dashboard screenshot would combine key visualisations</w:t>
      </w:r>
      <w:r w:rsidR="00E73A72">
        <w:rPr>
          <w:rFonts w:ascii="Times New Roman" w:hAnsi="Times New Roman" w:cs="Times New Roman"/>
          <w:i/>
          <w:iCs/>
          <w:lang w:val="en-NG"/>
        </w:rPr>
        <w:t xml:space="preserve"> :R</w:t>
      </w:r>
      <w:r w:rsidRPr="008A2BE6">
        <w:rPr>
          <w:rFonts w:ascii="Times New Roman" w:hAnsi="Times New Roman" w:cs="Times New Roman"/>
          <w:i/>
          <w:iCs/>
          <w:lang w:val="en-NG"/>
        </w:rPr>
        <w:t>anking trends, satisfaction scores, and KPI summaries into a single cohesive story.</w:t>
      </w:r>
    </w:p>
    <w:p w14:paraId="56EDDC2F" w14:textId="196465E6" w:rsidR="00E73A72" w:rsidRPr="008A2BE6" w:rsidRDefault="00E73A72" w:rsidP="008A2BE6">
      <w:pPr>
        <w:spacing w:line="276" w:lineRule="auto"/>
        <w:jc w:val="both"/>
        <w:rPr>
          <w:rFonts w:ascii="Times New Roman" w:hAnsi="Times New Roman" w:cs="Times New Roman"/>
          <w:lang w:val="en-NG"/>
        </w:rPr>
      </w:pPr>
      <w:r>
        <w:rPr>
          <w:rFonts w:ascii="Times New Roman" w:hAnsi="Times New Roman" w:cs="Times New Roman"/>
          <w:noProof/>
        </w:rPr>
        <w:drawing>
          <wp:inline distT="0" distB="0" distL="0" distR="0" wp14:anchorId="3BA5F7E8" wp14:editId="34F8B15B">
            <wp:extent cx="4725749" cy="2731992"/>
            <wp:effectExtent l="0" t="0" r="0" b="0"/>
            <wp:docPr id="93609325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93254" name="Picture 1" descr="A screenshot of a graph&#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39639" cy="2740022"/>
                    </a:xfrm>
                    <a:prstGeom prst="rect">
                      <a:avLst/>
                    </a:prstGeom>
                  </pic:spPr>
                </pic:pic>
              </a:graphicData>
            </a:graphic>
          </wp:inline>
        </w:drawing>
      </w:r>
    </w:p>
    <w:p w14:paraId="21D86DFE" w14:textId="34145531" w:rsidR="00E73A72" w:rsidRPr="00E73A72" w:rsidRDefault="00E73A72" w:rsidP="008A2BE6">
      <w:pPr>
        <w:spacing w:line="276" w:lineRule="auto"/>
        <w:jc w:val="both"/>
        <w:rPr>
          <w:rFonts w:ascii="Times New Roman" w:hAnsi="Times New Roman" w:cs="Times New Roman"/>
          <w:b/>
          <w:bCs/>
          <w:lang w:val="en-NG"/>
        </w:rPr>
      </w:pPr>
      <w:r w:rsidRPr="00E73A72">
        <w:rPr>
          <w:rFonts w:ascii="Times New Roman" w:hAnsi="Times New Roman" w:cs="Times New Roman"/>
          <w:b/>
          <w:bCs/>
          <w:lang w:val="en-NG"/>
        </w:rPr>
        <w:t>Figure 13</w:t>
      </w:r>
    </w:p>
    <w:p w14:paraId="42846EBC" w14:textId="77777777" w:rsidR="00E73A72" w:rsidRDefault="00E73A72" w:rsidP="008A2BE6">
      <w:pPr>
        <w:spacing w:line="276" w:lineRule="auto"/>
        <w:jc w:val="both"/>
        <w:rPr>
          <w:rFonts w:ascii="Times New Roman" w:hAnsi="Times New Roman" w:cs="Times New Roman"/>
          <w:b/>
          <w:bCs/>
          <w:sz w:val="28"/>
          <w:szCs w:val="28"/>
          <w:lang w:val="en-NG"/>
        </w:rPr>
      </w:pPr>
    </w:p>
    <w:p w14:paraId="3E9EE1D0" w14:textId="0B1512F1" w:rsidR="008A2BE6" w:rsidRPr="00E73A72" w:rsidRDefault="008A2BE6" w:rsidP="008A2BE6">
      <w:pPr>
        <w:spacing w:line="276" w:lineRule="auto"/>
        <w:jc w:val="both"/>
        <w:rPr>
          <w:rFonts w:ascii="Times New Roman" w:hAnsi="Times New Roman" w:cs="Times New Roman"/>
          <w:b/>
          <w:bCs/>
          <w:sz w:val="28"/>
          <w:szCs w:val="28"/>
          <w:lang w:val="en-NG"/>
        </w:rPr>
      </w:pPr>
      <w:r w:rsidRPr="00E73A72">
        <w:rPr>
          <w:rFonts w:ascii="Times New Roman" w:hAnsi="Times New Roman" w:cs="Times New Roman"/>
          <w:b/>
          <w:bCs/>
          <w:sz w:val="28"/>
          <w:szCs w:val="28"/>
          <w:lang w:val="en-NG"/>
        </w:rPr>
        <w:t>Milestone 5 – Recommendations for Future Improvements</w:t>
      </w:r>
    </w:p>
    <w:p w14:paraId="7049AB3F" w14:textId="77777777" w:rsidR="008A2BE6" w:rsidRPr="008A2BE6" w:rsidRDefault="008A2BE6"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 xml:space="preserve">In the final milestone, I translated the analytical findings into </w:t>
      </w:r>
      <w:r w:rsidRPr="008A2BE6">
        <w:rPr>
          <w:rFonts w:ascii="Times New Roman" w:hAnsi="Times New Roman" w:cs="Times New Roman"/>
          <w:b/>
          <w:bCs/>
          <w:lang w:val="en-NG"/>
        </w:rPr>
        <w:t>practical, data-driven recommendations</w:t>
      </w:r>
      <w:r w:rsidRPr="008A2BE6">
        <w:rPr>
          <w:rFonts w:ascii="Times New Roman" w:hAnsi="Times New Roman" w:cs="Times New Roman"/>
          <w:lang w:val="en-NG"/>
        </w:rPr>
        <w:t xml:space="preserve">. These were designed to help UWE Bristol not just maintain its upward trajectory, but </w:t>
      </w:r>
      <w:r w:rsidRPr="008A2BE6">
        <w:rPr>
          <w:rFonts w:ascii="Times New Roman" w:hAnsi="Times New Roman" w:cs="Times New Roman"/>
          <w:b/>
          <w:bCs/>
          <w:lang w:val="en-NG"/>
        </w:rPr>
        <w:t>strategically position itself for even greater success</w:t>
      </w:r>
      <w:r w:rsidRPr="008A2BE6">
        <w:rPr>
          <w:rFonts w:ascii="Times New Roman" w:hAnsi="Times New Roman" w:cs="Times New Roman"/>
          <w:lang w:val="en-NG"/>
        </w:rPr>
        <w:t>.</w:t>
      </w:r>
    </w:p>
    <w:p w14:paraId="553B830D" w14:textId="77777777" w:rsidR="008A2BE6" w:rsidRPr="008A2BE6" w:rsidRDefault="008A2BE6" w:rsidP="008A2BE6">
      <w:pPr>
        <w:spacing w:line="276" w:lineRule="auto"/>
        <w:jc w:val="both"/>
        <w:rPr>
          <w:rFonts w:ascii="Times New Roman" w:hAnsi="Times New Roman" w:cs="Times New Roman"/>
          <w:b/>
          <w:bCs/>
          <w:lang w:val="en-NG"/>
        </w:rPr>
      </w:pPr>
      <w:r w:rsidRPr="008A2BE6">
        <w:rPr>
          <w:rFonts w:ascii="Times New Roman" w:hAnsi="Times New Roman" w:cs="Times New Roman"/>
          <w:b/>
          <w:bCs/>
          <w:lang w:val="en-NG"/>
        </w:rPr>
        <w:t xml:space="preserve">1. </w:t>
      </w:r>
      <w:r w:rsidRPr="00E73A72">
        <w:rPr>
          <w:rFonts w:ascii="Times New Roman" w:hAnsi="Times New Roman" w:cs="Times New Roman"/>
          <w:b/>
          <w:bCs/>
          <w:lang w:val="en-NG"/>
        </w:rPr>
        <w:t>Leverage Strengths for Targeted Marketing</w:t>
      </w:r>
    </w:p>
    <w:p w14:paraId="671F6A9A" w14:textId="77777777" w:rsidR="008A2BE6" w:rsidRPr="00E73A72" w:rsidRDefault="008A2BE6" w:rsidP="00E73A72">
      <w:pPr>
        <w:pStyle w:val="ListParagraph"/>
        <w:numPr>
          <w:ilvl w:val="0"/>
          <w:numId w:val="205"/>
        </w:numPr>
        <w:spacing w:line="276" w:lineRule="auto"/>
        <w:jc w:val="both"/>
        <w:rPr>
          <w:rFonts w:ascii="Times New Roman" w:hAnsi="Times New Roman" w:cs="Times New Roman"/>
          <w:lang w:val="en-NG"/>
        </w:rPr>
      </w:pPr>
      <w:r w:rsidRPr="00E73A72">
        <w:rPr>
          <w:rFonts w:ascii="Times New Roman" w:hAnsi="Times New Roman" w:cs="Times New Roman"/>
          <w:b/>
          <w:bCs/>
          <w:lang w:val="en-NG"/>
        </w:rPr>
        <w:t>Data Insight:</w:t>
      </w:r>
      <w:r w:rsidRPr="00E73A72">
        <w:rPr>
          <w:rFonts w:ascii="Times New Roman" w:hAnsi="Times New Roman" w:cs="Times New Roman"/>
          <w:lang w:val="en-NG"/>
        </w:rPr>
        <w:t xml:space="preserve"> Nursing &amp; Midwifery and Business &amp; Management consistently rank high in performance and satisfaction.</w:t>
      </w:r>
    </w:p>
    <w:p w14:paraId="3B4990D4" w14:textId="77777777" w:rsidR="008A2BE6" w:rsidRPr="00E73A72" w:rsidRDefault="008A2BE6" w:rsidP="00E73A72">
      <w:pPr>
        <w:pStyle w:val="ListParagraph"/>
        <w:numPr>
          <w:ilvl w:val="0"/>
          <w:numId w:val="205"/>
        </w:numPr>
        <w:spacing w:line="276" w:lineRule="auto"/>
        <w:jc w:val="both"/>
        <w:rPr>
          <w:rFonts w:ascii="Times New Roman" w:hAnsi="Times New Roman" w:cs="Times New Roman"/>
          <w:lang w:val="en-NG"/>
        </w:rPr>
      </w:pPr>
      <w:r w:rsidRPr="00E73A72">
        <w:rPr>
          <w:rFonts w:ascii="Times New Roman" w:hAnsi="Times New Roman" w:cs="Times New Roman"/>
          <w:b/>
          <w:bCs/>
          <w:lang w:val="en-NG"/>
        </w:rPr>
        <w:t>Recommendation:</w:t>
      </w:r>
      <w:r w:rsidRPr="00E73A72">
        <w:rPr>
          <w:rFonts w:ascii="Times New Roman" w:hAnsi="Times New Roman" w:cs="Times New Roman"/>
          <w:lang w:val="en-NG"/>
        </w:rPr>
        <w:t xml:space="preserve"> Create targeted marketing campaigns showcasing these subjects, using strong rankings and testimonials to attract high-quality students. These could be integrated into social media outreach, open day presentations, and digital advertising.</w:t>
      </w:r>
    </w:p>
    <w:p w14:paraId="1045EAA9" w14:textId="77777777" w:rsidR="008A2BE6" w:rsidRPr="008A2BE6" w:rsidRDefault="008A2BE6" w:rsidP="008A2BE6">
      <w:pPr>
        <w:spacing w:line="276" w:lineRule="auto"/>
        <w:jc w:val="both"/>
        <w:rPr>
          <w:rFonts w:ascii="Times New Roman" w:hAnsi="Times New Roman" w:cs="Times New Roman"/>
          <w:b/>
          <w:bCs/>
          <w:lang w:val="en-NG"/>
        </w:rPr>
      </w:pPr>
      <w:r w:rsidRPr="008A2BE6">
        <w:rPr>
          <w:rFonts w:ascii="Times New Roman" w:hAnsi="Times New Roman" w:cs="Times New Roman"/>
          <w:b/>
          <w:bCs/>
          <w:lang w:val="en-NG"/>
        </w:rPr>
        <w:t>2. Enhance Student Support and Feedback Mechanisms</w:t>
      </w:r>
    </w:p>
    <w:p w14:paraId="65482079" w14:textId="77777777" w:rsidR="008A2BE6" w:rsidRPr="00E73A72" w:rsidRDefault="008A2BE6" w:rsidP="00E73A72">
      <w:pPr>
        <w:pStyle w:val="ListParagraph"/>
        <w:numPr>
          <w:ilvl w:val="0"/>
          <w:numId w:val="206"/>
        </w:numPr>
        <w:spacing w:line="276" w:lineRule="auto"/>
        <w:jc w:val="both"/>
        <w:rPr>
          <w:rFonts w:ascii="Times New Roman" w:hAnsi="Times New Roman" w:cs="Times New Roman"/>
          <w:lang w:val="en-NG"/>
        </w:rPr>
      </w:pPr>
      <w:r w:rsidRPr="00E73A72">
        <w:rPr>
          <w:rFonts w:ascii="Times New Roman" w:hAnsi="Times New Roman" w:cs="Times New Roman"/>
          <w:b/>
          <w:bCs/>
          <w:lang w:val="en-NG"/>
        </w:rPr>
        <w:lastRenderedPageBreak/>
        <w:t>Data Insight:</w:t>
      </w:r>
      <w:r w:rsidRPr="00E73A72">
        <w:rPr>
          <w:rFonts w:ascii="Times New Roman" w:hAnsi="Times New Roman" w:cs="Times New Roman"/>
          <w:lang w:val="en-NG"/>
        </w:rPr>
        <w:t xml:space="preserve"> The </w:t>
      </w:r>
      <w:r w:rsidRPr="00E73A72">
        <w:rPr>
          <w:rFonts w:ascii="Times New Roman" w:hAnsi="Times New Roman" w:cs="Times New Roman"/>
          <w:i/>
          <w:iCs/>
          <w:lang w:val="en-NG"/>
        </w:rPr>
        <w:t>“Satisfied with Feedback”</w:t>
      </w:r>
      <w:r w:rsidRPr="00E73A72">
        <w:rPr>
          <w:rFonts w:ascii="Times New Roman" w:hAnsi="Times New Roman" w:cs="Times New Roman"/>
          <w:lang w:val="en-NG"/>
        </w:rPr>
        <w:t xml:space="preserve"> metric, while improving, lags behind other satisfaction measures.</w:t>
      </w:r>
    </w:p>
    <w:p w14:paraId="1B129BF3" w14:textId="77777777" w:rsidR="008A2BE6" w:rsidRPr="00E73A72" w:rsidRDefault="008A2BE6" w:rsidP="00E73A72">
      <w:pPr>
        <w:pStyle w:val="ListParagraph"/>
        <w:numPr>
          <w:ilvl w:val="0"/>
          <w:numId w:val="206"/>
        </w:numPr>
        <w:spacing w:line="276" w:lineRule="auto"/>
        <w:jc w:val="both"/>
        <w:rPr>
          <w:rFonts w:ascii="Times New Roman" w:hAnsi="Times New Roman" w:cs="Times New Roman"/>
          <w:lang w:val="en-NG"/>
        </w:rPr>
      </w:pPr>
      <w:r w:rsidRPr="00E73A72">
        <w:rPr>
          <w:rFonts w:ascii="Times New Roman" w:hAnsi="Times New Roman" w:cs="Times New Roman"/>
          <w:b/>
          <w:bCs/>
          <w:lang w:val="en-NG"/>
        </w:rPr>
        <w:t>Recommendation:</w:t>
      </w:r>
      <w:r w:rsidRPr="00E73A72">
        <w:rPr>
          <w:rFonts w:ascii="Times New Roman" w:hAnsi="Times New Roman" w:cs="Times New Roman"/>
          <w:lang w:val="en-NG"/>
        </w:rPr>
        <w:t xml:space="preserve"> Invest in quicker and more constructive feedback systems—this could include online feedback platforms, AI-driven formative assessment tools, and faculty training on effective feedback delivery. Improved feedback is linked to higher student engagement and retention, which can positively influence future rankings.</w:t>
      </w:r>
    </w:p>
    <w:p w14:paraId="33F57286" w14:textId="77777777" w:rsidR="008A2BE6" w:rsidRPr="008A2BE6" w:rsidRDefault="008A2BE6" w:rsidP="008A2BE6">
      <w:pPr>
        <w:spacing w:line="276" w:lineRule="auto"/>
        <w:jc w:val="both"/>
        <w:rPr>
          <w:rFonts w:ascii="Times New Roman" w:hAnsi="Times New Roman" w:cs="Times New Roman"/>
          <w:b/>
          <w:bCs/>
          <w:lang w:val="en-NG"/>
        </w:rPr>
      </w:pPr>
      <w:r w:rsidRPr="008A2BE6">
        <w:rPr>
          <w:rFonts w:ascii="Times New Roman" w:hAnsi="Times New Roman" w:cs="Times New Roman"/>
          <w:b/>
          <w:bCs/>
          <w:lang w:val="en-NG"/>
        </w:rPr>
        <w:t>3. Adopt a Strategic Investment Model</w:t>
      </w:r>
    </w:p>
    <w:p w14:paraId="6A374FD3" w14:textId="77777777" w:rsidR="008A2BE6" w:rsidRPr="00E73A72" w:rsidRDefault="008A2BE6" w:rsidP="00E73A72">
      <w:pPr>
        <w:pStyle w:val="ListParagraph"/>
        <w:numPr>
          <w:ilvl w:val="0"/>
          <w:numId w:val="207"/>
        </w:numPr>
        <w:spacing w:line="276" w:lineRule="auto"/>
        <w:jc w:val="both"/>
        <w:rPr>
          <w:rFonts w:ascii="Times New Roman" w:hAnsi="Times New Roman" w:cs="Times New Roman"/>
          <w:lang w:val="en-NG"/>
        </w:rPr>
      </w:pPr>
      <w:r w:rsidRPr="00E73A72">
        <w:rPr>
          <w:rFonts w:ascii="Times New Roman" w:hAnsi="Times New Roman" w:cs="Times New Roman"/>
          <w:b/>
          <w:bCs/>
          <w:lang w:val="en-NG"/>
        </w:rPr>
        <w:t>Data Insight:</w:t>
      </w:r>
      <w:r w:rsidRPr="00E73A72">
        <w:rPr>
          <w:rFonts w:ascii="Times New Roman" w:hAnsi="Times New Roman" w:cs="Times New Roman"/>
          <w:lang w:val="en-NG"/>
        </w:rPr>
        <w:t xml:space="preserve"> Correlation analysis showed that higher spending per student does not always equate to higher Guardian scores.</w:t>
      </w:r>
    </w:p>
    <w:p w14:paraId="66FE46FD" w14:textId="77777777" w:rsidR="008A2BE6" w:rsidRPr="00E73A72" w:rsidRDefault="008A2BE6" w:rsidP="00E73A72">
      <w:pPr>
        <w:pStyle w:val="ListParagraph"/>
        <w:numPr>
          <w:ilvl w:val="0"/>
          <w:numId w:val="207"/>
        </w:numPr>
        <w:spacing w:line="276" w:lineRule="auto"/>
        <w:jc w:val="both"/>
        <w:rPr>
          <w:rFonts w:ascii="Times New Roman" w:hAnsi="Times New Roman" w:cs="Times New Roman"/>
          <w:lang w:val="en-NG"/>
        </w:rPr>
      </w:pPr>
      <w:r w:rsidRPr="00E73A72">
        <w:rPr>
          <w:rFonts w:ascii="Times New Roman" w:hAnsi="Times New Roman" w:cs="Times New Roman"/>
          <w:b/>
          <w:bCs/>
          <w:lang w:val="en-NG"/>
        </w:rPr>
        <w:t>Recommendation:</w:t>
      </w:r>
      <w:r w:rsidRPr="00E73A72">
        <w:rPr>
          <w:rFonts w:ascii="Times New Roman" w:hAnsi="Times New Roman" w:cs="Times New Roman"/>
          <w:lang w:val="en-NG"/>
        </w:rPr>
        <w:t xml:space="preserve"> Instead of across-the-board spending increases, allocate resources to subjects with </w:t>
      </w:r>
      <w:r w:rsidRPr="00E73A72">
        <w:rPr>
          <w:rFonts w:ascii="Times New Roman" w:hAnsi="Times New Roman" w:cs="Times New Roman"/>
          <w:b/>
          <w:bCs/>
          <w:lang w:val="en-NG"/>
        </w:rPr>
        <w:t>high potential for improvement</w:t>
      </w:r>
      <w:r w:rsidRPr="00E73A72">
        <w:rPr>
          <w:rFonts w:ascii="Times New Roman" w:hAnsi="Times New Roman" w:cs="Times New Roman"/>
          <w:lang w:val="en-NG"/>
        </w:rPr>
        <w:t>. For example, a discipline with strong satisfaction but lower rankings could benefit from additional resources in career services or facilities.</w:t>
      </w:r>
    </w:p>
    <w:p w14:paraId="43F642FC" w14:textId="77777777" w:rsidR="008A2BE6" w:rsidRPr="008A2BE6" w:rsidRDefault="008A2BE6" w:rsidP="008A2BE6">
      <w:pPr>
        <w:spacing w:line="276" w:lineRule="auto"/>
        <w:jc w:val="both"/>
        <w:rPr>
          <w:rFonts w:ascii="Times New Roman" w:hAnsi="Times New Roman" w:cs="Times New Roman"/>
          <w:b/>
          <w:bCs/>
          <w:lang w:val="en-NG"/>
        </w:rPr>
      </w:pPr>
      <w:r w:rsidRPr="008A2BE6">
        <w:rPr>
          <w:rFonts w:ascii="Times New Roman" w:hAnsi="Times New Roman" w:cs="Times New Roman"/>
          <w:b/>
          <w:bCs/>
          <w:lang w:val="en-NG"/>
        </w:rPr>
        <w:t>4. Implement Continuous Competitor Monitoring</w:t>
      </w:r>
    </w:p>
    <w:p w14:paraId="597486AD" w14:textId="77777777" w:rsidR="008A2BE6" w:rsidRPr="00E73A72" w:rsidRDefault="008A2BE6" w:rsidP="00E73A72">
      <w:pPr>
        <w:pStyle w:val="ListParagraph"/>
        <w:numPr>
          <w:ilvl w:val="0"/>
          <w:numId w:val="208"/>
        </w:numPr>
        <w:spacing w:line="276" w:lineRule="auto"/>
        <w:jc w:val="both"/>
        <w:rPr>
          <w:rFonts w:ascii="Times New Roman" w:hAnsi="Times New Roman" w:cs="Times New Roman"/>
          <w:lang w:val="en-NG"/>
        </w:rPr>
      </w:pPr>
      <w:r w:rsidRPr="00E73A72">
        <w:rPr>
          <w:rFonts w:ascii="Times New Roman" w:hAnsi="Times New Roman" w:cs="Times New Roman"/>
          <w:b/>
          <w:bCs/>
          <w:lang w:val="en-NG"/>
        </w:rPr>
        <w:t>Data Insight:</w:t>
      </w:r>
      <w:r w:rsidRPr="00E73A72">
        <w:rPr>
          <w:rFonts w:ascii="Times New Roman" w:hAnsi="Times New Roman" w:cs="Times New Roman"/>
          <w:lang w:val="en-NG"/>
        </w:rPr>
        <w:t xml:space="preserve"> Dual-axis line charts revealed UWE’s significant lead over some competitors, but also highlighted close rivals.</w:t>
      </w:r>
    </w:p>
    <w:p w14:paraId="78AA42FC" w14:textId="1C65655C" w:rsidR="008A2BE6" w:rsidRPr="00E73A72" w:rsidRDefault="008A2BE6" w:rsidP="00E73A72">
      <w:pPr>
        <w:pStyle w:val="ListParagraph"/>
        <w:numPr>
          <w:ilvl w:val="0"/>
          <w:numId w:val="208"/>
        </w:numPr>
        <w:spacing w:line="276" w:lineRule="auto"/>
        <w:jc w:val="both"/>
        <w:rPr>
          <w:rFonts w:ascii="Times New Roman" w:hAnsi="Times New Roman" w:cs="Times New Roman"/>
          <w:lang w:val="en-NG"/>
        </w:rPr>
      </w:pPr>
      <w:r w:rsidRPr="00E73A72">
        <w:rPr>
          <w:rFonts w:ascii="Times New Roman" w:hAnsi="Times New Roman" w:cs="Times New Roman"/>
          <w:b/>
          <w:bCs/>
          <w:lang w:val="en-NG"/>
        </w:rPr>
        <w:t>Recommendation:</w:t>
      </w:r>
      <w:r w:rsidRPr="00E73A72">
        <w:rPr>
          <w:rFonts w:ascii="Times New Roman" w:hAnsi="Times New Roman" w:cs="Times New Roman"/>
          <w:lang w:val="en-NG"/>
        </w:rPr>
        <w:t xml:space="preserve"> Set up an annual competitor benchmarking dashboard to track changes in rankings, student satisfaction, and employability outcomes, allowing UWE to respond quickly to competitive threats or emerging trends.</w:t>
      </w:r>
    </w:p>
    <w:p w14:paraId="36D8AB51" w14:textId="77777777" w:rsidR="008A2BE6" w:rsidRPr="00E73A72" w:rsidRDefault="008A2BE6" w:rsidP="008A2BE6">
      <w:pPr>
        <w:spacing w:line="276" w:lineRule="auto"/>
        <w:jc w:val="both"/>
        <w:rPr>
          <w:rFonts w:ascii="Times New Roman" w:hAnsi="Times New Roman" w:cs="Times New Roman"/>
          <w:b/>
          <w:bCs/>
          <w:sz w:val="28"/>
          <w:szCs w:val="28"/>
          <w:lang w:val="en-NG"/>
        </w:rPr>
      </w:pPr>
      <w:r w:rsidRPr="00E73A72">
        <w:rPr>
          <w:rFonts w:ascii="Times New Roman" w:hAnsi="Times New Roman" w:cs="Times New Roman"/>
          <w:b/>
          <w:bCs/>
          <w:sz w:val="28"/>
          <w:szCs w:val="28"/>
          <w:lang w:val="en-NG"/>
        </w:rPr>
        <w:t>Conclusion</w:t>
      </w:r>
    </w:p>
    <w:p w14:paraId="31312050" w14:textId="65DC64FB" w:rsidR="008A2BE6" w:rsidRPr="008A2BE6" w:rsidRDefault="008A2BE6"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 xml:space="preserve">This project journey from data cleaning, to visualisation, to storytelling, and finally to recommendations was </w:t>
      </w:r>
      <w:r w:rsidRPr="008A2BE6">
        <w:rPr>
          <w:rFonts w:ascii="Times New Roman" w:hAnsi="Times New Roman" w:cs="Times New Roman"/>
          <w:b/>
          <w:bCs/>
          <w:lang w:val="en-NG"/>
        </w:rPr>
        <w:t>transformational</w:t>
      </w:r>
      <w:r w:rsidRPr="008A2BE6">
        <w:rPr>
          <w:rFonts w:ascii="Times New Roman" w:hAnsi="Times New Roman" w:cs="Times New Roman"/>
          <w:lang w:val="en-NG"/>
        </w:rPr>
        <w:t xml:space="preserve">. It showed that </w:t>
      </w:r>
      <w:r w:rsidRPr="008A2BE6">
        <w:rPr>
          <w:rFonts w:ascii="Times New Roman" w:hAnsi="Times New Roman" w:cs="Times New Roman"/>
          <w:b/>
          <w:bCs/>
          <w:lang w:val="en-NG"/>
        </w:rPr>
        <w:t>business intelligence is not just about numbers and charts, but about using them to create clear, persuasive, and actionable insights</w:t>
      </w:r>
      <w:r w:rsidRPr="008A2BE6">
        <w:rPr>
          <w:rFonts w:ascii="Times New Roman" w:hAnsi="Times New Roman" w:cs="Times New Roman"/>
          <w:lang w:val="en-NG"/>
        </w:rPr>
        <w:t>.</w:t>
      </w:r>
    </w:p>
    <w:p w14:paraId="44B16764" w14:textId="77777777" w:rsidR="008A2BE6" w:rsidRPr="008A2BE6" w:rsidRDefault="008A2BE6" w:rsidP="008A2BE6">
      <w:pPr>
        <w:spacing w:line="276" w:lineRule="auto"/>
        <w:jc w:val="both"/>
        <w:rPr>
          <w:rFonts w:ascii="Times New Roman" w:hAnsi="Times New Roman" w:cs="Times New Roman"/>
          <w:lang w:val="en-NG"/>
        </w:rPr>
      </w:pPr>
      <w:r w:rsidRPr="008A2BE6">
        <w:rPr>
          <w:rFonts w:ascii="Times New Roman" w:hAnsi="Times New Roman" w:cs="Times New Roman"/>
          <w:lang w:val="en-NG"/>
        </w:rPr>
        <w:t xml:space="preserve">By blending technical skills (Tableau dashboards, correlation analysis, benchmarking) with communication skills (storytelling, strategic recommendations), I was able to produce findings that are both </w:t>
      </w:r>
      <w:r w:rsidRPr="008A2BE6">
        <w:rPr>
          <w:rFonts w:ascii="Times New Roman" w:hAnsi="Times New Roman" w:cs="Times New Roman"/>
          <w:b/>
          <w:bCs/>
          <w:lang w:val="en-NG"/>
        </w:rPr>
        <w:t>analytically sound and practically useful</w:t>
      </w:r>
      <w:r w:rsidRPr="008A2BE6">
        <w:rPr>
          <w:rFonts w:ascii="Times New Roman" w:hAnsi="Times New Roman" w:cs="Times New Roman"/>
          <w:lang w:val="en-NG"/>
        </w:rPr>
        <w:t>. This approach ensures that decision-makers can confidently act on the results, securing long-term benefits for UWE Bristol.</w:t>
      </w:r>
    </w:p>
    <w:p w14:paraId="4B6637BD" w14:textId="77777777" w:rsidR="008A2BE6" w:rsidRPr="008A2BE6" w:rsidRDefault="008A2BE6" w:rsidP="008A2BE6">
      <w:pPr>
        <w:spacing w:line="276" w:lineRule="auto"/>
        <w:jc w:val="both"/>
        <w:rPr>
          <w:rFonts w:ascii="Times New Roman" w:hAnsi="Times New Roman" w:cs="Times New Roman"/>
          <w:b/>
          <w:bCs/>
          <w:sz w:val="28"/>
          <w:szCs w:val="28"/>
          <w:lang w:val="en-NG"/>
        </w:rPr>
      </w:pPr>
    </w:p>
    <w:p w14:paraId="1D82C1E8" w14:textId="77777777" w:rsidR="00E73A72" w:rsidRDefault="00E73A72" w:rsidP="008A2BE6">
      <w:pPr>
        <w:spacing w:line="276" w:lineRule="auto"/>
        <w:jc w:val="both"/>
        <w:rPr>
          <w:rFonts w:ascii="Times New Roman" w:hAnsi="Times New Roman" w:cs="Times New Roman"/>
          <w:b/>
          <w:bCs/>
          <w:sz w:val="28"/>
          <w:szCs w:val="28"/>
          <w:lang w:val="en-NG"/>
        </w:rPr>
      </w:pPr>
    </w:p>
    <w:p w14:paraId="3A60E657" w14:textId="77777777" w:rsidR="00E73A72" w:rsidRDefault="00E73A72" w:rsidP="008A2BE6">
      <w:pPr>
        <w:spacing w:line="276" w:lineRule="auto"/>
        <w:jc w:val="both"/>
        <w:rPr>
          <w:rFonts w:ascii="Times New Roman" w:hAnsi="Times New Roman" w:cs="Times New Roman"/>
          <w:b/>
          <w:bCs/>
          <w:sz w:val="28"/>
          <w:szCs w:val="28"/>
          <w:lang w:val="en-NG"/>
        </w:rPr>
      </w:pPr>
    </w:p>
    <w:p w14:paraId="4223163A" w14:textId="77777777" w:rsidR="00E73A72" w:rsidRDefault="00E73A72" w:rsidP="008A2BE6">
      <w:pPr>
        <w:spacing w:line="276" w:lineRule="auto"/>
        <w:jc w:val="both"/>
        <w:rPr>
          <w:rFonts w:ascii="Times New Roman" w:hAnsi="Times New Roman" w:cs="Times New Roman"/>
          <w:b/>
          <w:bCs/>
          <w:sz w:val="28"/>
          <w:szCs w:val="28"/>
          <w:lang w:val="en-NG"/>
        </w:rPr>
      </w:pPr>
    </w:p>
    <w:p w14:paraId="6548CD4B" w14:textId="77777777" w:rsidR="00E73A72" w:rsidRDefault="00E73A72" w:rsidP="008A2BE6">
      <w:pPr>
        <w:spacing w:line="276" w:lineRule="auto"/>
        <w:jc w:val="both"/>
        <w:rPr>
          <w:rFonts w:ascii="Times New Roman" w:hAnsi="Times New Roman" w:cs="Times New Roman"/>
          <w:b/>
          <w:bCs/>
          <w:sz w:val="28"/>
          <w:szCs w:val="28"/>
          <w:lang w:val="en-NG"/>
        </w:rPr>
      </w:pPr>
    </w:p>
    <w:p w14:paraId="6D0196B3" w14:textId="5718963F" w:rsidR="0098070E" w:rsidRPr="008A2BE6" w:rsidRDefault="0098070E" w:rsidP="008A2BE6">
      <w:pPr>
        <w:spacing w:line="276" w:lineRule="auto"/>
        <w:jc w:val="both"/>
        <w:rPr>
          <w:rFonts w:ascii="Times New Roman" w:hAnsi="Times New Roman" w:cs="Times New Roman"/>
          <w:b/>
          <w:bCs/>
          <w:sz w:val="28"/>
          <w:szCs w:val="28"/>
          <w:lang w:val="en-NG"/>
        </w:rPr>
      </w:pPr>
      <w:r w:rsidRPr="008A2BE6">
        <w:rPr>
          <w:rFonts w:ascii="Times New Roman" w:hAnsi="Times New Roman" w:cs="Times New Roman"/>
          <w:b/>
          <w:bCs/>
          <w:sz w:val="28"/>
          <w:szCs w:val="28"/>
          <w:lang w:val="en-NG"/>
        </w:rPr>
        <w:lastRenderedPageBreak/>
        <w:t>References</w:t>
      </w:r>
    </w:p>
    <w:p w14:paraId="1E4DAA5B" w14:textId="4D29B45C" w:rsidR="0032672A" w:rsidRDefault="0032672A" w:rsidP="0032672A">
      <w:pPr>
        <w:pStyle w:val="ListParagraph"/>
        <w:numPr>
          <w:ilvl w:val="0"/>
          <w:numId w:val="197"/>
        </w:numPr>
        <w:spacing w:after="0" w:line="240" w:lineRule="auto"/>
      </w:pPr>
      <w:r>
        <w:t xml:space="preserve">Simeon </w:t>
      </w:r>
      <w:proofErr w:type="spellStart"/>
      <w:r>
        <w:t>Simeon</w:t>
      </w:r>
      <w:proofErr w:type="spellEnd"/>
      <w:r>
        <w:t xml:space="preserve"> </w:t>
      </w:r>
      <w:proofErr w:type="spellStart"/>
      <w:r>
        <w:t>Github</w:t>
      </w:r>
      <w:proofErr w:type="spellEnd"/>
      <w:r>
        <w:t xml:space="preserve"> Repository, Data processing python file.</w:t>
      </w:r>
      <w:r w:rsidRPr="0032672A">
        <w:t xml:space="preserve"> </w:t>
      </w:r>
      <w:hyperlink r:id="rId20" w:history="1">
        <w:r w:rsidRPr="00CC1423">
          <w:rPr>
            <w:rStyle w:val="Hyperlink"/>
          </w:rPr>
          <w:t>https://github.com/Simeonakwu/BI-Data-Cleaning-.git</w:t>
        </w:r>
      </w:hyperlink>
      <w:r>
        <w:t xml:space="preserve"> </w:t>
      </w:r>
    </w:p>
    <w:p w14:paraId="4706DC24" w14:textId="001F3850" w:rsidR="00E73A72" w:rsidRPr="002F3948" w:rsidRDefault="00E73A72" w:rsidP="00E73A72">
      <w:pPr>
        <w:pStyle w:val="ListParagraph"/>
        <w:numPr>
          <w:ilvl w:val="0"/>
          <w:numId w:val="197"/>
        </w:numPr>
        <w:spacing w:after="0" w:line="240" w:lineRule="auto"/>
      </w:pPr>
      <w:r w:rsidRPr="002F3948">
        <w:t>Chen, Y.; Li, C.; Wang, H. Big Data and Predictive Analytics for Business Intelligence: A Bibliographic Study (2000–2021). </w:t>
      </w:r>
      <w:r w:rsidRPr="00E73A72">
        <w:rPr>
          <w:i/>
          <w:iCs/>
        </w:rPr>
        <w:t>Forecasting</w:t>
      </w:r>
      <w:r w:rsidRPr="002F3948">
        <w:t> </w:t>
      </w:r>
      <w:r w:rsidRPr="00E73A72">
        <w:rPr>
          <w:b/>
          <w:bCs/>
        </w:rPr>
        <w:t>2022</w:t>
      </w:r>
      <w:r w:rsidRPr="002F3948">
        <w:t>, </w:t>
      </w:r>
      <w:r w:rsidRPr="00E73A72">
        <w:rPr>
          <w:i/>
          <w:iCs/>
        </w:rPr>
        <w:t>4</w:t>
      </w:r>
      <w:r w:rsidRPr="002F3948">
        <w:t xml:space="preserve">, 767-786. </w:t>
      </w:r>
      <w:hyperlink r:id="rId21" w:history="1">
        <w:r w:rsidRPr="002F3948">
          <w:rPr>
            <w:rStyle w:val="Hyperlink"/>
          </w:rPr>
          <w:t>https://doi.org/10.3390/forecast4040042</w:t>
        </w:r>
      </w:hyperlink>
    </w:p>
    <w:p w14:paraId="1D355DAB" w14:textId="59824228" w:rsidR="00E73A72" w:rsidRDefault="00E73A72" w:rsidP="00E73A72">
      <w:pPr>
        <w:pStyle w:val="ListParagraph"/>
        <w:numPr>
          <w:ilvl w:val="0"/>
          <w:numId w:val="197"/>
        </w:numPr>
        <w:spacing w:after="0" w:line="240" w:lineRule="auto"/>
      </w:pPr>
      <w:r w:rsidRPr="002F3948">
        <w:t>Chen, Y., Li, C., &amp; Wang, H. (2022). Big Data and Predictive Analytics for Business Intelligence: A Bibliographic Study (2000–2021). </w:t>
      </w:r>
      <w:r w:rsidRPr="00E73A72">
        <w:rPr>
          <w:i/>
          <w:iCs/>
        </w:rPr>
        <w:t>Forecasting</w:t>
      </w:r>
      <w:r w:rsidRPr="002F3948">
        <w:t>, </w:t>
      </w:r>
      <w:r w:rsidRPr="00E73A72">
        <w:rPr>
          <w:i/>
          <w:iCs/>
        </w:rPr>
        <w:t>4</w:t>
      </w:r>
      <w:r w:rsidRPr="002F3948">
        <w:t xml:space="preserve">(4), 767-786. </w:t>
      </w:r>
      <w:hyperlink r:id="rId22" w:history="1">
        <w:r w:rsidRPr="002F3948">
          <w:rPr>
            <w:rStyle w:val="Hyperlink"/>
          </w:rPr>
          <w:t>https://doi.org/10.3390/forecast4040042</w:t>
        </w:r>
      </w:hyperlink>
    </w:p>
    <w:p w14:paraId="62974CBB" w14:textId="4BD21068" w:rsidR="00E73A72" w:rsidRPr="00E73A72" w:rsidRDefault="00E73A72" w:rsidP="00E73A72">
      <w:pPr>
        <w:pStyle w:val="ListParagraph"/>
        <w:numPr>
          <w:ilvl w:val="0"/>
          <w:numId w:val="197"/>
        </w:numPr>
        <w:spacing w:after="0" w:line="240" w:lineRule="auto"/>
        <w:rPr>
          <w:rFonts w:ascii="Times New Roman" w:eastAsia="Times New Roman" w:hAnsi="Times New Roman" w:cs="Times New Roman"/>
          <w:kern w:val="0"/>
          <w:lang w:eastAsia="en-GB"/>
          <w14:ligatures w14:val="none"/>
        </w:rPr>
      </w:pPr>
      <w:r w:rsidRPr="00E73A72">
        <w:rPr>
          <w:rFonts w:ascii="Times New Roman" w:eastAsia="Times New Roman" w:hAnsi="Times New Roman" w:cs="Times New Roman"/>
          <w:kern w:val="0"/>
          <w:lang w:eastAsia="en-GB"/>
          <w14:ligatures w14:val="none"/>
        </w:rPr>
        <w:t xml:space="preserve">Data Warehousing Institute. (2003) </w:t>
      </w:r>
      <w:r w:rsidRPr="00E73A72">
        <w:rPr>
          <w:rFonts w:ascii="Times New Roman" w:eastAsia="Times New Roman" w:hAnsi="Times New Roman" w:cs="Times New Roman"/>
          <w:i/>
          <w:iCs/>
          <w:kern w:val="0"/>
          <w:lang w:eastAsia="en-GB"/>
          <w14:ligatures w14:val="none"/>
        </w:rPr>
        <w:t>Business intelligence journal (Online)</w:t>
      </w:r>
      <w:r w:rsidRPr="00E73A72">
        <w:rPr>
          <w:rFonts w:ascii="Times New Roman" w:eastAsia="Times New Roman" w:hAnsi="Times New Roman" w:cs="Times New Roman"/>
          <w:kern w:val="0"/>
          <w:lang w:eastAsia="en-GB"/>
          <w14:ligatures w14:val="none"/>
        </w:rPr>
        <w:t>. Seattle, WA: 101communications.</w:t>
      </w:r>
      <w:r w:rsidRPr="006A213C">
        <w:t xml:space="preserve"> </w:t>
      </w:r>
      <w:hyperlink r:id="rId23" w:anchor="jid=1UV4&amp;db=bsu" w:history="1">
        <w:r w:rsidRPr="00E73A72">
          <w:rPr>
            <w:rStyle w:val="Hyperlink"/>
            <w:rFonts w:ascii="Times New Roman" w:eastAsia="Times New Roman" w:hAnsi="Times New Roman" w:cs="Times New Roman"/>
            <w:kern w:val="0"/>
            <w:lang w:eastAsia="en-GB"/>
            <w14:ligatures w14:val="none"/>
          </w:rPr>
          <w:t>https://web-p-ebscohost-com.uwe.idm.oclc.org/ehost/command/detail?vid=0&amp;sid=655778c2-b444-4a32-bf43-9588500347d4%40redis&amp;bdata=JnNpdGU9ZWhvc3QtbGl2ZQ%3d%3d#jid=1UV4&amp;db=bsu</w:t>
        </w:r>
      </w:hyperlink>
      <w:r w:rsidRPr="00E73A72">
        <w:rPr>
          <w:rFonts w:ascii="Times New Roman" w:eastAsia="Times New Roman" w:hAnsi="Times New Roman" w:cs="Times New Roman"/>
          <w:kern w:val="0"/>
          <w:lang w:eastAsia="en-GB"/>
          <w14:ligatures w14:val="none"/>
        </w:rPr>
        <w:t xml:space="preserve"> [Accessed 14 Aug. 2025]</w:t>
      </w:r>
    </w:p>
    <w:p w14:paraId="61679433" w14:textId="77777777" w:rsidR="00E73A72" w:rsidRPr="00C9362C" w:rsidRDefault="00E73A72" w:rsidP="00E73A72">
      <w:pPr>
        <w:pStyle w:val="ListParagraph"/>
        <w:numPr>
          <w:ilvl w:val="0"/>
          <w:numId w:val="197"/>
        </w:numPr>
        <w:spacing w:after="0" w:line="240" w:lineRule="auto"/>
        <w:rPr>
          <w:rFonts w:ascii="Times New Roman" w:eastAsia="Times New Roman" w:hAnsi="Times New Roman" w:cs="Times New Roman"/>
          <w:kern w:val="0"/>
          <w:lang w:eastAsia="en-GB"/>
          <w14:ligatures w14:val="none"/>
        </w:rPr>
      </w:pPr>
      <w:proofErr w:type="spellStart"/>
      <w:proofErr w:type="gramStart"/>
      <w:r w:rsidRPr="006A213C">
        <w:rPr>
          <w:shd w:val="clear" w:color="auto" w:fill="FFFFFF"/>
        </w:rPr>
        <w:t>Calof</w:t>
      </w:r>
      <w:proofErr w:type="spellEnd"/>
      <w:r w:rsidRPr="006A213C">
        <w:rPr>
          <w:shd w:val="clear" w:color="auto" w:fill="FFFFFF"/>
        </w:rPr>
        <w:t xml:space="preserve">,  J.,  </w:t>
      </w:r>
      <w:proofErr w:type="spellStart"/>
      <w:r w:rsidRPr="006A213C">
        <w:rPr>
          <w:shd w:val="clear" w:color="auto" w:fill="FFFFFF"/>
        </w:rPr>
        <w:t>Cekuls</w:t>
      </w:r>
      <w:proofErr w:type="spellEnd"/>
      <w:r w:rsidRPr="006A213C">
        <w:rPr>
          <w:shd w:val="clear" w:color="auto" w:fill="FFFFFF"/>
        </w:rPr>
        <w:t>,  A.</w:t>
      </w:r>
      <w:proofErr w:type="gramEnd"/>
      <w:r w:rsidRPr="006A213C">
        <w:rPr>
          <w:shd w:val="clear" w:color="auto" w:fill="FFFFFF"/>
        </w:rPr>
        <w:t xml:space="preserve">  (2023).  </w:t>
      </w:r>
      <w:proofErr w:type="gramStart"/>
      <w:r w:rsidRPr="006A213C">
        <w:rPr>
          <w:shd w:val="clear" w:color="auto" w:fill="FFFFFF"/>
        </w:rPr>
        <w:t>SCIP  Prague</w:t>
      </w:r>
      <w:proofErr w:type="gramEnd"/>
      <w:r w:rsidRPr="006A213C">
        <w:rPr>
          <w:shd w:val="clear" w:color="auto" w:fill="FFFFFF"/>
        </w:rPr>
        <w:t xml:space="preserve">  </w:t>
      </w:r>
      <w:proofErr w:type="gramStart"/>
      <w:r w:rsidRPr="006A213C">
        <w:rPr>
          <w:shd w:val="clear" w:color="auto" w:fill="FFFFFF"/>
        </w:rPr>
        <w:t>2023  –</w:t>
      </w:r>
      <w:proofErr w:type="gramEnd"/>
      <w:r w:rsidRPr="006A213C">
        <w:rPr>
          <w:shd w:val="clear" w:color="auto" w:fill="FFFFFF"/>
        </w:rPr>
        <w:t xml:space="preserve">  </w:t>
      </w:r>
      <w:proofErr w:type="gramStart"/>
      <w:r w:rsidRPr="006A213C">
        <w:rPr>
          <w:shd w:val="clear" w:color="auto" w:fill="FFFFFF"/>
        </w:rPr>
        <w:t>Academic  Track</w:t>
      </w:r>
      <w:proofErr w:type="gramEnd"/>
      <w:r w:rsidRPr="006A213C">
        <w:rPr>
          <w:shd w:val="clear" w:color="auto" w:fill="FFFFFF"/>
        </w:rPr>
        <w:t xml:space="preserve">:  </w:t>
      </w:r>
      <w:proofErr w:type="gramStart"/>
      <w:r w:rsidRPr="006A213C">
        <w:rPr>
          <w:shd w:val="clear" w:color="auto" w:fill="FFFFFF"/>
        </w:rPr>
        <w:t>What  is</w:t>
      </w:r>
      <w:proofErr w:type="gramEnd"/>
      <w:r w:rsidRPr="006A213C">
        <w:rPr>
          <w:shd w:val="clear" w:color="auto" w:fill="FFFFFF"/>
        </w:rPr>
        <w:t xml:space="preserve">  </w:t>
      </w:r>
      <w:proofErr w:type="gramStart"/>
      <w:r w:rsidRPr="006A213C">
        <w:rPr>
          <w:shd w:val="clear" w:color="auto" w:fill="FFFFFF"/>
        </w:rPr>
        <w:t>the  future</w:t>
      </w:r>
      <w:proofErr w:type="gramEnd"/>
      <w:r w:rsidRPr="006A213C">
        <w:rPr>
          <w:shd w:val="clear" w:color="auto" w:fill="FFFFFF"/>
        </w:rPr>
        <w:t xml:space="preserve">  </w:t>
      </w:r>
      <w:proofErr w:type="gramStart"/>
      <w:r w:rsidRPr="006A213C">
        <w:rPr>
          <w:shd w:val="clear" w:color="auto" w:fill="FFFFFF"/>
        </w:rPr>
        <w:t>direction  of</w:t>
      </w:r>
      <w:proofErr w:type="gramEnd"/>
      <w:r w:rsidRPr="006A213C">
        <w:rPr>
          <w:shd w:val="clear" w:color="auto" w:fill="FFFFFF"/>
        </w:rPr>
        <w:t xml:space="preserve">  </w:t>
      </w:r>
      <w:proofErr w:type="gramStart"/>
      <w:r w:rsidRPr="006A213C">
        <w:rPr>
          <w:shd w:val="clear" w:color="auto" w:fill="FFFFFF"/>
        </w:rPr>
        <w:t>competitive  intelligence</w:t>
      </w:r>
      <w:proofErr w:type="gramEnd"/>
      <w:r w:rsidRPr="006A213C">
        <w:rPr>
          <w:shd w:val="clear" w:color="auto" w:fill="FFFFFF"/>
        </w:rPr>
        <w:t xml:space="preserve">.  </w:t>
      </w:r>
      <w:proofErr w:type="gramStart"/>
      <w:r w:rsidRPr="006A213C">
        <w:rPr>
          <w:shd w:val="clear" w:color="auto" w:fill="FFFFFF"/>
        </w:rPr>
        <w:t>Journal  of</w:t>
      </w:r>
      <w:proofErr w:type="gramEnd"/>
      <w:r w:rsidRPr="006A213C">
        <w:rPr>
          <w:shd w:val="clear" w:color="auto" w:fill="FFFFFF"/>
        </w:rPr>
        <w:t xml:space="preserve">  Intelligence Studies in Business, 13 (Special Issue 1), pp. 4–9.</w:t>
      </w:r>
      <w:r>
        <w:rPr>
          <w:shd w:val="clear" w:color="auto" w:fill="FFFFFF"/>
        </w:rPr>
        <w:t xml:space="preserve"> </w:t>
      </w:r>
    </w:p>
    <w:p w14:paraId="5ADAC1B1" w14:textId="75ADB604" w:rsidR="00E73A72" w:rsidRPr="00E73A72" w:rsidRDefault="00E73A72" w:rsidP="00E73A72">
      <w:pPr>
        <w:pStyle w:val="ListParagraph"/>
        <w:spacing w:after="0" w:line="240" w:lineRule="auto"/>
        <w:rPr>
          <w:rFonts w:ascii="Times New Roman" w:eastAsia="Times New Roman" w:hAnsi="Times New Roman" w:cs="Times New Roman"/>
          <w:kern w:val="0"/>
          <w:lang w:eastAsia="en-GB"/>
          <w14:ligatures w14:val="none"/>
        </w:rPr>
      </w:pPr>
      <w:hyperlink r:id="rId24" w:history="1">
        <w:r w:rsidRPr="003B5F42">
          <w:rPr>
            <w:rStyle w:val="Hyperlink"/>
            <w:shd w:val="clear" w:color="auto" w:fill="FFFFFF"/>
          </w:rPr>
          <w:t>https://journal.lu.lv/JISIB/article/view/2398</w:t>
        </w:r>
      </w:hyperlink>
      <w:r>
        <w:rPr>
          <w:shd w:val="clear" w:color="auto" w:fill="FFFFFF"/>
        </w:rPr>
        <w:t xml:space="preserve"> [Accessed 10 </w:t>
      </w:r>
      <w:proofErr w:type="gramStart"/>
      <w:r>
        <w:rPr>
          <w:shd w:val="clear" w:color="auto" w:fill="FFFFFF"/>
        </w:rPr>
        <w:t>Aug,</w:t>
      </w:r>
      <w:proofErr w:type="gramEnd"/>
      <w:r>
        <w:rPr>
          <w:shd w:val="clear" w:color="auto" w:fill="FFFFFF"/>
        </w:rPr>
        <w:t xml:space="preserve"> 2025]</w:t>
      </w:r>
    </w:p>
    <w:p w14:paraId="15457892" w14:textId="77777777" w:rsidR="00E73A72" w:rsidRDefault="00E73A72" w:rsidP="00E73A72">
      <w:pPr>
        <w:pStyle w:val="ListParagraph"/>
        <w:numPr>
          <w:ilvl w:val="0"/>
          <w:numId w:val="197"/>
        </w:numPr>
        <w:spacing w:after="0" w:line="240" w:lineRule="auto"/>
        <w:rPr>
          <w:rFonts w:ascii="Times New Roman" w:eastAsia="Times New Roman" w:hAnsi="Times New Roman" w:cs="Times New Roman"/>
          <w:kern w:val="0"/>
          <w:lang w:eastAsia="en-GB"/>
          <w14:ligatures w14:val="none"/>
        </w:rPr>
      </w:pPr>
      <w:proofErr w:type="spellStart"/>
      <w:r w:rsidRPr="002F3948">
        <w:rPr>
          <w:rFonts w:ascii="Times New Roman" w:eastAsia="Times New Roman" w:hAnsi="Times New Roman" w:cs="Times New Roman"/>
          <w:kern w:val="0"/>
          <w:lang w:eastAsia="en-GB"/>
          <w14:ligatures w14:val="none"/>
        </w:rPr>
        <w:t>Högskolan</w:t>
      </w:r>
      <w:proofErr w:type="spellEnd"/>
      <w:r w:rsidRPr="002F3948">
        <w:rPr>
          <w:rFonts w:ascii="Times New Roman" w:eastAsia="Times New Roman" w:hAnsi="Times New Roman" w:cs="Times New Roman"/>
          <w:kern w:val="0"/>
          <w:lang w:eastAsia="en-GB"/>
          <w14:ligatures w14:val="none"/>
        </w:rPr>
        <w:t xml:space="preserve"> </w:t>
      </w:r>
      <w:proofErr w:type="spellStart"/>
      <w:r w:rsidRPr="002F3948">
        <w:rPr>
          <w:rFonts w:ascii="Times New Roman" w:eastAsia="Times New Roman" w:hAnsi="Times New Roman" w:cs="Times New Roman"/>
          <w:kern w:val="0"/>
          <w:lang w:eastAsia="en-GB"/>
          <w14:ligatures w14:val="none"/>
        </w:rPr>
        <w:t>i</w:t>
      </w:r>
      <w:proofErr w:type="spellEnd"/>
      <w:r w:rsidRPr="002F3948">
        <w:rPr>
          <w:rFonts w:ascii="Times New Roman" w:eastAsia="Times New Roman" w:hAnsi="Times New Roman" w:cs="Times New Roman"/>
          <w:kern w:val="0"/>
          <w:lang w:eastAsia="en-GB"/>
          <w14:ligatures w14:val="none"/>
        </w:rPr>
        <w:t xml:space="preserve"> Halmstad. (2011) </w:t>
      </w:r>
      <w:r w:rsidRPr="002F3948">
        <w:rPr>
          <w:rFonts w:ascii="Times New Roman" w:eastAsia="Times New Roman" w:hAnsi="Times New Roman" w:cs="Times New Roman"/>
          <w:i/>
          <w:iCs/>
          <w:kern w:val="0"/>
          <w:lang w:eastAsia="en-GB"/>
          <w14:ligatures w14:val="none"/>
        </w:rPr>
        <w:t>Journal of intelligence studies in business.</w:t>
      </w:r>
      <w:r w:rsidRPr="002F3948">
        <w:rPr>
          <w:rFonts w:ascii="Times New Roman" w:eastAsia="Times New Roman" w:hAnsi="Times New Roman" w:cs="Times New Roman"/>
          <w:kern w:val="0"/>
          <w:lang w:eastAsia="en-GB"/>
          <w14:ligatures w14:val="none"/>
        </w:rPr>
        <w:t xml:space="preserve"> Halmstad, Sweden: Halmstad University.</w:t>
      </w:r>
      <w:r>
        <w:rPr>
          <w:rFonts w:ascii="Times New Roman" w:eastAsia="Times New Roman" w:hAnsi="Times New Roman" w:cs="Times New Roman"/>
          <w:kern w:val="0"/>
          <w:lang w:eastAsia="en-GB"/>
          <w14:ligatures w14:val="none"/>
        </w:rPr>
        <w:t xml:space="preserve"> </w:t>
      </w:r>
      <w:hyperlink r:id="rId25" w:history="1">
        <w:r w:rsidRPr="003B5F42">
          <w:rPr>
            <w:rStyle w:val="Hyperlink"/>
            <w:rFonts w:ascii="Times New Roman" w:eastAsia="Times New Roman" w:hAnsi="Times New Roman" w:cs="Times New Roman"/>
            <w:kern w:val="0"/>
            <w:lang w:eastAsia="en-GB"/>
            <w14:ligatures w14:val="none"/>
          </w:rPr>
          <w:t>https://doaj.org/toc/2001-015X</w:t>
        </w:r>
      </w:hyperlink>
      <w:r>
        <w:rPr>
          <w:rFonts w:ascii="Times New Roman" w:eastAsia="Times New Roman" w:hAnsi="Times New Roman" w:cs="Times New Roman"/>
          <w:kern w:val="0"/>
          <w:lang w:eastAsia="en-GB"/>
          <w14:ligatures w14:val="none"/>
        </w:rPr>
        <w:t xml:space="preserve"> [Accessed 15, Aug 2025]</w:t>
      </w:r>
    </w:p>
    <w:p w14:paraId="773D86C6" w14:textId="5C0474C5" w:rsidR="00E73A72" w:rsidRPr="00E73A72" w:rsidRDefault="00E73A72" w:rsidP="00E73A72">
      <w:pPr>
        <w:pStyle w:val="ListParagraph"/>
        <w:numPr>
          <w:ilvl w:val="0"/>
          <w:numId w:val="197"/>
        </w:numPr>
        <w:spacing w:after="0" w:line="240" w:lineRule="auto"/>
        <w:rPr>
          <w:rFonts w:ascii="Times New Roman" w:eastAsia="Times New Roman" w:hAnsi="Times New Roman" w:cs="Times New Roman"/>
          <w:kern w:val="0"/>
          <w:lang w:eastAsia="en-GB"/>
          <w14:ligatures w14:val="none"/>
        </w:rPr>
      </w:pPr>
      <w:r w:rsidRPr="00C9362C">
        <w:rPr>
          <w:rFonts w:ascii="Times New Roman" w:eastAsia="Times New Roman" w:hAnsi="Times New Roman" w:cs="Times New Roman"/>
          <w:kern w:val="0"/>
          <w:lang w:eastAsia="en-GB"/>
          <w14:ligatures w14:val="none"/>
        </w:rPr>
        <w:t>Chen, Y., Li, C., &amp; Wang, H. (2022). Big Data and Predictive Analytics for Business Intelligence: A Bibliographic Study (2000–2021). </w:t>
      </w:r>
      <w:r w:rsidRPr="00C9362C">
        <w:rPr>
          <w:rFonts w:ascii="Times New Roman" w:eastAsia="Times New Roman" w:hAnsi="Times New Roman" w:cs="Times New Roman"/>
          <w:i/>
          <w:iCs/>
          <w:kern w:val="0"/>
          <w:lang w:eastAsia="en-GB"/>
          <w14:ligatures w14:val="none"/>
        </w:rPr>
        <w:t>Forecasting</w:t>
      </w:r>
      <w:r w:rsidRPr="00C9362C">
        <w:rPr>
          <w:rFonts w:ascii="Times New Roman" w:eastAsia="Times New Roman" w:hAnsi="Times New Roman" w:cs="Times New Roman"/>
          <w:kern w:val="0"/>
          <w:lang w:eastAsia="en-GB"/>
          <w14:ligatures w14:val="none"/>
        </w:rPr>
        <w:t>, </w:t>
      </w:r>
      <w:r w:rsidRPr="00C9362C">
        <w:rPr>
          <w:rFonts w:ascii="Times New Roman" w:eastAsia="Times New Roman" w:hAnsi="Times New Roman" w:cs="Times New Roman"/>
          <w:i/>
          <w:iCs/>
          <w:kern w:val="0"/>
          <w:lang w:eastAsia="en-GB"/>
          <w14:ligatures w14:val="none"/>
        </w:rPr>
        <w:t>4</w:t>
      </w:r>
      <w:r w:rsidRPr="00C9362C">
        <w:rPr>
          <w:rFonts w:ascii="Times New Roman" w:eastAsia="Times New Roman" w:hAnsi="Times New Roman" w:cs="Times New Roman"/>
          <w:kern w:val="0"/>
          <w:lang w:eastAsia="en-GB"/>
          <w14:ligatures w14:val="none"/>
        </w:rPr>
        <w:t xml:space="preserve">(4), 767-786. </w:t>
      </w:r>
      <w:hyperlink r:id="rId26" w:history="1">
        <w:r w:rsidRPr="003B5F42">
          <w:rPr>
            <w:rStyle w:val="Hyperlink"/>
            <w:rFonts w:ascii="Times New Roman" w:eastAsia="Times New Roman" w:hAnsi="Times New Roman" w:cs="Times New Roman"/>
            <w:kern w:val="0"/>
            <w:lang w:eastAsia="en-GB"/>
            <w14:ligatures w14:val="none"/>
          </w:rPr>
          <w:t>https://doi.org/10.3390/forecast4040042</w:t>
        </w:r>
      </w:hyperlink>
      <w:r>
        <w:rPr>
          <w:rFonts w:ascii="Times New Roman" w:eastAsia="Times New Roman" w:hAnsi="Times New Roman" w:cs="Times New Roman"/>
          <w:kern w:val="0"/>
          <w:lang w:eastAsia="en-GB"/>
          <w14:ligatures w14:val="none"/>
        </w:rPr>
        <w:t xml:space="preserve"> [Accessed 15, Aug 2025]</w:t>
      </w:r>
    </w:p>
    <w:p w14:paraId="3BF474CA" w14:textId="4C8B6B69" w:rsidR="00E73A72" w:rsidRPr="00E73A72" w:rsidRDefault="00E73A72" w:rsidP="00E73A72">
      <w:pPr>
        <w:pStyle w:val="ListParagraph"/>
        <w:numPr>
          <w:ilvl w:val="0"/>
          <w:numId w:val="197"/>
        </w:numPr>
        <w:spacing w:after="0" w:line="240" w:lineRule="auto"/>
        <w:rPr>
          <w:rFonts w:ascii="Times New Roman" w:eastAsia="Times New Roman" w:hAnsi="Times New Roman" w:cs="Times New Roman"/>
          <w:kern w:val="0"/>
          <w:lang w:eastAsia="en-GB"/>
          <w14:ligatures w14:val="none"/>
        </w:rPr>
      </w:pPr>
      <w:r w:rsidRPr="00E73A72">
        <w:rPr>
          <w:rFonts w:ascii="Times New Roman" w:eastAsia="Times New Roman" w:hAnsi="Times New Roman" w:cs="Times New Roman"/>
          <w:kern w:val="0"/>
          <w:lang w:val="en-NG" w:eastAsia="en-GB"/>
          <w14:ligatures w14:val="none"/>
        </w:rPr>
        <w:t xml:space="preserve">Davenport, T.H. and Harris, J.G. (2007). </w:t>
      </w:r>
      <w:r w:rsidRPr="00E73A72">
        <w:rPr>
          <w:rFonts w:ascii="Times New Roman" w:eastAsia="Times New Roman" w:hAnsi="Times New Roman" w:cs="Times New Roman"/>
          <w:i/>
          <w:iCs/>
          <w:kern w:val="0"/>
          <w:lang w:val="en-NG" w:eastAsia="en-GB"/>
          <w14:ligatures w14:val="none"/>
        </w:rPr>
        <w:t>Competing on Analytics: The New Science of Winning</w:t>
      </w:r>
      <w:r w:rsidRPr="00E73A72">
        <w:rPr>
          <w:rFonts w:ascii="Times New Roman" w:eastAsia="Times New Roman" w:hAnsi="Times New Roman" w:cs="Times New Roman"/>
          <w:kern w:val="0"/>
          <w:lang w:val="en-NG" w:eastAsia="en-GB"/>
          <w14:ligatures w14:val="none"/>
        </w:rPr>
        <w:t xml:space="preserve">. Boston, MA: Harvard Business School Press. Available at: </w:t>
      </w:r>
      <w:hyperlink r:id="rId27" w:tooltip="null" w:history="1">
        <w:r w:rsidRPr="00E73A72">
          <w:rPr>
            <w:rFonts w:ascii="Times New Roman" w:eastAsia="Times New Roman" w:hAnsi="Times New Roman" w:cs="Times New Roman"/>
            <w:color w:val="0000FF"/>
            <w:kern w:val="0"/>
            <w:u w:val="single"/>
            <w:lang w:val="en-NG" w:eastAsia="en-GB"/>
            <w14:ligatures w14:val="none"/>
          </w:rPr>
          <w:t>https://books.google.com/books?id=0jQ8t2NnL3MC</w:t>
        </w:r>
      </w:hyperlink>
    </w:p>
    <w:p w14:paraId="716D8078" w14:textId="5F5B112C" w:rsidR="00E73A72" w:rsidRPr="00E73A72" w:rsidRDefault="00E73A72" w:rsidP="00E73A72">
      <w:pPr>
        <w:pStyle w:val="ListParagraph"/>
        <w:numPr>
          <w:ilvl w:val="0"/>
          <w:numId w:val="197"/>
        </w:numPr>
        <w:spacing w:after="0" w:line="240" w:lineRule="auto"/>
        <w:rPr>
          <w:rFonts w:ascii="Times New Roman" w:eastAsia="Times New Roman" w:hAnsi="Times New Roman" w:cs="Times New Roman"/>
          <w:kern w:val="0"/>
          <w:lang w:eastAsia="en-GB"/>
          <w14:ligatures w14:val="none"/>
        </w:rPr>
      </w:pPr>
      <w:r w:rsidRPr="00E73A72">
        <w:rPr>
          <w:rFonts w:ascii="Times New Roman" w:eastAsia="Times New Roman" w:hAnsi="Times New Roman" w:cs="Times New Roman"/>
          <w:kern w:val="0"/>
          <w:lang w:val="en-NG" w:eastAsia="en-GB"/>
          <w14:ligatures w14:val="none"/>
        </w:rPr>
        <w:t xml:space="preserve">Few, S. (2009). </w:t>
      </w:r>
      <w:r w:rsidRPr="00E73A72">
        <w:rPr>
          <w:rFonts w:ascii="Times New Roman" w:eastAsia="Times New Roman" w:hAnsi="Times New Roman" w:cs="Times New Roman"/>
          <w:i/>
          <w:iCs/>
          <w:kern w:val="0"/>
          <w:lang w:val="en-NG" w:eastAsia="en-GB"/>
          <w14:ligatures w14:val="none"/>
        </w:rPr>
        <w:t>Now You See It: Simple Visualization Techniques for Quantitative Analysis</w:t>
      </w:r>
      <w:r w:rsidRPr="00E73A72">
        <w:rPr>
          <w:rFonts w:ascii="Times New Roman" w:eastAsia="Times New Roman" w:hAnsi="Times New Roman" w:cs="Times New Roman"/>
          <w:kern w:val="0"/>
          <w:lang w:val="en-NG" w:eastAsia="en-GB"/>
          <w14:ligatures w14:val="none"/>
        </w:rPr>
        <w:t xml:space="preserve">. Oakland, CA: Analytics Press. Available at: </w:t>
      </w:r>
      <w:hyperlink r:id="rId28" w:tooltip="null" w:history="1">
        <w:r w:rsidRPr="00E73A72">
          <w:rPr>
            <w:rFonts w:ascii="Times New Roman" w:eastAsia="Times New Roman" w:hAnsi="Times New Roman" w:cs="Times New Roman"/>
            <w:color w:val="0000FF"/>
            <w:kern w:val="0"/>
            <w:u w:val="single"/>
            <w:lang w:val="en-NG" w:eastAsia="en-GB"/>
            <w14:ligatures w14:val="none"/>
          </w:rPr>
          <w:t>https://books.google.com/books?id=QJb4PQAACAAJ</w:t>
        </w:r>
      </w:hyperlink>
    </w:p>
    <w:p w14:paraId="3DAF84C3" w14:textId="67E5A2BF" w:rsidR="00E73A72" w:rsidRPr="00E73A72" w:rsidRDefault="00E73A72" w:rsidP="00E73A72">
      <w:pPr>
        <w:pStyle w:val="ListParagraph"/>
        <w:numPr>
          <w:ilvl w:val="0"/>
          <w:numId w:val="197"/>
        </w:numPr>
        <w:spacing w:before="100" w:beforeAutospacing="1" w:after="100" w:afterAutospacing="1" w:line="240" w:lineRule="auto"/>
        <w:rPr>
          <w:rFonts w:ascii="Times New Roman" w:eastAsia="Times New Roman" w:hAnsi="Times New Roman" w:cs="Times New Roman"/>
          <w:kern w:val="0"/>
          <w:lang w:val="en-NG" w:eastAsia="en-GB"/>
          <w14:ligatures w14:val="none"/>
        </w:rPr>
      </w:pPr>
      <w:r w:rsidRPr="00E73A72">
        <w:rPr>
          <w:rFonts w:ascii="Times New Roman" w:eastAsia="Times New Roman" w:hAnsi="Times New Roman" w:cs="Times New Roman"/>
          <w:kern w:val="0"/>
          <w:lang w:val="en-NG" w:eastAsia="en-GB"/>
          <w14:ligatures w14:val="none"/>
        </w:rPr>
        <w:t xml:space="preserve">Few, S. (2012). </w:t>
      </w:r>
      <w:r w:rsidRPr="00E73A72">
        <w:rPr>
          <w:rFonts w:ascii="Times New Roman" w:eastAsia="Times New Roman" w:hAnsi="Times New Roman" w:cs="Times New Roman"/>
          <w:i/>
          <w:iCs/>
          <w:kern w:val="0"/>
          <w:lang w:val="en-NG" w:eastAsia="en-GB"/>
          <w14:ligatures w14:val="none"/>
        </w:rPr>
        <w:t>Show Me the Numbers: Designing Tables and Graphs to Enlighten</w:t>
      </w:r>
      <w:r w:rsidRPr="00E73A72">
        <w:rPr>
          <w:rFonts w:ascii="Times New Roman" w:eastAsia="Times New Roman" w:hAnsi="Times New Roman" w:cs="Times New Roman"/>
          <w:kern w:val="0"/>
          <w:lang w:val="en-NG" w:eastAsia="en-GB"/>
          <w14:ligatures w14:val="none"/>
        </w:rPr>
        <w:t xml:space="preserve">. 2nd edn. Oakland, CA: Analytics Press. Available at: </w:t>
      </w:r>
      <w:hyperlink r:id="rId29" w:tooltip="null" w:history="1">
        <w:r w:rsidRPr="00E73A72">
          <w:rPr>
            <w:rFonts w:ascii="Times New Roman" w:eastAsia="Times New Roman" w:hAnsi="Times New Roman" w:cs="Times New Roman"/>
            <w:color w:val="0000FF"/>
            <w:kern w:val="0"/>
            <w:u w:val="single"/>
            <w:lang w:val="en-NG" w:eastAsia="en-GB"/>
            <w14:ligatures w14:val="none"/>
          </w:rPr>
          <w:t>https://books.google.com/books?id=bK-vPQAACAAJ</w:t>
        </w:r>
      </w:hyperlink>
    </w:p>
    <w:p w14:paraId="1184FF7D" w14:textId="77777777" w:rsidR="00E73A72" w:rsidRPr="00E73A72" w:rsidRDefault="00E73A72" w:rsidP="00E73A72">
      <w:pPr>
        <w:numPr>
          <w:ilvl w:val="0"/>
          <w:numId w:val="197"/>
        </w:numPr>
        <w:spacing w:before="100" w:beforeAutospacing="1" w:after="100" w:afterAutospacing="1" w:line="240" w:lineRule="auto"/>
        <w:rPr>
          <w:rFonts w:ascii="Times New Roman" w:eastAsia="Times New Roman" w:hAnsi="Times New Roman" w:cs="Times New Roman"/>
          <w:kern w:val="0"/>
          <w:lang w:val="en-NG" w:eastAsia="en-GB"/>
          <w14:ligatures w14:val="none"/>
        </w:rPr>
      </w:pPr>
      <w:r w:rsidRPr="00E73A72">
        <w:rPr>
          <w:rFonts w:ascii="Times New Roman" w:eastAsia="Times New Roman" w:hAnsi="Times New Roman" w:cs="Times New Roman"/>
          <w:kern w:val="0"/>
          <w:lang w:val="en-NG" w:eastAsia="en-GB"/>
          <w14:ligatures w14:val="none"/>
        </w:rPr>
        <w:t xml:space="preserve">Knaflic, C.N. (2015). </w:t>
      </w:r>
      <w:r w:rsidRPr="00E73A72">
        <w:rPr>
          <w:rFonts w:ascii="Times New Roman" w:eastAsia="Times New Roman" w:hAnsi="Times New Roman" w:cs="Times New Roman"/>
          <w:i/>
          <w:iCs/>
          <w:kern w:val="0"/>
          <w:lang w:val="en-NG" w:eastAsia="en-GB"/>
          <w14:ligatures w14:val="none"/>
        </w:rPr>
        <w:t>Storytelling with Data: A Data Visualization Guide for Business Professionals</w:t>
      </w:r>
      <w:r w:rsidRPr="00E73A72">
        <w:rPr>
          <w:rFonts w:ascii="Times New Roman" w:eastAsia="Times New Roman" w:hAnsi="Times New Roman" w:cs="Times New Roman"/>
          <w:kern w:val="0"/>
          <w:lang w:val="en-NG" w:eastAsia="en-GB"/>
          <w14:ligatures w14:val="none"/>
        </w:rPr>
        <w:t xml:space="preserve">. Hoboken, NJ: John Wiley &amp; Sons. Available at: </w:t>
      </w:r>
      <w:hyperlink r:id="rId30" w:tooltip="null" w:history="1">
        <w:r w:rsidRPr="00E73A72">
          <w:rPr>
            <w:rFonts w:ascii="Times New Roman" w:eastAsia="Times New Roman" w:hAnsi="Times New Roman" w:cs="Times New Roman"/>
            <w:color w:val="0000FF"/>
            <w:kern w:val="0"/>
            <w:u w:val="single"/>
            <w:lang w:val="en-NG" w:eastAsia="en-GB"/>
            <w14:ligatures w14:val="none"/>
          </w:rPr>
          <w:t>https://books.google.com/books?id=t0B7BgAAQBAJ</w:t>
        </w:r>
      </w:hyperlink>
    </w:p>
    <w:p w14:paraId="364A1F4D" w14:textId="77777777" w:rsidR="00E73A72" w:rsidRPr="00E73A72" w:rsidRDefault="00E73A72" w:rsidP="00E73A72">
      <w:pPr>
        <w:numPr>
          <w:ilvl w:val="0"/>
          <w:numId w:val="197"/>
        </w:numPr>
        <w:spacing w:before="100" w:beforeAutospacing="1" w:after="100" w:afterAutospacing="1" w:line="240" w:lineRule="auto"/>
        <w:rPr>
          <w:rFonts w:ascii="Times New Roman" w:eastAsia="Times New Roman" w:hAnsi="Times New Roman" w:cs="Times New Roman"/>
          <w:kern w:val="0"/>
          <w:lang w:val="en-NG" w:eastAsia="en-GB"/>
          <w14:ligatures w14:val="none"/>
        </w:rPr>
      </w:pPr>
      <w:r w:rsidRPr="00E73A72">
        <w:rPr>
          <w:rFonts w:ascii="Times New Roman" w:eastAsia="Times New Roman" w:hAnsi="Times New Roman" w:cs="Times New Roman"/>
          <w:kern w:val="0"/>
          <w:lang w:val="en-NG" w:eastAsia="en-GB"/>
          <w14:ligatures w14:val="none"/>
        </w:rPr>
        <w:t xml:space="preserve">McCandless, D. (2012). </w:t>
      </w:r>
      <w:r w:rsidRPr="00E73A72">
        <w:rPr>
          <w:rFonts w:ascii="Times New Roman" w:eastAsia="Times New Roman" w:hAnsi="Times New Roman" w:cs="Times New Roman"/>
          <w:i/>
          <w:iCs/>
          <w:kern w:val="0"/>
          <w:lang w:val="en-NG" w:eastAsia="en-GB"/>
          <w14:ligatures w14:val="none"/>
        </w:rPr>
        <w:t>Information is Beautiful</w:t>
      </w:r>
      <w:r w:rsidRPr="00E73A72">
        <w:rPr>
          <w:rFonts w:ascii="Times New Roman" w:eastAsia="Times New Roman" w:hAnsi="Times New Roman" w:cs="Times New Roman"/>
          <w:kern w:val="0"/>
          <w:lang w:val="en-NG" w:eastAsia="en-GB"/>
          <w14:ligatures w14:val="none"/>
        </w:rPr>
        <w:t xml:space="preserve">. London: Collins. Available at: </w:t>
      </w:r>
      <w:hyperlink r:id="rId31" w:tooltip="null" w:history="1">
        <w:r w:rsidRPr="00E73A72">
          <w:rPr>
            <w:rFonts w:ascii="Times New Roman" w:eastAsia="Times New Roman" w:hAnsi="Times New Roman" w:cs="Times New Roman"/>
            <w:color w:val="0000FF"/>
            <w:kern w:val="0"/>
            <w:u w:val="single"/>
            <w:lang w:val="en-NG" w:eastAsia="en-GB"/>
            <w14:ligatures w14:val="none"/>
          </w:rPr>
          <w:t>https://books.google.com/books?id=Gf94BwAAQBAJ</w:t>
        </w:r>
      </w:hyperlink>
    </w:p>
    <w:p w14:paraId="549F8BFD" w14:textId="77777777" w:rsidR="00E73A72" w:rsidRPr="00E73A72" w:rsidRDefault="00E73A72" w:rsidP="00E73A72">
      <w:pPr>
        <w:numPr>
          <w:ilvl w:val="0"/>
          <w:numId w:val="197"/>
        </w:numPr>
        <w:spacing w:before="100" w:beforeAutospacing="1" w:after="100" w:afterAutospacing="1" w:line="240" w:lineRule="auto"/>
        <w:rPr>
          <w:rFonts w:ascii="Times New Roman" w:eastAsia="Times New Roman" w:hAnsi="Times New Roman" w:cs="Times New Roman"/>
          <w:kern w:val="0"/>
          <w:lang w:val="en-NG" w:eastAsia="en-GB"/>
          <w14:ligatures w14:val="none"/>
        </w:rPr>
      </w:pPr>
      <w:r w:rsidRPr="00E73A72">
        <w:rPr>
          <w:rFonts w:ascii="Times New Roman" w:eastAsia="Times New Roman" w:hAnsi="Times New Roman" w:cs="Times New Roman"/>
          <w:kern w:val="0"/>
          <w:lang w:val="en-NG" w:eastAsia="en-GB"/>
          <w14:ligatures w14:val="none"/>
        </w:rPr>
        <w:t xml:space="preserve">Parmenter, D. (2015). </w:t>
      </w:r>
      <w:r w:rsidRPr="00E73A72">
        <w:rPr>
          <w:rFonts w:ascii="Times New Roman" w:eastAsia="Times New Roman" w:hAnsi="Times New Roman" w:cs="Times New Roman"/>
          <w:i/>
          <w:iCs/>
          <w:kern w:val="0"/>
          <w:lang w:val="en-NG" w:eastAsia="en-GB"/>
          <w14:ligatures w14:val="none"/>
        </w:rPr>
        <w:t>Key Performance Indicators: Developing, Implementing, and Using Winning KPIs</w:t>
      </w:r>
      <w:r w:rsidRPr="00E73A72">
        <w:rPr>
          <w:rFonts w:ascii="Times New Roman" w:eastAsia="Times New Roman" w:hAnsi="Times New Roman" w:cs="Times New Roman"/>
          <w:kern w:val="0"/>
          <w:lang w:val="en-NG" w:eastAsia="en-GB"/>
          <w14:ligatures w14:val="none"/>
        </w:rPr>
        <w:t xml:space="preserve">. 3rd edn. Hoboken, NJ: John Wiley &amp; Sons. Available at: </w:t>
      </w:r>
      <w:hyperlink r:id="rId32" w:tooltip="null" w:history="1">
        <w:r w:rsidRPr="00E73A72">
          <w:rPr>
            <w:rFonts w:ascii="Times New Roman" w:eastAsia="Times New Roman" w:hAnsi="Times New Roman" w:cs="Times New Roman"/>
            <w:color w:val="0000FF"/>
            <w:kern w:val="0"/>
            <w:u w:val="single"/>
            <w:lang w:val="en-NG" w:eastAsia="en-GB"/>
            <w14:ligatures w14:val="none"/>
          </w:rPr>
          <w:t>https://books.google.com/books?id=vM_SCgAAQBAJ</w:t>
        </w:r>
      </w:hyperlink>
    </w:p>
    <w:p w14:paraId="07CA3989" w14:textId="77777777" w:rsidR="00E73A72" w:rsidRPr="00E73A72" w:rsidRDefault="00E73A72" w:rsidP="00E73A72">
      <w:pPr>
        <w:numPr>
          <w:ilvl w:val="0"/>
          <w:numId w:val="197"/>
        </w:numPr>
        <w:spacing w:before="100" w:beforeAutospacing="1" w:after="100" w:afterAutospacing="1" w:line="240" w:lineRule="auto"/>
        <w:rPr>
          <w:rFonts w:ascii="Times New Roman" w:eastAsia="Times New Roman" w:hAnsi="Times New Roman" w:cs="Times New Roman"/>
          <w:kern w:val="0"/>
          <w:lang w:val="en-NG" w:eastAsia="en-GB"/>
          <w14:ligatures w14:val="none"/>
        </w:rPr>
      </w:pPr>
      <w:r w:rsidRPr="00E73A72">
        <w:rPr>
          <w:rFonts w:ascii="Times New Roman" w:eastAsia="Times New Roman" w:hAnsi="Times New Roman" w:cs="Times New Roman"/>
          <w:kern w:val="0"/>
          <w:lang w:val="en-NG" w:eastAsia="en-GB"/>
          <w14:ligatures w14:val="none"/>
        </w:rPr>
        <w:t xml:space="preserve">Tufte, E.R. (2001). </w:t>
      </w:r>
      <w:r w:rsidRPr="00E73A72">
        <w:rPr>
          <w:rFonts w:ascii="Times New Roman" w:eastAsia="Times New Roman" w:hAnsi="Times New Roman" w:cs="Times New Roman"/>
          <w:i/>
          <w:iCs/>
          <w:kern w:val="0"/>
          <w:lang w:val="en-NG" w:eastAsia="en-GB"/>
          <w14:ligatures w14:val="none"/>
        </w:rPr>
        <w:t>The Visual Display of Quantitative Information</w:t>
      </w:r>
      <w:r w:rsidRPr="00E73A72">
        <w:rPr>
          <w:rFonts w:ascii="Times New Roman" w:eastAsia="Times New Roman" w:hAnsi="Times New Roman" w:cs="Times New Roman"/>
          <w:kern w:val="0"/>
          <w:lang w:val="en-NG" w:eastAsia="en-GB"/>
          <w14:ligatures w14:val="none"/>
        </w:rPr>
        <w:t xml:space="preserve">. 2nd edn. Cheshire, CT: Graphics Press. Available at: </w:t>
      </w:r>
      <w:hyperlink r:id="rId33" w:tooltip="null" w:history="1">
        <w:r w:rsidRPr="00E73A72">
          <w:rPr>
            <w:rFonts w:ascii="Times New Roman" w:eastAsia="Times New Roman" w:hAnsi="Times New Roman" w:cs="Times New Roman"/>
            <w:color w:val="0000FF"/>
            <w:kern w:val="0"/>
            <w:u w:val="single"/>
            <w:lang w:val="en-NG" w:eastAsia="en-GB"/>
            <w14:ligatures w14:val="none"/>
          </w:rPr>
          <w:t>https://books.google.com/books?id=e74QAAAACAAJ</w:t>
        </w:r>
      </w:hyperlink>
    </w:p>
    <w:p w14:paraId="740E0153" w14:textId="77777777" w:rsidR="00E73A72" w:rsidRPr="00E73A72" w:rsidRDefault="00E73A72" w:rsidP="00E73A72">
      <w:pPr>
        <w:numPr>
          <w:ilvl w:val="0"/>
          <w:numId w:val="197"/>
        </w:numPr>
        <w:spacing w:before="100" w:beforeAutospacing="1" w:after="100" w:afterAutospacing="1" w:line="240" w:lineRule="auto"/>
        <w:rPr>
          <w:rFonts w:ascii="Times New Roman" w:eastAsia="Times New Roman" w:hAnsi="Times New Roman" w:cs="Times New Roman"/>
          <w:kern w:val="0"/>
          <w:lang w:val="en-NG" w:eastAsia="en-GB"/>
          <w14:ligatures w14:val="none"/>
        </w:rPr>
      </w:pPr>
      <w:r w:rsidRPr="00E73A72">
        <w:rPr>
          <w:rFonts w:ascii="Times New Roman" w:eastAsia="Times New Roman" w:hAnsi="Times New Roman" w:cs="Times New Roman"/>
          <w:kern w:val="0"/>
          <w:lang w:val="en-NG" w:eastAsia="en-GB"/>
          <w14:ligatures w14:val="none"/>
        </w:rPr>
        <w:t xml:space="preserve">Wixom, B.H. and Ross, J.W. (2017). </w:t>
      </w:r>
      <w:r w:rsidRPr="00E73A72">
        <w:rPr>
          <w:rFonts w:ascii="Times New Roman" w:eastAsia="Times New Roman" w:hAnsi="Times New Roman" w:cs="Times New Roman"/>
          <w:i/>
          <w:iCs/>
          <w:kern w:val="0"/>
          <w:lang w:val="en-NG" w:eastAsia="en-GB"/>
          <w14:ligatures w14:val="none"/>
        </w:rPr>
        <w:t>Data, Analytics, and Decision Making: Leveraging Business Intelligence</w:t>
      </w:r>
      <w:r w:rsidRPr="00E73A72">
        <w:rPr>
          <w:rFonts w:ascii="Times New Roman" w:eastAsia="Times New Roman" w:hAnsi="Times New Roman" w:cs="Times New Roman"/>
          <w:kern w:val="0"/>
          <w:lang w:val="en-NG" w:eastAsia="en-GB"/>
          <w14:ligatures w14:val="none"/>
        </w:rPr>
        <w:t xml:space="preserve">. 2nd edn. New York, NY: Pearson. Available at: </w:t>
      </w:r>
      <w:hyperlink r:id="rId34" w:tooltip="null" w:history="1">
        <w:r w:rsidRPr="00E73A72">
          <w:rPr>
            <w:rFonts w:ascii="Times New Roman" w:eastAsia="Times New Roman" w:hAnsi="Times New Roman" w:cs="Times New Roman"/>
            <w:color w:val="0000FF"/>
            <w:kern w:val="0"/>
            <w:u w:val="single"/>
            <w:lang w:val="en-NG" w:eastAsia="en-GB"/>
            <w14:ligatures w14:val="none"/>
          </w:rPr>
          <w:t>https://books.google.com/books?id=XJ5zDwAAQBAJ</w:t>
        </w:r>
      </w:hyperlink>
    </w:p>
    <w:p w14:paraId="5855D512" w14:textId="77777777" w:rsidR="00E73A72" w:rsidRPr="00E73A72" w:rsidRDefault="00E73A72" w:rsidP="00E73A72">
      <w:pPr>
        <w:numPr>
          <w:ilvl w:val="0"/>
          <w:numId w:val="197"/>
        </w:numPr>
        <w:spacing w:before="100" w:beforeAutospacing="1" w:after="100" w:afterAutospacing="1" w:line="240" w:lineRule="auto"/>
        <w:rPr>
          <w:rFonts w:ascii="Times New Roman" w:eastAsia="Times New Roman" w:hAnsi="Times New Roman" w:cs="Times New Roman"/>
          <w:kern w:val="0"/>
          <w:lang w:val="en-NG" w:eastAsia="en-GB"/>
          <w14:ligatures w14:val="none"/>
        </w:rPr>
      </w:pPr>
      <w:r w:rsidRPr="00E73A72">
        <w:rPr>
          <w:rFonts w:ascii="Times New Roman" w:eastAsia="Times New Roman" w:hAnsi="Times New Roman" w:cs="Times New Roman"/>
          <w:kern w:val="0"/>
          <w:lang w:val="en-NG" w:eastAsia="en-GB"/>
          <w14:ligatures w14:val="none"/>
        </w:rPr>
        <w:lastRenderedPageBreak/>
        <w:t xml:space="preserve">Shneiderman, B. (2002). </w:t>
      </w:r>
      <w:r w:rsidRPr="00E73A72">
        <w:rPr>
          <w:rFonts w:ascii="Times New Roman" w:eastAsia="Times New Roman" w:hAnsi="Times New Roman" w:cs="Times New Roman"/>
          <w:i/>
          <w:iCs/>
          <w:kern w:val="0"/>
          <w:lang w:val="en-NG" w:eastAsia="en-GB"/>
          <w14:ligatures w14:val="none"/>
        </w:rPr>
        <w:t>Leonardo's Laptop: Human Needs and the New Computing Technologies</w:t>
      </w:r>
      <w:r w:rsidRPr="00E73A72">
        <w:rPr>
          <w:rFonts w:ascii="Times New Roman" w:eastAsia="Times New Roman" w:hAnsi="Times New Roman" w:cs="Times New Roman"/>
          <w:kern w:val="0"/>
          <w:lang w:val="en-NG" w:eastAsia="en-GB"/>
          <w14:ligatures w14:val="none"/>
        </w:rPr>
        <w:t xml:space="preserve">. Cambridge, MA: MIT Press. Available at: </w:t>
      </w:r>
      <w:hyperlink r:id="rId35" w:tooltip="null" w:history="1">
        <w:r w:rsidRPr="00E73A72">
          <w:rPr>
            <w:rFonts w:ascii="Times New Roman" w:eastAsia="Times New Roman" w:hAnsi="Times New Roman" w:cs="Times New Roman"/>
            <w:color w:val="0000FF"/>
            <w:kern w:val="0"/>
            <w:u w:val="single"/>
            <w:lang w:val="en-NG" w:eastAsia="en-GB"/>
            <w14:ligatures w14:val="none"/>
          </w:rPr>
          <w:t>https://books.google.com/books?id=J-JACwAAQBAJ</w:t>
        </w:r>
      </w:hyperlink>
    </w:p>
    <w:p w14:paraId="6FDC008F" w14:textId="77777777" w:rsidR="00E73A72" w:rsidRPr="00E73A72" w:rsidRDefault="00E73A72" w:rsidP="00E73A72">
      <w:pPr>
        <w:numPr>
          <w:ilvl w:val="0"/>
          <w:numId w:val="197"/>
        </w:numPr>
        <w:spacing w:before="100" w:beforeAutospacing="1" w:after="100" w:afterAutospacing="1" w:line="240" w:lineRule="auto"/>
        <w:rPr>
          <w:rFonts w:ascii="Times New Roman" w:eastAsia="Times New Roman" w:hAnsi="Times New Roman" w:cs="Times New Roman"/>
          <w:kern w:val="0"/>
          <w:lang w:val="en-NG" w:eastAsia="en-GB"/>
          <w14:ligatures w14:val="none"/>
        </w:rPr>
      </w:pPr>
      <w:r w:rsidRPr="00E73A72">
        <w:rPr>
          <w:rFonts w:ascii="Times New Roman" w:eastAsia="Times New Roman" w:hAnsi="Times New Roman" w:cs="Times New Roman"/>
          <w:kern w:val="0"/>
          <w:lang w:val="en-NG" w:eastAsia="en-GB"/>
          <w14:ligatures w14:val="none"/>
        </w:rPr>
        <w:t xml:space="preserve">Ware, C. (2019). </w:t>
      </w:r>
      <w:r w:rsidRPr="00E73A72">
        <w:rPr>
          <w:rFonts w:ascii="Times New Roman" w:eastAsia="Times New Roman" w:hAnsi="Times New Roman" w:cs="Times New Roman"/>
          <w:i/>
          <w:iCs/>
          <w:kern w:val="0"/>
          <w:lang w:val="en-NG" w:eastAsia="en-GB"/>
          <w14:ligatures w14:val="none"/>
        </w:rPr>
        <w:t>Information Visualization: Perception for Design</w:t>
      </w:r>
      <w:r w:rsidRPr="00E73A72">
        <w:rPr>
          <w:rFonts w:ascii="Times New Roman" w:eastAsia="Times New Roman" w:hAnsi="Times New Roman" w:cs="Times New Roman"/>
          <w:kern w:val="0"/>
          <w:lang w:val="en-NG" w:eastAsia="en-GB"/>
          <w14:ligatures w14:val="none"/>
        </w:rPr>
        <w:t xml:space="preserve">. 4th edn. Burlington, MA: Morgan Kaufmann. Available at: </w:t>
      </w:r>
      <w:hyperlink r:id="rId36" w:tooltip="null" w:history="1">
        <w:r w:rsidRPr="00E73A72">
          <w:rPr>
            <w:rFonts w:ascii="Times New Roman" w:eastAsia="Times New Roman" w:hAnsi="Times New Roman" w:cs="Times New Roman"/>
            <w:color w:val="0000FF"/>
            <w:kern w:val="0"/>
            <w:u w:val="single"/>
            <w:lang w:val="en-NG" w:eastAsia="en-GB"/>
            <w14:ligatures w14:val="none"/>
          </w:rPr>
          <w:t>https://books.google.com/books?id=B5rJDwAAQBAJ</w:t>
        </w:r>
      </w:hyperlink>
    </w:p>
    <w:p w14:paraId="4E8B6F31" w14:textId="6C2DBE02" w:rsidR="00E73A72" w:rsidRPr="00E73A72" w:rsidRDefault="00E73A72" w:rsidP="00E73A72">
      <w:pPr>
        <w:pStyle w:val="ListParagraph"/>
        <w:numPr>
          <w:ilvl w:val="0"/>
          <w:numId w:val="197"/>
        </w:numPr>
        <w:spacing w:before="100" w:beforeAutospacing="1" w:after="100" w:afterAutospacing="1" w:line="240" w:lineRule="auto"/>
        <w:rPr>
          <w:rFonts w:ascii="Times New Roman" w:eastAsia="Times New Roman" w:hAnsi="Times New Roman" w:cs="Times New Roman"/>
          <w:kern w:val="0"/>
          <w:lang w:val="en-NG" w:eastAsia="en-GB"/>
          <w14:ligatures w14:val="none"/>
        </w:rPr>
      </w:pPr>
      <w:r w:rsidRPr="00E73A72">
        <w:rPr>
          <w:rFonts w:ascii="Times New Roman" w:eastAsia="Times New Roman" w:hAnsi="Times New Roman" w:cs="Times New Roman"/>
          <w:kern w:val="0"/>
          <w:lang w:val="en-NG" w:eastAsia="en-GB"/>
          <w14:ligatures w14:val="none"/>
        </w:rPr>
        <w:t xml:space="preserve">Ahn, H., Kim, J., Lee, J. and Park, J. (2016). 'A review of data visualization and business intelligence research'. </w:t>
      </w:r>
      <w:r w:rsidRPr="00E73A72">
        <w:rPr>
          <w:rFonts w:ascii="Times New Roman" w:eastAsia="Times New Roman" w:hAnsi="Times New Roman" w:cs="Times New Roman"/>
          <w:i/>
          <w:iCs/>
          <w:kern w:val="0"/>
          <w:lang w:val="en-NG" w:eastAsia="en-GB"/>
          <w14:ligatures w14:val="none"/>
        </w:rPr>
        <w:t>Journal of Business Research</w:t>
      </w:r>
      <w:r w:rsidRPr="00E73A72">
        <w:rPr>
          <w:rFonts w:ascii="Times New Roman" w:eastAsia="Times New Roman" w:hAnsi="Times New Roman" w:cs="Times New Roman"/>
          <w:kern w:val="0"/>
          <w:lang w:val="en-NG" w:eastAsia="en-GB"/>
          <w14:ligatures w14:val="none"/>
        </w:rPr>
        <w:t xml:space="preserve">, 69(10), pp. 4185-4190. Available at: </w:t>
      </w:r>
      <w:hyperlink r:id="rId37" w:tooltip="null" w:history="1">
        <w:r w:rsidRPr="00E73A72">
          <w:rPr>
            <w:rFonts w:ascii="Times New Roman" w:eastAsia="Times New Roman" w:hAnsi="Times New Roman" w:cs="Times New Roman"/>
            <w:color w:val="0000FF"/>
            <w:kern w:val="0"/>
            <w:u w:val="single"/>
            <w:lang w:val="en-NG" w:eastAsia="en-GB"/>
            <w14:ligatures w14:val="none"/>
          </w:rPr>
          <w:t>https://doi.org/10.1016/j.jbusres.2016.03.001</w:t>
        </w:r>
      </w:hyperlink>
    </w:p>
    <w:p w14:paraId="56359A25" w14:textId="77777777" w:rsidR="00E73A72" w:rsidRPr="00E73A72" w:rsidRDefault="00E73A72" w:rsidP="00E73A72">
      <w:pPr>
        <w:numPr>
          <w:ilvl w:val="0"/>
          <w:numId w:val="197"/>
        </w:numPr>
        <w:spacing w:before="100" w:beforeAutospacing="1" w:after="100" w:afterAutospacing="1" w:line="240" w:lineRule="auto"/>
        <w:rPr>
          <w:rFonts w:ascii="Times New Roman" w:eastAsia="Times New Roman" w:hAnsi="Times New Roman" w:cs="Times New Roman"/>
          <w:kern w:val="0"/>
          <w:lang w:val="en-NG" w:eastAsia="en-GB"/>
          <w14:ligatures w14:val="none"/>
        </w:rPr>
      </w:pPr>
      <w:r w:rsidRPr="00E73A72">
        <w:rPr>
          <w:rFonts w:ascii="Times New Roman" w:eastAsia="Times New Roman" w:hAnsi="Times New Roman" w:cs="Times New Roman"/>
          <w:kern w:val="0"/>
          <w:lang w:val="en-NG" w:eastAsia="en-GB"/>
          <w14:ligatures w14:val="none"/>
        </w:rPr>
        <w:t xml:space="preserve">Chen, H., Chiang, R.H.L. and Storey, V.C. (2012). 'Business intelligence and analytics: from big data to big impact'. </w:t>
      </w:r>
      <w:r w:rsidRPr="00E73A72">
        <w:rPr>
          <w:rFonts w:ascii="Times New Roman" w:eastAsia="Times New Roman" w:hAnsi="Times New Roman" w:cs="Times New Roman"/>
          <w:i/>
          <w:iCs/>
          <w:kern w:val="0"/>
          <w:lang w:val="en-NG" w:eastAsia="en-GB"/>
          <w14:ligatures w14:val="none"/>
        </w:rPr>
        <w:t>MIS Quarterly</w:t>
      </w:r>
      <w:r w:rsidRPr="00E73A72">
        <w:rPr>
          <w:rFonts w:ascii="Times New Roman" w:eastAsia="Times New Roman" w:hAnsi="Times New Roman" w:cs="Times New Roman"/>
          <w:kern w:val="0"/>
          <w:lang w:val="en-NG" w:eastAsia="en-GB"/>
          <w14:ligatures w14:val="none"/>
        </w:rPr>
        <w:t xml:space="preserve">, 36(4), pp. 1165-1188. Available at: </w:t>
      </w:r>
      <w:hyperlink r:id="rId38" w:tooltip="null" w:history="1">
        <w:r w:rsidRPr="00E73A72">
          <w:rPr>
            <w:rFonts w:ascii="Times New Roman" w:eastAsia="Times New Roman" w:hAnsi="Times New Roman" w:cs="Times New Roman"/>
            <w:color w:val="0000FF"/>
            <w:kern w:val="0"/>
            <w:u w:val="single"/>
            <w:lang w:val="en-NG" w:eastAsia="en-GB"/>
            <w14:ligatures w14:val="none"/>
          </w:rPr>
          <w:t>https://doi.org/10.2307/41703648</w:t>
        </w:r>
      </w:hyperlink>
    </w:p>
    <w:p w14:paraId="61675422" w14:textId="77777777" w:rsidR="00E73A72" w:rsidRPr="00E73A72" w:rsidRDefault="00E73A72" w:rsidP="00E73A72">
      <w:pPr>
        <w:numPr>
          <w:ilvl w:val="0"/>
          <w:numId w:val="197"/>
        </w:numPr>
        <w:spacing w:before="100" w:beforeAutospacing="1" w:after="100" w:afterAutospacing="1" w:line="240" w:lineRule="auto"/>
        <w:rPr>
          <w:rFonts w:ascii="Times New Roman" w:eastAsia="Times New Roman" w:hAnsi="Times New Roman" w:cs="Times New Roman"/>
          <w:kern w:val="0"/>
          <w:lang w:val="en-NG" w:eastAsia="en-GB"/>
          <w14:ligatures w14:val="none"/>
        </w:rPr>
      </w:pPr>
      <w:r w:rsidRPr="00E73A72">
        <w:rPr>
          <w:rFonts w:ascii="Times New Roman" w:eastAsia="Times New Roman" w:hAnsi="Times New Roman" w:cs="Times New Roman"/>
          <w:kern w:val="0"/>
          <w:lang w:val="en-NG" w:eastAsia="en-GB"/>
          <w14:ligatures w14:val="none"/>
        </w:rPr>
        <w:t xml:space="preserve">Cooper, M. and Hirst, M. (2011). 'Stakeholder analysis: A systematic review and a critique of its conceptual and methodological underpinnings'. </w:t>
      </w:r>
      <w:r w:rsidRPr="00E73A72">
        <w:rPr>
          <w:rFonts w:ascii="Times New Roman" w:eastAsia="Times New Roman" w:hAnsi="Times New Roman" w:cs="Times New Roman"/>
          <w:i/>
          <w:iCs/>
          <w:kern w:val="0"/>
          <w:lang w:val="en-NG" w:eastAsia="en-GB"/>
          <w14:ligatures w14:val="none"/>
        </w:rPr>
        <w:t>Journal of Business Ethics</w:t>
      </w:r>
      <w:r w:rsidRPr="00E73A72">
        <w:rPr>
          <w:rFonts w:ascii="Times New Roman" w:eastAsia="Times New Roman" w:hAnsi="Times New Roman" w:cs="Times New Roman"/>
          <w:kern w:val="0"/>
          <w:lang w:val="en-NG" w:eastAsia="en-GB"/>
          <w14:ligatures w14:val="none"/>
        </w:rPr>
        <w:t xml:space="preserve">, 103(2), pp. 293-306. Available at: </w:t>
      </w:r>
      <w:hyperlink r:id="rId39" w:tooltip="null" w:history="1">
        <w:r w:rsidRPr="00E73A72">
          <w:rPr>
            <w:rFonts w:ascii="Times New Roman" w:eastAsia="Times New Roman" w:hAnsi="Times New Roman" w:cs="Times New Roman"/>
            <w:color w:val="0000FF"/>
            <w:kern w:val="0"/>
            <w:u w:val="single"/>
            <w:lang w:val="en-NG" w:eastAsia="en-GB"/>
            <w14:ligatures w14:val="none"/>
          </w:rPr>
          <w:t>https://doi.org/10.1007/s10551-011-0815-5</w:t>
        </w:r>
      </w:hyperlink>
    </w:p>
    <w:p w14:paraId="54137C42" w14:textId="77777777" w:rsidR="00E73A72" w:rsidRPr="00E73A72" w:rsidRDefault="00E73A72" w:rsidP="00E73A72">
      <w:pPr>
        <w:numPr>
          <w:ilvl w:val="0"/>
          <w:numId w:val="197"/>
        </w:numPr>
        <w:spacing w:before="100" w:beforeAutospacing="1" w:after="100" w:afterAutospacing="1" w:line="240" w:lineRule="auto"/>
        <w:rPr>
          <w:rFonts w:ascii="Times New Roman" w:eastAsia="Times New Roman" w:hAnsi="Times New Roman" w:cs="Times New Roman"/>
          <w:kern w:val="0"/>
          <w:lang w:val="en-NG" w:eastAsia="en-GB"/>
          <w14:ligatures w14:val="none"/>
        </w:rPr>
      </w:pPr>
      <w:r w:rsidRPr="00E73A72">
        <w:rPr>
          <w:rFonts w:ascii="Times New Roman" w:eastAsia="Times New Roman" w:hAnsi="Times New Roman" w:cs="Times New Roman"/>
          <w:kern w:val="0"/>
          <w:lang w:val="en-NG" w:eastAsia="en-GB"/>
          <w14:ligatures w14:val="none"/>
        </w:rPr>
        <w:t xml:space="preserve">Del Vecchio, D. and Fregonese, L. (2018). 'Data storytelling: from data to narrative'. </w:t>
      </w:r>
      <w:r w:rsidRPr="00E73A72">
        <w:rPr>
          <w:rFonts w:ascii="Times New Roman" w:eastAsia="Times New Roman" w:hAnsi="Times New Roman" w:cs="Times New Roman"/>
          <w:i/>
          <w:iCs/>
          <w:kern w:val="0"/>
          <w:lang w:val="en-NG" w:eastAsia="en-GB"/>
          <w14:ligatures w14:val="none"/>
        </w:rPr>
        <w:t>Journal of Visualisation</w:t>
      </w:r>
      <w:r w:rsidRPr="00E73A72">
        <w:rPr>
          <w:rFonts w:ascii="Times New Roman" w:eastAsia="Times New Roman" w:hAnsi="Times New Roman" w:cs="Times New Roman"/>
          <w:kern w:val="0"/>
          <w:lang w:val="en-NG" w:eastAsia="en-GB"/>
          <w14:ligatures w14:val="none"/>
        </w:rPr>
        <w:t xml:space="preserve">, 21(2), pp. 249-261. Available at: </w:t>
      </w:r>
      <w:hyperlink r:id="rId40" w:tooltip="null" w:history="1">
        <w:r w:rsidRPr="00E73A72">
          <w:rPr>
            <w:rFonts w:ascii="Times New Roman" w:eastAsia="Times New Roman" w:hAnsi="Times New Roman" w:cs="Times New Roman"/>
            <w:color w:val="0000FF"/>
            <w:kern w:val="0"/>
            <w:u w:val="single"/>
            <w:lang w:val="en-NG" w:eastAsia="en-GB"/>
            <w14:ligatures w14:val="none"/>
          </w:rPr>
          <w:t>https://doi.org/10.1007/s12650-018-0487-z</w:t>
        </w:r>
      </w:hyperlink>
    </w:p>
    <w:p w14:paraId="0A92DD00" w14:textId="77777777" w:rsidR="00E73A72" w:rsidRPr="00E73A72" w:rsidRDefault="00E73A72" w:rsidP="00E73A72">
      <w:pPr>
        <w:numPr>
          <w:ilvl w:val="0"/>
          <w:numId w:val="197"/>
        </w:numPr>
        <w:spacing w:before="100" w:beforeAutospacing="1" w:after="100" w:afterAutospacing="1" w:line="240" w:lineRule="auto"/>
        <w:rPr>
          <w:rFonts w:ascii="Times New Roman" w:eastAsia="Times New Roman" w:hAnsi="Times New Roman" w:cs="Times New Roman"/>
          <w:kern w:val="0"/>
          <w:lang w:val="en-NG" w:eastAsia="en-GB"/>
          <w14:ligatures w14:val="none"/>
        </w:rPr>
      </w:pPr>
      <w:r w:rsidRPr="00E73A72">
        <w:rPr>
          <w:rFonts w:ascii="Times New Roman" w:eastAsia="Times New Roman" w:hAnsi="Times New Roman" w:cs="Times New Roman"/>
          <w:kern w:val="0"/>
          <w:lang w:val="en-NG" w:eastAsia="en-GB"/>
          <w14:ligatures w14:val="none"/>
        </w:rPr>
        <w:t xml:space="preserve">Fagerström, A. and Ghinea, G. (2017). 'The role of data quality in business intelligence and analytics'. </w:t>
      </w:r>
      <w:r w:rsidRPr="00E73A72">
        <w:rPr>
          <w:rFonts w:ascii="Times New Roman" w:eastAsia="Times New Roman" w:hAnsi="Times New Roman" w:cs="Times New Roman"/>
          <w:i/>
          <w:iCs/>
          <w:kern w:val="0"/>
          <w:lang w:val="en-NG" w:eastAsia="en-GB"/>
          <w14:ligatures w14:val="none"/>
        </w:rPr>
        <w:t>Journal of Computer Information Systems</w:t>
      </w:r>
      <w:r w:rsidRPr="00E73A72">
        <w:rPr>
          <w:rFonts w:ascii="Times New Roman" w:eastAsia="Times New Roman" w:hAnsi="Times New Roman" w:cs="Times New Roman"/>
          <w:kern w:val="0"/>
          <w:lang w:val="en-NG" w:eastAsia="en-GB"/>
          <w14:ligatures w14:val="none"/>
        </w:rPr>
        <w:t xml:space="preserve">, 57(4), pp. 317-326. Available at: </w:t>
      </w:r>
      <w:hyperlink r:id="rId41" w:tooltip="null" w:history="1">
        <w:r w:rsidRPr="00E73A72">
          <w:rPr>
            <w:rFonts w:ascii="Times New Roman" w:eastAsia="Times New Roman" w:hAnsi="Times New Roman" w:cs="Times New Roman"/>
            <w:color w:val="0000FF"/>
            <w:kern w:val="0"/>
            <w:u w:val="single"/>
            <w:lang w:val="en-NG" w:eastAsia="en-GB"/>
            <w14:ligatures w14:val="none"/>
          </w:rPr>
          <w:t>https://doi.org/10.1080/08874417.2016.1180210</w:t>
        </w:r>
      </w:hyperlink>
    </w:p>
    <w:p w14:paraId="3F35077E" w14:textId="77777777" w:rsidR="00E73A72" w:rsidRPr="00E73A72" w:rsidRDefault="00E73A72" w:rsidP="00E73A72">
      <w:pPr>
        <w:numPr>
          <w:ilvl w:val="0"/>
          <w:numId w:val="197"/>
        </w:numPr>
        <w:spacing w:before="100" w:beforeAutospacing="1" w:after="100" w:afterAutospacing="1" w:line="240" w:lineRule="auto"/>
        <w:rPr>
          <w:rFonts w:ascii="Times New Roman" w:eastAsia="Times New Roman" w:hAnsi="Times New Roman" w:cs="Times New Roman"/>
          <w:kern w:val="0"/>
          <w:lang w:val="en-NG" w:eastAsia="en-GB"/>
          <w14:ligatures w14:val="none"/>
        </w:rPr>
      </w:pPr>
      <w:r w:rsidRPr="00E73A72">
        <w:rPr>
          <w:rFonts w:ascii="Times New Roman" w:eastAsia="Times New Roman" w:hAnsi="Times New Roman" w:cs="Times New Roman"/>
          <w:kern w:val="0"/>
          <w:lang w:val="en-NG" w:eastAsia="en-GB"/>
          <w14:ligatures w14:val="none"/>
        </w:rPr>
        <w:t xml:space="preserve">Hiebert, J. (2003). 'Teaching and learning as reflective practice'. </w:t>
      </w:r>
      <w:r w:rsidRPr="00E73A72">
        <w:rPr>
          <w:rFonts w:ascii="Times New Roman" w:eastAsia="Times New Roman" w:hAnsi="Times New Roman" w:cs="Times New Roman"/>
          <w:i/>
          <w:iCs/>
          <w:kern w:val="0"/>
          <w:lang w:val="en-NG" w:eastAsia="en-GB"/>
          <w14:ligatures w14:val="none"/>
        </w:rPr>
        <w:t>Educational Researcher</w:t>
      </w:r>
      <w:r w:rsidRPr="00E73A72">
        <w:rPr>
          <w:rFonts w:ascii="Times New Roman" w:eastAsia="Times New Roman" w:hAnsi="Times New Roman" w:cs="Times New Roman"/>
          <w:kern w:val="0"/>
          <w:lang w:val="en-NG" w:eastAsia="en-GB"/>
          <w14:ligatures w14:val="none"/>
        </w:rPr>
        <w:t xml:space="preserve">, 32(6), pp. 10-18. Available at: </w:t>
      </w:r>
      <w:hyperlink r:id="rId42" w:tooltip="null" w:history="1">
        <w:r w:rsidRPr="00E73A72">
          <w:rPr>
            <w:rFonts w:ascii="Times New Roman" w:eastAsia="Times New Roman" w:hAnsi="Times New Roman" w:cs="Times New Roman"/>
            <w:color w:val="0000FF"/>
            <w:kern w:val="0"/>
            <w:u w:val="single"/>
            <w:lang w:val="en-NG" w:eastAsia="en-GB"/>
            <w14:ligatures w14:val="none"/>
          </w:rPr>
          <w:t>https://doi.org/10.3102/0013189X032006010</w:t>
        </w:r>
      </w:hyperlink>
    </w:p>
    <w:p w14:paraId="706D32FB" w14:textId="77777777" w:rsidR="00E73A72" w:rsidRPr="00E73A72" w:rsidRDefault="00E73A72" w:rsidP="00E73A72">
      <w:pPr>
        <w:numPr>
          <w:ilvl w:val="0"/>
          <w:numId w:val="197"/>
        </w:numPr>
        <w:spacing w:before="100" w:beforeAutospacing="1" w:after="100" w:afterAutospacing="1" w:line="240" w:lineRule="auto"/>
        <w:rPr>
          <w:rFonts w:ascii="Times New Roman" w:eastAsia="Times New Roman" w:hAnsi="Times New Roman" w:cs="Times New Roman"/>
          <w:kern w:val="0"/>
          <w:lang w:val="en-NG" w:eastAsia="en-GB"/>
          <w14:ligatures w14:val="none"/>
        </w:rPr>
      </w:pPr>
      <w:r w:rsidRPr="00E73A72">
        <w:rPr>
          <w:rFonts w:ascii="Times New Roman" w:eastAsia="Times New Roman" w:hAnsi="Times New Roman" w:cs="Times New Roman"/>
          <w:kern w:val="0"/>
          <w:lang w:val="en-NG" w:eastAsia="en-GB"/>
          <w14:ligatures w14:val="none"/>
        </w:rPr>
        <w:t xml:space="preserve">Iversen, J. (2011). 'Business intelligence and performance management: The case of a public-sector organisation'. </w:t>
      </w:r>
      <w:r w:rsidRPr="00E73A72">
        <w:rPr>
          <w:rFonts w:ascii="Times New Roman" w:eastAsia="Times New Roman" w:hAnsi="Times New Roman" w:cs="Times New Roman"/>
          <w:i/>
          <w:iCs/>
          <w:kern w:val="0"/>
          <w:lang w:val="en-NG" w:eastAsia="en-GB"/>
          <w14:ligatures w14:val="none"/>
        </w:rPr>
        <w:t>Journal of Management Information Systems</w:t>
      </w:r>
      <w:r w:rsidRPr="00E73A72">
        <w:rPr>
          <w:rFonts w:ascii="Times New Roman" w:eastAsia="Times New Roman" w:hAnsi="Times New Roman" w:cs="Times New Roman"/>
          <w:kern w:val="0"/>
          <w:lang w:val="en-NG" w:eastAsia="en-GB"/>
          <w14:ligatures w14:val="none"/>
        </w:rPr>
        <w:t xml:space="preserve">, 28(1), pp. 201-226. Available at: </w:t>
      </w:r>
      <w:hyperlink r:id="rId43" w:tooltip="null" w:history="1">
        <w:r w:rsidRPr="00E73A72">
          <w:rPr>
            <w:rFonts w:ascii="Times New Roman" w:eastAsia="Times New Roman" w:hAnsi="Times New Roman" w:cs="Times New Roman"/>
            <w:color w:val="0000FF"/>
            <w:kern w:val="0"/>
            <w:u w:val="single"/>
            <w:lang w:val="en-NG" w:eastAsia="en-GB"/>
            <w14:ligatures w14:val="none"/>
          </w:rPr>
          <w:t>https://doi.org/10.2753/MIS0742-1222280108</w:t>
        </w:r>
      </w:hyperlink>
    </w:p>
    <w:p w14:paraId="2849A898" w14:textId="77777777" w:rsidR="00E73A72" w:rsidRPr="00E73A72" w:rsidRDefault="00E73A72" w:rsidP="00E73A72">
      <w:pPr>
        <w:numPr>
          <w:ilvl w:val="0"/>
          <w:numId w:val="197"/>
        </w:numPr>
        <w:spacing w:before="100" w:beforeAutospacing="1" w:after="100" w:afterAutospacing="1" w:line="240" w:lineRule="auto"/>
        <w:rPr>
          <w:rFonts w:ascii="Times New Roman" w:eastAsia="Times New Roman" w:hAnsi="Times New Roman" w:cs="Times New Roman"/>
          <w:kern w:val="0"/>
          <w:lang w:val="en-NG" w:eastAsia="en-GB"/>
          <w14:ligatures w14:val="none"/>
        </w:rPr>
      </w:pPr>
      <w:r w:rsidRPr="00E73A72">
        <w:rPr>
          <w:rFonts w:ascii="Times New Roman" w:eastAsia="Times New Roman" w:hAnsi="Times New Roman" w:cs="Times New Roman"/>
          <w:kern w:val="0"/>
          <w:lang w:val="en-NG" w:eastAsia="en-GB"/>
          <w14:ligatures w14:val="none"/>
        </w:rPr>
        <w:t xml:space="preserve">Menger, S. (2018). 'The use of league tables in higher education: a critical review'. </w:t>
      </w:r>
      <w:r w:rsidRPr="00E73A72">
        <w:rPr>
          <w:rFonts w:ascii="Times New Roman" w:eastAsia="Times New Roman" w:hAnsi="Times New Roman" w:cs="Times New Roman"/>
          <w:i/>
          <w:iCs/>
          <w:kern w:val="0"/>
          <w:lang w:val="en-NG" w:eastAsia="en-GB"/>
          <w14:ligatures w14:val="none"/>
        </w:rPr>
        <w:t>Higher Education Research &amp; Development</w:t>
      </w:r>
      <w:r w:rsidRPr="00E73A72">
        <w:rPr>
          <w:rFonts w:ascii="Times New Roman" w:eastAsia="Times New Roman" w:hAnsi="Times New Roman" w:cs="Times New Roman"/>
          <w:kern w:val="0"/>
          <w:lang w:val="en-NG" w:eastAsia="en-GB"/>
          <w14:ligatures w14:val="none"/>
        </w:rPr>
        <w:t xml:space="preserve">, 37(6), pp. 1202-1216. Available at: </w:t>
      </w:r>
      <w:hyperlink r:id="rId44" w:tooltip="null" w:history="1">
        <w:r w:rsidRPr="00E73A72">
          <w:rPr>
            <w:rFonts w:ascii="Times New Roman" w:eastAsia="Times New Roman" w:hAnsi="Times New Roman" w:cs="Times New Roman"/>
            <w:color w:val="0000FF"/>
            <w:kern w:val="0"/>
            <w:u w:val="single"/>
            <w:lang w:val="en-NG" w:eastAsia="en-GB"/>
            <w14:ligatures w14:val="none"/>
          </w:rPr>
          <w:t>https://doi.org/10.1080/07294360.2018.1466038</w:t>
        </w:r>
      </w:hyperlink>
    </w:p>
    <w:p w14:paraId="2CD587CB" w14:textId="77777777" w:rsidR="00E73A72" w:rsidRPr="00E73A72" w:rsidRDefault="00E73A72" w:rsidP="00E73A72">
      <w:pPr>
        <w:numPr>
          <w:ilvl w:val="0"/>
          <w:numId w:val="197"/>
        </w:numPr>
        <w:spacing w:before="100" w:beforeAutospacing="1" w:after="100" w:afterAutospacing="1" w:line="240" w:lineRule="auto"/>
        <w:rPr>
          <w:rFonts w:ascii="Times New Roman" w:eastAsia="Times New Roman" w:hAnsi="Times New Roman" w:cs="Times New Roman"/>
          <w:kern w:val="0"/>
          <w:lang w:val="en-NG" w:eastAsia="en-GB"/>
          <w14:ligatures w14:val="none"/>
        </w:rPr>
      </w:pPr>
      <w:r w:rsidRPr="00E73A72">
        <w:rPr>
          <w:rFonts w:ascii="Times New Roman" w:eastAsia="Times New Roman" w:hAnsi="Times New Roman" w:cs="Times New Roman"/>
          <w:kern w:val="0"/>
          <w:lang w:val="en-NG" w:eastAsia="en-GB"/>
          <w14:ligatures w14:val="none"/>
        </w:rPr>
        <w:t xml:space="preserve">Munk, B.H. and Mortensen, A.H. (2016). 'How do business intelligence tools support strategic management? An explorative study of a Danish company'. </w:t>
      </w:r>
      <w:r w:rsidRPr="00E73A72">
        <w:rPr>
          <w:rFonts w:ascii="Times New Roman" w:eastAsia="Times New Roman" w:hAnsi="Times New Roman" w:cs="Times New Roman"/>
          <w:i/>
          <w:iCs/>
          <w:kern w:val="0"/>
          <w:lang w:val="en-NG" w:eastAsia="en-GB"/>
          <w14:ligatures w14:val="none"/>
        </w:rPr>
        <w:t>Procedia Computer Science</w:t>
      </w:r>
      <w:r w:rsidRPr="00E73A72">
        <w:rPr>
          <w:rFonts w:ascii="Times New Roman" w:eastAsia="Times New Roman" w:hAnsi="Times New Roman" w:cs="Times New Roman"/>
          <w:kern w:val="0"/>
          <w:lang w:val="en-NG" w:eastAsia="en-GB"/>
          <w14:ligatures w14:val="none"/>
        </w:rPr>
        <w:t xml:space="preserve">, 100, pp. 1042-1051. Available at: </w:t>
      </w:r>
      <w:hyperlink r:id="rId45" w:tooltip="null" w:history="1">
        <w:r w:rsidRPr="00E73A72">
          <w:rPr>
            <w:rFonts w:ascii="Times New Roman" w:eastAsia="Times New Roman" w:hAnsi="Times New Roman" w:cs="Times New Roman"/>
            <w:color w:val="0000FF"/>
            <w:kern w:val="0"/>
            <w:u w:val="single"/>
            <w:lang w:val="en-NG" w:eastAsia="en-GB"/>
            <w14:ligatures w14:val="none"/>
          </w:rPr>
          <w:t>https://doi.org/10.1016/j.procs.2016.09.278</w:t>
        </w:r>
      </w:hyperlink>
    </w:p>
    <w:p w14:paraId="16C72F8B" w14:textId="77777777" w:rsidR="00E73A72" w:rsidRPr="00E73A72" w:rsidRDefault="00E73A72" w:rsidP="00E73A72">
      <w:pPr>
        <w:numPr>
          <w:ilvl w:val="0"/>
          <w:numId w:val="197"/>
        </w:numPr>
        <w:spacing w:before="100" w:beforeAutospacing="1" w:after="100" w:afterAutospacing="1" w:line="240" w:lineRule="auto"/>
        <w:rPr>
          <w:rFonts w:ascii="Times New Roman" w:eastAsia="Times New Roman" w:hAnsi="Times New Roman" w:cs="Times New Roman"/>
          <w:kern w:val="0"/>
          <w:lang w:val="en-NG" w:eastAsia="en-GB"/>
          <w14:ligatures w14:val="none"/>
        </w:rPr>
      </w:pPr>
      <w:r w:rsidRPr="00E73A72">
        <w:rPr>
          <w:rFonts w:ascii="Times New Roman" w:eastAsia="Times New Roman" w:hAnsi="Times New Roman" w:cs="Times New Roman"/>
          <w:kern w:val="0"/>
          <w:lang w:val="en-NG" w:eastAsia="en-GB"/>
          <w14:ligatures w14:val="none"/>
        </w:rPr>
        <w:t xml:space="preserve">Popescu, I.M. (2019). 'Reflective practice in a professional context: A model for continuous learning'. </w:t>
      </w:r>
      <w:r w:rsidRPr="00E73A72">
        <w:rPr>
          <w:rFonts w:ascii="Times New Roman" w:eastAsia="Times New Roman" w:hAnsi="Times New Roman" w:cs="Times New Roman"/>
          <w:i/>
          <w:iCs/>
          <w:kern w:val="0"/>
          <w:lang w:val="en-NG" w:eastAsia="en-GB"/>
          <w14:ligatures w14:val="none"/>
        </w:rPr>
        <w:t>Journal of Educational and Social Research</w:t>
      </w:r>
      <w:r w:rsidRPr="00E73A72">
        <w:rPr>
          <w:rFonts w:ascii="Times New Roman" w:eastAsia="Times New Roman" w:hAnsi="Times New Roman" w:cs="Times New Roman"/>
          <w:kern w:val="0"/>
          <w:lang w:val="en-NG" w:eastAsia="en-GB"/>
          <w14:ligatures w14:val="none"/>
        </w:rPr>
        <w:t xml:space="preserve">, 9(3), pp. 159-168. Available at: </w:t>
      </w:r>
      <w:hyperlink r:id="rId46" w:tooltip="null" w:history="1">
        <w:r w:rsidRPr="00E73A72">
          <w:rPr>
            <w:rFonts w:ascii="Times New Roman" w:eastAsia="Times New Roman" w:hAnsi="Times New Roman" w:cs="Times New Roman"/>
            <w:color w:val="0000FF"/>
            <w:kern w:val="0"/>
            <w:u w:val="single"/>
            <w:lang w:val="en-NG" w:eastAsia="en-GB"/>
            <w14:ligatures w14:val="none"/>
          </w:rPr>
          <w:t>https://doi.org/10.22158/jesr.v9n3p159</w:t>
        </w:r>
      </w:hyperlink>
    </w:p>
    <w:p w14:paraId="7277B532" w14:textId="77777777" w:rsidR="00E73A72" w:rsidRPr="00E73A72" w:rsidRDefault="00E73A72" w:rsidP="00E73A72">
      <w:pPr>
        <w:numPr>
          <w:ilvl w:val="0"/>
          <w:numId w:val="197"/>
        </w:numPr>
        <w:spacing w:before="100" w:beforeAutospacing="1" w:after="100" w:afterAutospacing="1" w:line="240" w:lineRule="auto"/>
        <w:rPr>
          <w:rFonts w:ascii="Times New Roman" w:eastAsia="Times New Roman" w:hAnsi="Times New Roman" w:cs="Times New Roman"/>
          <w:kern w:val="0"/>
          <w:lang w:val="en-NG" w:eastAsia="en-GB"/>
          <w14:ligatures w14:val="none"/>
        </w:rPr>
      </w:pPr>
      <w:r w:rsidRPr="00E73A72">
        <w:rPr>
          <w:rFonts w:ascii="Times New Roman" w:eastAsia="Times New Roman" w:hAnsi="Times New Roman" w:cs="Times New Roman"/>
          <w:kern w:val="0"/>
          <w:lang w:val="en-NG" w:eastAsia="en-GB"/>
          <w14:ligatures w14:val="none"/>
        </w:rPr>
        <w:t xml:space="preserve">Schaffer, E. and Gove, W. (2010). 'Data visualisation: A tool for exploring and understanding big data'. </w:t>
      </w:r>
      <w:r w:rsidRPr="00E73A72">
        <w:rPr>
          <w:rFonts w:ascii="Times New Roman" w:eastAsia="Times New Roman" w:hAnsi="Times New Roman" w:cs="Times New Roman"/>
          <w:i/>
          <w:iCs/>
          <w:kern w:val="0"/>
          <w:lang w:val="en-NG" w:eastAsia="en-GB"/>
          <w14:ligatures w14:val="none"/>
        </w:rPr>
        <w:t>Journal of Public Health Management and Practice</w:t>
      </w:r>
      <w:r w:rsidRPr="00E73A72">
        <w:rPr>
          <w:rFonts w:ascii="Times New Roman" w:eastAsia="Times New Roman" w:hAnsi="Times New Roman" w:cs="Times New Roman"/>
          <w:kern w:val="0"/>
          <w:lang w:val="en-NG" w:eastAsia="en-GB"/>
          <w14:ligatures w14:val="none"/>
        </w:rPr>
        <w:t xml:space="preserve">, 16(6), pp. 499-504. Available at: </w:t>
      </w:r>
      <w:hyperlink r:id="rId47" w:tooltip="null" w:history="1">
        <w:r w:rsidRPr="00E73A72">
          <w:rPr>
            <w:rFonts w:ascii="Times New Roman" w:eastAsia="Times New Roman" w:hAnsi="Times New Roman" w:cs="Times New Roman"/>
            <w:color w:val="0000FF"/>
            <w:kern w:val="0"/>
            <w:u w:val="single"/>
            <w:lang w:val="en-NG" w:eastAsia="en-GB"/>
            <w14:ligatures w14:val="none"/>
          </w:rPr>
          <w:t>https://doi.org/10.1097/PHH.0b013e3181f0883f</w:t>
        </w:r>
      </w:hyperlink>
    </w:p>
    <w:p w14:paraId="756F26DD" w14:textId="77777777" w:rsidR="00E73A72" w:rsidRPr="00E73A72" w:rsidRDefault="00E73A72" w:rsidP="00E73A72">
      <w:pPr>
        <w:numPr>
          <w:ilvl w:val="0"/>
          <w:numId w:val="197"/>
        </w:numPr>
        <w:spacing w:before="100" w:beforeAutospacing="1" w:after="100" w:afterAutospacing="1" w:line="240" w:lineRule="auto"/>
        <w:rPr>
          <w:rFonts w:ascii="Times New Roman" w:eastAsia="Times New Roman" w:hAnsi="Times New Roman" w:cs="Times New Roman"/>
          <w:kern w:val="0"/>
          <w:lang w:val="en-NG" w:eastAsia="en-GB"/>
          <w14:ligatures w14:val="none"/>
        </w:rPr>
      </w:pPr>
      <w:r w:rsidRPr="00E73A72">
        <w:rPr>
          <w:rFonts w:ascii="Times New Roman" w:eastAsia="Times New Roman" w:hAnsi="Times New Roman" w:cs="Times New Roman"/>
          <w:kern w:val="0"/>
          <w:lang w:val="en-NG" w:eastAsia="en-GB"/>
          <w14:ligatures w14:val="none"/>
        </w:rPr>
        <w:t xml:space="preserve">Shin, H.S. (2017). 'Exploring the effect of business intelligence on organizational performance: an empirical study'. </w:t>
      </w:r>
      <w:r w:rsidRPr="00E73A72">
        <w:rPr>
          <w:rFonts w:ascii="Times New Roman" w:eastAsia="Times New Roman" w:hAnsi="Times New Roman" w:cs="Times New Roman"/>
          <w:i/>
          <w:iCs/>
          <w:kern w:val="0"/>
          <w:lang w:val="en-NG" w:eastAsia="en-GB"/>
          <w14:ligatures w14:val="none"/>
        </w:rPr>
        <w:t>Journal of Computer Information Systems</w:t>
      </w:r>
      <w:r w:rsidRPr="00E73A72">
        <w:rPr>
          <w:rFonts w:ascii="Times New Roman" w:eastAsia="Times New Roman" w:hAnsi="Times New Roman" w:cs="Times New Roman"/>
          <w:kern w:val="0"/>
          <w:lang w:val="en-NG" w:eastAsia="en-GB"/>
          <w14:ligatures w14:val="none"/>
        </w:rPr>
        <w:t xml:space="preserve">, 57(4), pp. 306-316. Available at: </w:t>
      </w:r>
      <w:hyperlink r:id="rId48" w:tooltip="null" w:history="1">
        <w:r w:rsidRPr="00E73A72">
          <w:rPr>
            <w:rFonts w:ascii="Times New Roman" w:eastAsia="Times New Roman" w:hAnsi="Times New Roman" w:cs="Times New Roman"/>
            <w:color w:val="0000FF"/>
            <w:kern w:val="0"/>
            <w:u w:val="single"/>
            <w:lang w:val="en-NG" w:eastAsia="en-GB"/>
            <w14:ligatures w14:val="none"/>
          </w:rPr>
          <w:t>https://doi.org/10.1080/08874417.2016.1180209</w:t>
        </w:r>
      </w:hyperlink>
    </w:p>
    <w:p w14:paraId="4432D51C" w14:textId="77777777" w:rsidR="00E73A72" w:rsidRPr="00E73A72" w:rsidRDefault="00E73A72" w:rsidP="00E73A72">
      <w:pPr>
        <w:numPr>
          <w:ilvl w:val="0"/>
          <w:numId w:val="197"/>
        </w:numPr>
        <w:spacing w:before="100" w:beforeAutospacing="1" w:after="100" w:afterAutospacing="1" w:line="240" w:lineRule="auto"/>
        <w:rPr>
          <w:rFonts w:ascii="Times New Roman" w:eastAsia="Times New Roman" w:hAnsi="Times New Roman" w:cs="Times New Roman"/>
          <w:kern w:val="0"/>
          <w:lang w:val="en-NG" w:eastAsia="en-GB"/>
          <w14:ligatures w14:val="none"/>
        </w:rPr>
      </w:pPr>
      <w:r w:rsidRPr="00E73A72">
        <w:rPr>
          <w:rFonts w:ascii="Times New Roman" w:eastAsia="Times New Roman" w:hAnsi="Times New Roman" w:cs="Times New Roman"/>
          <w:kern w:val="0"/>
          <w:lang w:val="en-NG" w:eastAsia="en-GB"/>
          <w14:ligatures w14:val="none"/>
        </w:rPr>
        <w:t xml:space="preserve">Vianna, R. and Gomes, C. (2019). 'Data quality management for big data: a systematic literature review'. </w:t>
      </w:r>
      <w:r w:rsidRPr="00E73A72">
        <w:rPr>
          <w:rFonts w:ascii="Times New Roman" w:eastAsia="Times New Roman" w:hAnsi="Times New Roman" w:cs="Times New Roman"/>
          <w:i/>
          <w:iCs/>
          <w:kern w:val="0"/>
          <w:lang w:val="en-NG" w:eastAsia="en-GB"/>
          <w14:ligatures w14:val="none"/>
        </w:rPr>
        <w:t>Journal of Cleaner Production</w:t>
      </w:r>
      <w:r w:rsidRPr="00E73A72">
        <w:rPr>
          <w:rFonts w:ascii="Times New Roman" w:eastAsia="Times New Roman" w:hAnsi="Times New Roman" w:cs="Times New Roman"/>
          <w:kern w:val="0"/>
          <w:lang w:val="en-NG" w:eastAsia="en-GB"/>
          <w14:ligatures w14:val="none"/>
        </w:rPr>
        <w:t xml:space="preserve">, 239, pp. 118-028. Available at: </w:t>
      </w:r>
      <w:hyperlink r:id="rId49" w:tooltip="null" w:history="1">
        <w:r w:rsidRPr="00E73A72">
          <w:rPr>
            <w:rFonts w:ascii="Times New Roman" w:eastAsia="Times New Roman" w:hAnsi="Times New Roman" w:cs="Times New Roman"/>
            <w:color w:val="0000FF"/>
            <w:kern w:val="0"/>
            <w:u w:val="single"/>
            <w:lang w:val="en-NG" w:eastAsia="en-GB"/>
            <w14:ligatures w14:val="none"/>
          </w:rPr>
          <w:t>https://doi.org/10.1016/j.jclepro.2019.118028</w:t>
        </w:r>
      </w:hyperlink>
    </w:p>
    <w:p w14:paraId="6D267181" w14:textId="77777777" w:rsidR="00E73A72" w:rsidRPr="00E73A72" w:rsidRDefault="00E73A72" w:rsidP="00E73A72">
      <w:pPr>
        <w:numPr>
          <w:ilvl w:val="0"/>
          <w:numId w:val="197"/>
        </w:numPr>
        <w:spacing w:before="100" w:beforeAutospacing="1" w:after="100" w:afterAutospacing="1" w:line="240" w:lineRule="auto"/>
        <w:rPr>
          <w:rFonts w:ascii="Times New Roman" w:eastAsia="Times New Roman" w:hAnsi="Times New Roman" w:cs="Times New Roman"/>
          <w:kern w:val="0"/>
          <w:lang w:val="en-NG" w:eastAsia="en-GB"/>
          <w14:ligatures w14:val="none"/>
        </w:rPr>
      </w:pPr>
      <w:r w:rsidRPr="00E73A72">
        <w:rPr>
          <w:rFonts w:ascii="Times New Roman" w:eastAsia="Times New Roman" w:hAnsi="Times New Roman" w:cs="Times New Roman"/>
          <w:kern w:val="0"/>
          <w:lang w:val="en-NG" w:eastAsia="en-GB"/>
          <w14:ligatures w14:val="none"/>
        </w:rPr>
        <w:lastRenderedPageBreak/>
        <w:t xml:space="preserve">Wilson, C. (2014). 'Data visualization for higher education: a review of best practices'. </w:t>
      </w:r>
      <w:r w:rsidRPr="00E73A72">
        <w:rPr>
          <w:rFonts w:ascii="Times New Roman" w:eastAsia="Times New Roman" w:hAnsi="Times New Roman" w:cs="Times New Roman"/>
          <w:i/>
          <w:iCs/>
          <w:kern w:val="0"/>
          <w:lang w:val="en-NG" w:eastAsia="en-GB"/>
          <w14:ligatures w14:val="none"/>
        </w:rPr>
        <w:t>Journal of Computing in Higher Education</w:t>
      </w:r>
      <w:r w:rsidRPr="00E73A72">
        <w:rPr>
          <w:rFonts w:ascii="Times New Roman" w:eastAsia="Times New Roman" w:hAnsi="Times New Roman" w:cs="Times New Roman"/>
          <w:kern w:val="0"/>
          <w:lang w:val="en-NG" w:eastAsia="en-GB"/>
          <w14:ligatures w14:val="none"/>
        </w:rPr>
        <w:t xml:space="preserve">, 26(1), pp. 21-38. Available at: </w:t>
      </w:r>
      <w:hyperlink r:id="rId50" w:tooltip="null" w:history="1">
        <w:r w:rsidRPr="00E73A72">
          <w:rPr>
            <w:rFonts w:ascii="Times New Roman" w:eastAsia="Times New Roman" w:hAnsi="Times New Roman" w:cs="Times New Roman"/>
            <w:color w:val="0000FF"/>
            <w:kern w:val="0"/>
            <w:u w:val="single"/>
            <w:lang w:val="en-NG" w:eastAsia="en-GB"/>
            <w14:ligatures w14:val="none"/>
          </w:rPr>
          <w:t>https://doi.org/10.1007/s12528-013-9076-z</w:t>
        </w:r>
      </w:hyperlink>
    </w:p>
    <w:p w14:paraId="76DD5600" w14:textId="77777777" w:rsidR="00E73A72" w:rsidRPr="00E73A72" w:rsidRDefault="00E73A72" w:rsidP="00E73A72">
      <w:pPr>
        <w:numPr>
          <w:ilvl w:val="0"/>
          <w:numId w:val="197"/>
        </w:numPr>
        <w:spacing w:before="100" w:beforeAutospacing="1" w:after="100" w:afterAutospacing="1" w:line="240" w:lineRule="auto"/>
        <w:rPr>
          <w:rFonts w:ascii="Times New Roman" w:eastAsia="Times New Roman" w:hAnsi="Times New Roman" w:cs="Times New Roman"/>
          <w:kern w:val="0"/>
          <w:lang w:val="en-NG" w:eastAsia="en-GB"/>
          <w14:ligatures w14:val="none"/>
        </w:rPr>
      </w:pPr>
      <w:r w:rsidRPr="00E73A72">
        <w:rPr>
          <w:rFonts w:ascii="Times New Roman" w:eastAsia="Times New Roman" w:hAnsi="Times New Roman" w:cs="Times New Roman"/>
          <w:kern w:val="0"/>
          <w:lang w:val="en-NG" w:eastAsia="en-GB"/>
          <w14:ligatures w14:val="none"/>
        </w:rPr>
        <w:t xml:space="preserve">Popovič, A., Hackney, R., Tassabehji, R. and Castelli, M. (2018). 'The relationship between business intelligence and organisational performance: a literature review and research agenda'. </w:t>
      </w:r>
      <w:r w:rsidRPr="00E73A72">
        <w:rPr>
          <w:rFonts w:ascii="Times New Roman" w:eastAsia="Times New Roman" w:hAnsi="Times New Roman" w:cs="Times New Roman"/>
          <w:i/>
          <w:iCs/>
          <w:kern w:val="0"/>
          <w:lang w:val="en-NG" w:eastAsia="en-GB"/>
          <w14:ligatures w14:val="none"/>
        </w:rPr>
        <w:t>Journal of Management Information Systems</w:t>
      </w:r>
      <w:r w:rsidRPr="00E73A72">
        <w:rPr>
          <w:rFonts w:ascii="Times New Roman" w:eastAsia="Times New Roman" w:hAnsi="Times New Roman" w:cs="Times New Roman"/>
          <w:kern w:val="0"/>
          <w:lang w:val="en-NG" w:eastAsia="en-GB"/>
          <w14:ligatures w14:val="none"/>
        </w:rPr>
        <w:t xml:space="preserve">, 35(1), pp. 122-146. Available at: </w:t>
      </w:r>
      <w:hyperlink r:id="rId51" w:tooltip="null" w:history="1">
        <w:r w:rsidRPr="00E73A72">
          <w:rPr>
            <w:rFonts w:ascii="Times New Roman" w:eastAsia="Times New Roman" w:hAnsi="Times New Roman" w:cs="Times New Roman"/>
            <w:color w:val="0000FF"/>
            <w:kern w:val="0"/>
            <w:u w:val="single"/>
            <w:lang w:val="en-NG" w:eastAsia="en-GB"/>
            <w14:ligatures w14:val="none"/>
          </w:rPr>
          <w:t>https://doi.org/10.1080/07421222.2018.1432856</w:t>
        </w:r>
      </w:hyperlink>
    </w:p>
    <w:p w14:paraId="24392CD2" w14:textId="77777777" w:rsidR="00E73A72" w:rsidRPr="00E73A72" w:rsidRDefault="00E73A72" w:rsidP="00E73A72">
      <w:pPr>
        <w:numPr>
          <w:ilvl w:val="0"/>
          <w:numId w:val="197"/>
        </w:numPr>
        <w:spacing w:before="100" w:beforeAutospacing="1" w:after="100" w:afterAutospacing="1" w:line="240" w:lineRule="auto"/>
        <w:rPr>
          <w:rFonts w:ascii="Times New Roman" w:eastAsia="Times New Roman" w:hAnsi="Times New Roman" w:cs="Times New Roman"/>
          <w:kern w:val="0"/>
          <w:lang w:val="en-NG" w:eastAsia="en-GB"/>
          <w14:ligatures w14:val="none"/>
        </w:rPr>
      </w:pPr>
      <w:r w:rsidRPr="00E73A72">
        <w:rPr>
          <w:rFonts w:ascii="Times New Roman" w:eastAsia="Times New Roman" w:hAnsi="Times New Roman" w:cs="Times New Roman"/>
          <w:kern w:val="0"/>
          <w:lang w:val="en-NG" w:eastAsia="en-GB"/>
          <w14:ligatures w14:val="none"/>
        </w:rPr>
        <w:t xml:space="preserve">Fothergill, S. and Houston, M. (2003). 'The role of universities in regional economic development: a review of the literature'. </w:t>
      </w:r>
      <w:r w:rsidRPr="00E73A72">
        <w:rPr>
          <w:rFonts w:ascii="Times New Roman" w:eastAsia="Times New Roman" w:hAnsi="Times New Roman" w:cs="Times New Roman"/>
          <w:i/>
          <w:iCs/>
          <w:kern w:val="0"/>
          <w:lang w:val="en-NG" w:eastAsia="en-GB"/>
          <w14:ligatures w14:val="none"/>
        </w:rPr>
        <w:t>Regional Studies</w:t>
      </w:r>
      <w:r w:rsidRPr="00E73A72">
        <w:rPr>
          <w:rFonts w:ascii="Times New Roman" w:eastAsia="Times New Roman" w:hAnsi="Times New Roman" w:cs="Times New Roman"/>
          <w:kern w:val="0"/>
          <w:lang w:val="en-NG" w:eastAsia="en-GB"/>
          <w14:ligatures w14:val="none"/>
        </w:rPr>
        <w:t xml:space="preserve">, 37(1), pp. 1-13. Available at: </w:t>
      </w:r>
      <w:hyperlink r:id="rId52" w:tooltip="null" w:history="1">
        <w:r w:rsidRPr="00E73A72">
          <w:rPr>
            <w:rFonts w:ascii="Times New Roman" w:eastAsia="Times New Roman" w:hAnsi="Times New Roman" w:cs="Times New Roman"/>
            <w:color w:val="0000FF"/>
            <w:kern w:val="0"/>
            <w:u w:val="single"/>
            <w:lang w:val="en-NG" w:eastAsia="en-GB"/>
            <w14:ligatures w14:val="none"/>
          </w:rPr>
          <w:t>https://doi.org/10.1080/0034340022000030141</w:t>
        </w:r>
      </w:hyperlink>
    </w:p>
    <w:p w14:paraId="407940A4" w14:textId="77777777" w:rsidR="00E73A72" w:rsidRPr="00E73A72" w:rsidRDefault="00E73A72" w:rsidP="00E73A72">
      <w:pPr>
        <w:numPr>
          <w:ilvl w:val="0"/>
          <w:numId w:val="197"/>
        </w:numPr>
        <w:spacing w:before="100" w:beforeAutospacing="1" w:after="100" w:afterAutospacing="1" w:line="240" w:lineRule="auto"/>
        <w:rPr>
          <w:rFonts w:ascii="Times New Roman" w:eastAsia="Times New Roman" w:hAnsi="Times New Roman" w:cs="Times New Roman"/>
          <w:kern w:val="0"/>
          <w:lang w:val="en-NG" w:eastAsia="en-GB"/>
          <w14:ligatures w14:val="none"/>
        </w:rPr>
      </w:pPr>
      <w:r w:rsidRPr="00E73A72">
        <w:rPr>
          <w:rFonts w:ascii="Times New Roman" w:eastAsia="Times New Roman" w:hAnsi="Times New Roman" w:cs="Times New Roman"/>
          <w:kern w:val="0"/>
          <w:lang w:val="en-NG" w:eastAsia="en-GB"/>
          <w14:ligatures w14:val="none"/>
        </w:rPr>
        <w:t xml:space="preserve">Senge, P.M. (1990). 'The leader's new work: Building learning organizations'. </w:t>
      </w:r>
      <w:r w:rsidRPr="00E73A72">
        <w:rPr>
          <w:rFonts w:ascii="Times New Roman" w:eastAsia="Times New Roman" w:hAnsi="Times New Roman" w:cs="Times New Roman"/>
          <w:i/>
          <w:iCs/>
          <w:kern w:val="0"/>
          <w:lang w:val="en-NG" w:eastAsia="en-GB"/>
          <w14:ligatures w14:val="none"/>
        </w:rPr>
        <w:t>Sloan Management Review</w:t>
      </w:r>
      <w:r w:rsidRPr="00E73A72">
        <w:rPr>
          <w:rFonts w:ascii="Times New Roman" w:eastAsia="Times New Roman" w:hAnsi="Times New Roman" w:cs="Times New Roman"/>
          <w:kern w:val="0"/>
          <w:lang w:val="en-NG" w:eastAsia="en-GB"/>
          <w14:ligatures w14:val="none"/>
        </w:rPr>
        <w:t xml:space="preserve">, 31(1), pp. 7-23. Available at: </w:t>
      </w:r>
      <w:hyperlink r:id="rId53" w:tooltip="null" w:history="1">
        <w:r w:rsidRPr="00E73A72">
          <w:rPr>
            <w:rFonts w:ascii="Times New Roman" w:eastAsia="Times New Roman" w:hAnsi="Times New Roman" w:cs="Times New Roman"/>
            <w:color w:val="0000FF"/>
            <w:kern w:val="0"/>
            <w:u w:val="single"/>
            <w:lang w:val="en-NG" w:eastAsia="en-GB"/>
            <w14:ligatures w14:val="none"/>
          </w:rPr>
          <w:t>https://d1.bu.edu/cdes/2/pdf/senge90.pdf</w:t>
        </w:r>
      </w:hyperlink>
    </w:p>
    <w:p w14:paraId="06B1B0F1" w14:textId="77777777" w:rsidR="00E73A72" w:rsidRPr="00E73A72" w:rsidRDefault="00E73A72" w:rsidP="00E73A72">
      <w:pPr>
        <w:numPr>
          <w:ilvl w:val="0"/>
          <w:numId w:val="197"/>
        </w:numPr>
        <w:spacing w:before="100" w:beforeAutospacing="1" w:after="100" w:afterAutospacing="1" w:line="240" w:lineRule="auto"/>
        <w:rPr>
          <w:rFonts w:ascii="Times New Roman" w:eastAsia="Times New Roman" w:hAnsi="Times New Roman" w:cs="Times New Roman"/>
          <w:kern w:val="0"/>
          <w:lang w:val="en-NG" w:eastAsia="en-GB"/>
          <w14:ligatures w14:val="none"/>
        </w:rPr>
      </w:pPr>
      <w:r w:rsidRPr="00E73A72">
        <w:rPr>
          <w:rFonts w:ascii="Times New Roman" w:eastAsia="Times New Roman" w:hAnsi="Times New Roman" w:cs="Times New Roman"/>
          <w:kern w:val="0"/>
          <w:lang w:val="en-NG" w:eastAsia="en-GB"/>
          <w14:ligatures w14:val="none"/>
        </w:rPr>
        <w:t xml:space="preserve">Kotter, J.P. (1995). 'Leading change: Why transformation efforts fail'. </w:t>
      </w:r>
      <w:r w:rsidRPr="00E73A72">
        <w:rPr>
          <w:rFonts w:ascii="Times New Roman" w:eastAsia="Times New Roman" w:hAnsi="Times New Roman" w:cs="Times New Roman"/>
          <w:i/>
          <w:iCs/>
          <w:kern w:val="0"/>
          <w:lang w:val="en-NG" w:eastAsia="en-GB"/>
          <w14:ligatures w14:val="none"/>
        </w:rPr>
        <w:t>Harvard Business Review</w:t>
      </w:r>
      <w:r w:rsidRPr="00E73A72">
        <w:rPr>
          <w:rFonts w:ascii="Times New Roman" w:eastAsia="Times New Roman" w:hAnsi="Times New Roman" w:cs="Times New Roman"/>
          <w:kern w:val="0"/>
          <w:lang w:val="en-NG" w:eastAsia="en-GB"/>
          <w14:ligatures w14:val="none"/>
        </w:rPr>
        <w:t xml:space="preserve">, 73(2), pp. 59-67. Available at: </w:t>
      </w:r>
      <w:hyperlink r:id="rId54" w:tooltip="null" w:history="1">
        <w:r w:rsidRPr="00E73A72">
          <w:rPr>
            <w:rFonts w:ascii="Times New Roman" w:eastAsia="Times New Roman" w:hAnsi="Times New Roman" w:cs="Times New Roman"/>
            <w:color w:val="0000FF"/>
            <w:kern w:val="0"/>
            <w:u w:val="single"/>
            <w:lang w:val="en-NG" w:eastAsia="en-GB"/>
            <w14:ligatures w14:val="none"/>
          </w:rPr>
          <w:t>https://hbr.org/1995/03/leading-change-why-transformation-efforts-fail-2</w:t>
        </w:r>
      </w:hyperlink>
    </w:p>
    <w:p w14:paraId="69DDCD76" w14:textId="77777777" w:rsidR="00E73A72" w:rsidRPr="00E73A72" w:rsidRDefault="00E73A72" w:rsidP="00E73A72">
      <w:pPr>
        <w:numPr>
          <w:ilvl w:val="0"/>
          <w:numId w:val="197"/>
        </w:numPr>
        <w:spacing w:before="100" w:beforeAutospacing="1" w:after="100" w:afterAutospacing="1" w:line="240" w:lineRule="auto"/>
        <w:rPr>
          <w:rFonts w:ascii="Times New Roman" w:eastAsia="Times New Roman" w:hAnsi="Times New Roman" w:cs="Times New Roman"/>
          <w:kern w:val="0"/>
          <w:lang w:val="en-NG" w:eastAsia="en-GB"/>
          <w14:ligatures w14:val="none"/>
        </w:rPr>
      </w:pPr>
      <w:r w:rsidRPr="00E73A72">
        <w:rPr>
          <w:rFonts w:ascii="Times New Roman" w:eastAsia="Times New Roman" w:hAnsi="Times New Roman" w:cs="Times New Roman"/>
          <w:kern w:val="0"/>
          <w:lang w:val="en-NG" w:eastAsia="en-GB"/>
          <w14:ligatures w14:val="none"/>
        </w:rPr>
        <w:t xml:space="preserve">Camm, J.D., Cochran, J.J., Fry, M.J., Ohlmann, J.W. and Pinder, A. (2017). 'A new perspective on business analytics: implications for the business curriculum'. </w:t>
      </w:r>
      <w:r w:rsidRPr="00E73A72">
        <w:rPr>
          <w:rFonts w:ascii="Times New Roman" w:eastAsia="Times New Roman" w:hAnsi="Times New Roman" w:cs="Times New Roman"/>
          <w:i/>
          <w:iCs/>
          <w:kern w:val="0"/>
          <w:lang w:val="en-NG" w:eastAsia="en-GB"/>
          <w14:ligatures w14:val="none"/>
        </w:rPr>
        <w:t>INFORMS Transactions on Education</w:t>
      </w:r>
      <w:r w:rsidRPr="00E73A72">
        <w:rPr>
          <w:rFonts w:ascii="Times New Roman" w:eastAsia="Times New Roman" w:hAnsi="Times New Roman" w:cs="Times New Roman"/>
          <w:kern w:val="0"/>
          <w:lang w:val="en-NG" w:eastAsia="en-GB"/>
          <w14:ligatures w14:val="none"/>
        </w:rPr>
        <w:t xml:space="preserve">, 17(3), pp. 116-126. Available at: </w:t>
      </w:r>
      <w:hyperlink r:id="rId55" w:tooltip="null" w:history="1">
        <w:r w:rsidRPr="00E73A72">
          <w:rPr>
            <w:rFonts w:ascii="Times New Roman" w:eastAsia="Times New Roman" w:hAnsi="Times New Roman" w:cs="Times New Roman"/>
            <w:color w:val="0000FF"/>
            <w:kern w:val="0"/>
            <w:u w:val="single"/>
            <w:lang w:val="en-NG" w:eastAsia="en-GB"/>
            <w14:ligatures w14:val="none"/>
          </w:rPr>
          <w:t>https://doi.org/10.1287/ited.2016.0177</w:t>
        </w:r>
      </w:hyperlink>
    </w:p>
    <w:p w14:paraId="7D2025BE" w14:textId="77777777" w:rsidR="00E73A72" w:rsidRPr="00E73A72" w:rsidRDefault="00E73A72" w:rsidP="00E73A72">
      <w:pPr>
        <w:numPr>
          <w:ilvl w:val="0"/>
          <w:numId w:val="197"/>
        </w:numPr>
        <w:spacing w:before="100" w:beforeAutospacing="1" w:after="100" w:afterAutospacing="1" w:line="240" w:lineRule="auto"/>
        <w:rPr>
          <w:rFonts w:ascii="Times New Roman" w:eastAsia="Times New Roman" w:hAnsi="Times New Roman" w:cs="Times New Roman"/>
          <w:kern w:val="0"/>
          <w:lang w:val="en-NG" w:eastAsia="en-GB"/>
          <w14:ligatures w14:val="none"/>
        </w:rPr>
      </w:pPr>
      <w:r w:rsidRPr="00E73A72">
        <w:rPr>
          <w:rFonts w:ascii="Times New Roman" w:eastAsia="Times New Roman" w:hAnsi="Times New Roman" w:cs="Times New Roman"/>
          <w:kern w:val="0"/>
          <w:lang w:val="en-NG" w:eastAsia="en-GB"/>
          <w14:ligatures w14:val="none"/>
        </w:rPr>
        <w:t xml:space="preserve">Eckerson, W. (2019). </w:t>
      </w:r>
      <w:r w:rsidRPr="00E73A72">
        <w:rPr>
          <w:rFonts w:ascii="Times New Roman" w:eastAsia="Times New Roman" w:hAnsi="Times New Roman" w:cs="Times New Roman"/>
          <w:i/>
          <w:iCs/>
          <w:kern w:val="0"/>
          <w:lang w:val="en-NG" w:eastAsia="en-GB"/>
          <w14:ligatures w14:val="none"/>
        </w:rPr>
        <w:t>Tableau your data! The journey to becoming a data-driven enterprise</w:t>
      </w:r>
      <w:r w:rsidRPr="00E73A72">
        <w:rPr>
          <w:rFonts w:ascii="Times New Roman" w:eastAsia="Times New Roman" w:hAnsi="Times New Roman" w:cs="Times New Roman"/>
          <w:kern w:val="0"/>
          <w:lang w:val="en-NG" w:eastAsia="en-GB"/>
          <w14:ligatures w14:val="none"/>
        </w:rPr>
        <w:t xml:space="preserve">. 3rd edn. New York, NY: John Wiley &amp; Sons. Available at: </w:t>
      </w:r>
      <w:hyperlink r:id="rId56" w:tooltip="null" w:history="1">
        <w:r w:rsidRPr="00E73A72">
          <w:rPr>
            <w:rFonts w:ascii="Times New Roman" w:eastAsia="Times New Roman" w:hAnsi="Times New Roman" w:cs="Times New Roman"/>
            <w:color w:val="0000FF"/>
            <w:kern w:val="0"/>
            <w:u w:val="single"/>
            <w:lang w:val="en-NG" w:eastAsia="en-GB"/>
            <w14:ligatures w14:val="none"/>
          </w:rPr>
          <w:t>https://books.google.com/books?id=i9m_DwAAQBAJ</w:t>
        </w:r>
      </w:hyperlink>
    </w:p>
    <w:p w14:paraId="558C661C" w14:textId="77777777" w:rsidR="00FF7CC9" w:rsidRPr="008A2BE6" w:rsidRDefault="00FF7CC9" w:rsidP="008A2BE6">
      <w:pPr>
        <w:spacing w:line="276" w:lineRule="auto"/>
        <w:jc w:val="both"/>
        <w:rPr>
          <w:rFonts w:ascii="Times New Roman" w:hAnsi="Times New Roman" w:cs="Times New Roman"/>
        </w:rPr>
      </w:pPr>
    </w:p>
    <w:sectPr w:rsidR="00FF7CC9" w:rsidRPr="008A2B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200CF"/>
    <w:multiLevelType w:val="multilevel"/>
    <w:tmpl w:val="68307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73F99"/>
    <w:multiLevelType w:val="multilevel"/>
    <w:tmpl w:val="38D2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9B648F"/>
    <w:multiLevelType w:val="multilevel"/>
    <w:tmpl w:val="3C0A9B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0C109AA"/>
    <w:multiLevelType w:val="multilevel"/>
    <w:tmpl w:val="E4E2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A541D8"/>
    <w:multiLevelType w:val="multilevel"/>
    <w:tmpl w:val="983A7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C043DE"/>
    <w:multiLevelType w:val="multilevel"/>
    <w:tmpl w:val="96407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BD4E0F"/>
    <w:multiLevelType w:val="multilevel"/>
    <w:tmpl w:val="D3C4B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725DB7"/>
    <w:multiLevelType w:val="multilevel"/>
    <w:tmpl w:val="E83CF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B55B9B"/>
    <w:multiLevelType w:val="multilevel"/>
    <w:tmpl w:val="38BCD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4F743D"/>
    <w:multiLevelType w:val="multilevel"/>
    <w:tmpl w:val="4EAECB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58288D"/>
    <w:multiLevelType w:val="multilevel"/>
    <w:tmpl w:val="A6601C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5F451B"/>
    <w:multiLevelType w:val="multilevel"/>
    <w:tmpl w:val="E188E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DC7553"/>
    <w:multiLevelType w:val="multilevel"/>
    <w:tmpl w:val="82E86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09328F"/>
    <w:multiLevelType w:val="multilevel"/>
    <w:tmpl w:val="CE960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8E2329"/>
    <w:multiLevelType w:val="multilevel"/>
    <w:tmpl w:val="476ED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042D5F"/>
    <w:multiLevelType w:val="hybridMultilevel"/>
    <w:tmpl w:val="779042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C595233"/>
    <w:multiLevelType w:val="multilevel"/>
    <w:tmpl w:val="5C98A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D6C257A"/>
    <w:multiLevelType w:val="multilevel"/>
    <w:tmpl w:val="D8F23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7C7A6F"/>
    <w:multiLevelType w:val="hybridMultilevel"/>
    <w:tmpl w:val="5BE024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0DD2511E"/>
    <w:multiLevelType w:val="multilevel"/>
    <w:tmpl w:val="7408F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E36519C"/>
    <w:multiLevelType w:val="multilevel"/>
    <w:tmpl w:val="0A7805B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E6A28EF"/>
    <w:multiLevelType w:val="multilevel"/>
    <w:tmpl w:val="4B100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EA16328"/>
    <w:multiLevelType w:val="multilevel"/>
    <w:tmpl w:val="678A9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EDC3335"/>
    <w:multiLevelType w:val="multilevel"/>
    <w:tmpl w:val="5C8A8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02B692D"/>
    <w:multiLevelType w:val="multilevel"/>
    <w:tmpl w:val="7DA0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07B6017"/>
    <w:multiLevelType w:val="multilevel"/>
    <w:tmpl w:val="2E86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13B4590"/>
    <w:multiLevelType w:val="multilevel"/>
    <w:tmpl w:val="EFB6A4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2964B35"/>
    <w:multiLevelType w:val="multilevel"/>
    <w:tmpl w:val="CAA23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3A42082"/>
    <w:multiLevelType w:val="multilevel"/>
    <w:tmpl w:val="8DC68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3ED1DBC"/>
    <w:multiLevelType w:val="multilevel"/>
    <w:tmpl w:val="F7A29F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454207"/>
    <w:multiLevelType w:val="multilevel"/>
    <w:tmpl w:val="B3A08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54A73E6"/>
    <w:multiLevelType w:val="multilevel"/>
    <w:tmpl w:val="2FEAA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6380C13"/>
    <w:multiLevelType w:val="multilevel"/>
    <w:tmpl w:val="CF50E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6737CB5"/>
    <w:multiLevelType w:val="multilevel"/>
    <w:tmpl w:val="E46A3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7F13214"/>
    <w:multiLevelType w:val="multilevel"/>
    <w:tmpl w:val="E4D417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8E71472"/>
    <w:multiLevelType w:val="multilevel"/>
    <w:tmpl w:val="08EE17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9A630D2"/>
    <w:multiLevelType w:val="multilevel"/>
    <w:tmpl w:val="2B2C9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9AB6338"/>
    <w:multiLevelType w:val="multilevel"/>
    <w:tmpl w:val="61E283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C383FE1"/>
    <w:multiLevelType w:val="multilevel"/>
    <w:tmpl w:val="DCE6E2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DFA3613"/>
    <w:multiLevelType w:val="hybridMultilevel"/>
    <w:tmpl w:val="35BCF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1E61201E"/>
    <w:multiLevelType w:val="multilevel"/>
    <w:tmpl w:val="C5E0CD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A13F60"/>
    <w:multiLevelType w:val="multilevel"/>
    <w:tmpl w:val="3348B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F9F53B8"/>
    <w:multiLevelType w:val="multilevel"/>
    <w:tmpl w:val="F4D2C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05352D1"/>
    <w:multiLevelType w:val="hybridMultilevel"/>
    <w:tmpl w:val="033ED8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20895B72"/>
    <w:multiLevelType w:val="multilevel"/>
    <w:tmpl w:val="EDD6C5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0B74993"/>
    <w:multiLevelType w:val="multilevel"/>
    <w:tmpl w:val="C046D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248506E"/>
    <w:multiLevelType w:val="multilevel"/>
    <w:tmpl w:val="B9A47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2D86356"/>
    <w:multiLevelType w:val="multilevel"/>
    <w:tmpl w:val="667E7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34C4E51"/>
    <w:multiLevelType w:val="multilevel"/>
    <w:tmpl w:val="5E381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4CC5030"/>
    <w:multiLevelType w:val="multilevel"/>
    <w:tmpl w:val="F3CEC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5766895"/>
    <w:multiLevelType w:val="multilevel"/>
    <w:tmpl w:val="C4CC7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5A854A8"/>
    <w:multiLevelType w:val="multilevel"/>
    <w:tmpl w:val="038680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5F02498"/>
    <w:multiLevelType w:val="hybridMultilevel"/>
    <w:tmpl w:val="19540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26431896"/>
    <w:multiLevelType w:val="multilevel"/>
    <w:tmpl w:val="C7689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64C6E0F"/>
    <w:multiLevelType w:val="multilevel"/>
    <w:tmpl w:val="27EE53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792498E"/>
    <w:multiLevelType w:val="multilevel"/>
    <w:tmpl w:val="1CA688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89F07F9"/>
    <w:multiLevelType w:val="multilevel"/>
    <w:tmpl w:val="0CD21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9141C50"/>
    <w:multiLevelType w:val="multilevel"/>
    <w:tmpl w:val="BFA6C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92946F2"/>
    <w:multiLevelType w:val="multilevel"/>
    <w:tmpl w:val="E1ECB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9380BDC"/>
    <w:multiLevelType w:val="hybridMultilevel"/>
    <w:tmpl w:val="C8DAF3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297773CC"/>
    <w:multiLevelType w:val="multilevel"/>
    <w:tmpl w:val="331E4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9B07FED"/>
    <w:multiLevelType w:val="multilevel"/>
    <w:tmpl w:val="D7461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9C36580"/>
    <w:multiLevelType w:val="multilevel"/>
    <w:tmpl w:val="4A90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9CA6B04"/>
    <w:multiLevelType w:val="multilevel"/>
    <w:tmpl w:val="6CA2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9F30F8A"/>
    <w:multiLevelType w:val="multilevel"/>
    <w:tmpl w:val="A8E84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ABA5307"/>
    <w:multiLevelType w:val="multilevel"/>
    <w:tmpl w:val="15327A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B685FD8"/>
    <w:multiLevelType w:val="multilevel"/>
    <w:tmpl w:val="7B70E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B6A2E5F"/>
    <w:multiLevelType w:val="multilevel"/>
    <w:tmpl w:val="7258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C4C1BE0"/>
    <w:multiLevelType w:val="multilevel"/>
    <w:tmpl w:val="2F86A6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DB071A1"/>
    <w:multiLevelType w:val="multilevel"/>
    <w:tmpl w:val="E6804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E970646"/>
    <w:multiLevelType w:val="hybridMultilevel"/>
    <w:tmpl w:val="ACDCF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2ED15253"/>
    <w:multiLevelType w:val="multilevel"/>
    <w:tmpl w:val="EE305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F1A2D04"/>
    <w:multiLevelType w:val="multilevel"/>
    <w:tmpl w:val="6884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FDE1990"/>
    <w:multiLevelType w:val="multilevel"/>
    <w:tmpl w:val="A8322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12C1BFE"/>
    <w:multiLevelType w:val="multilevel"/>
    <w:tmpl w:val="1D56C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26E6E1E"/>
    <w:multiLevelType w:val="multilevel"/>
    <w:tmpl w:val="936C0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3701A60"/>
    <w:multiLevelType w:val="multilevel"/>
    <w:tmpl w:val="0A025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42528BA"/>
    <w:multiLevelType w:val="multilevel"/>
    <w:tmpl w:val="1E4CC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63C6349"/>
    <w:multiLevelType w:val="multilevel"/>
    <w:tmpl w:val="5754B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782381D"/>
    <w:multiLevelType w:val="multilevel"/>
    <w:tmpl w:val="BBE61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7DA5D28"/>
    <w:multiLevelType w:val="multilevel"/>
    <w:tmpl w:val="0BFE77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8334A8C"/>
    <w:multiLevelType w:val="multilevel"/>
    <w:tmpl w:val="3BD60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A367B7F"/>
    <w:multiLevelType w:val="multilevel"/>
    <w:tmpl w:val="FAF65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B183CE8"/>
    <w:multiLevelType w:val="multilevel"/>
    <w:tmpl w:val="BD46D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B3A519F"/>
    <w:multiLevelType w:val="multilevel"/>
    <w:tmpl w:val="F2FC3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B71165E"/>
    <w:multiLevelType w:val="multilevel"/>
    <w:tmpl w:val="8166A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BA43502"/>
    <w:multiLevelType w:val="multilevel"/>
    <w:tmpl w:val="7436B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C5B2B2F"/>
    <w:multiLevelType w:val="multilevel"/>
    <w:tmpl w:val="AC12D5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C9D1CEF"/>
    <w:multiLevelType w:val="multilevel"/>
    <w:tmpl w:val="6B286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DB17E16"/>
    <w:multiLevelType w:val="multilevel"/>
    <w:tmpl w:val="DEF28C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E3E0052"/>
    <w:multiLevelType w:val="hybridMultilevel"/>
    <w:tmpl w:val="7D5A8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3E741983"/>
    <w:multiLevelType w:val="multilevel"/>
    <w:tmpl w:val="E154D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EA61711"/>
    <w:multiLevelType w:val="multilevel"/>
    <w:tmpl w:val="5704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F1B1F95"/>
    <w:multiLevelType w:val="hybridMultilevel"/>
    <w:tmpl w:val="DD42D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40DC6F7D"/>
    <w:multiLevelType w:val="multilevel"/>
    <w:tmpl w:val="A5880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11175B0"/>
    <w:multiLevelType w:val="multilevel"/>
    <w:tmpl w:val="546E5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179003E"/>
    <w:multiLevelType w:val="multilevel"/>
    <w:tmpl w:val="D53026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1E10DA9"/>
    <w:multiLevelType w:val="multilevel"/>
    <w:tmpl w:val="66704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37C2562"/>
    <w:multiLevelType w:val="multilevel"/>
    <w:tmpl w:val="D2ACC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4CE63CD"/>
    <w:multiLevelType w:val="multilevel"/>
    <w:tmpl w:val="0D62C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45A33805"/>
    <w:multiLevelType w:val="multilevel"/>
    <w:tmpl w:val="BAA87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5C55346"/>
    <w:multiLevelType w:val="multilevel"/>
    <w:tmpl w:val="D570A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66E2A05"/>
    <w:multiLevelType w:val="multilevel"/>
    <w:tmpl w:val="666A7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6C23CB6"/>
    <w:multiLevelType w:val="multilevel"/>
    <w:tmpl w:val="BFD87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736184F"/>
    <w:multiLevelType w:val="multilevel"/>
    <w:tmpl w:val="A30A4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85B221F"/>
    <w:multiLevelType w:val="hybridMultilevel"/>
    <w:tmpl w:val="F95CD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48A10FC4"/>
    <w:multiLevelType w:val="multilevel"/>
    <w:tmpl w:val="126E8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8C6138E"/>
    <w:multiLevelType w:val="multilevel"/>
    <w:tmpl w:val="E33E83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AB135AB"/>
    <w:multiLevelType w:val="multilevel"/>
    <w:tmpl w:val="219C9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B0968CE"/>
    <w:multiLevelType w:val="multilevel"/>
    <w:tmpl w:val="D55246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B4E2A8C"/>
    <w:multiLevelType w:val="multilevel"/>
    <w:tmpl w:val="0DC6D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B7C1DF0"/>
    <w:multiLevelType w:val="multilevel"/>
    <w:tmpl w:val="59A80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BAC48E2"/>
    <w:multiLevelType w:val="multilevel"/>
    <w:tmpl w:val="8D628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C7740C6"/>
    <w:multiLevelType w:val="multilevel"/>
    <w:tmpl w:val="629A0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CDA1BBA"/>
    <w:multiLevelType w:val="multilevel"/>
    <w:tmpl w:val="BB4A7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D796358"/>
    <w:multiLevelType w:val="multilevel"/>
    <w:tmpl w:val="D666C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E207930"/>
    <w:multiLevelType w:val="multilevel"/>
    <w:tmpl w:val="FF700E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E57207C"/>
    <w:multiLevelType w:val="multilevel"/>
    <w:tmpl w:val="FA80C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F163805"/>
    <w:multiLevelType w:val="multilevel"/>
    <w:tmpl w:val="BF12B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F362009"/>
    <w:multiLevelType w:val="multilevel"/>
    <w:tmpl w:val="4E08F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F774B98"/>
    <w:multiLevelType w:val="hybridMultilevel"/>
    <w:tmpl w:val="C6D43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15:restartNumberingAfterBreak="0">
    <w:nsid w:val="507267B3"/>
    <w:multiLevelType w:val="multilevel"/>
    <w:tmpl w:val="F754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0AB7670"/>
    <w:multiLevelType w:val="multilevel"/>
    <w:tmpl w:val="F89047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0E6523F"/>
    <w:multiLevelType w:val="hybridMultilevel"/>
    <w:tmpl w:val="3B8838C8"/>
    <w:lvl w:ilvl="0" w:tplc="1166BB2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4" w15:restartNumberingAfterBreak="0">
    <w:nsid w:val="51C718CD"/>
    <w:multiLevelType w:val="multilevel"/>
    <w:tmpl w:val="5A746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1D06584"/>
    <w:multiLevelType w:val="multilevel"/>
    <w:tmpl w:val="A698A5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52607CCB"/>
    <w:multiLevelType w:val="multilevel"/>
    <w:tmpl w:val="B0C4CE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2803CAD"/>
    <w:multiLevelType w:val="multilevel"/>
    <w:tmpl w:val="FD2C2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2891058"/>
    <w:multiLevelType w:val="hybridMultilevel"/>
    <w:tmpl w:val="03587F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9" w15:restartNumberingAfterBreak="0">
    <w:nsid w:val="532876E8"/>
    <w:multiLevelType w:val="multilevel"/>
    <w:tmpl w:val="EDB62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45760D0"/>
    <w:multiLevelType w:val="multilevel"/>
    <w:tmpl w:val="CBDA11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49C39BE"/>
    <w:multiLevelType w:val="multilevel"/>
    <w:tmpl w:val="E72C4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4DF418E"/>
    <w:multiLevelType w:val="multilevel"/>
    <w:tmpl w:val="62420C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7495939"/>
    <w:multiLevelType w:val="multilevel"/>
    <w:tmpl w:val="4F503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7B20619"/>
    <w:multiLevelType w:val="multilevel"/>
    <w:tmpl w:val="20E65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9A4261B"/>
    <w:multiLevelType w:val="multilevel"/>
    <w:tmpl w:val="4A588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9DD49CF"/>
    <w:multiLevelType w:val="multilevel"/>
    <w:tmpl w:val="AEAED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AA956B5"/>
    <w:multiLevelType w:val="multilevel"/>
    <w:tmpl w:val="2D1A8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B871F87"/>
    <w:multiLevelType w:val="multilevel"/>
    <w:tmpl w:val="4BC2E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BAC2761"/>
    <w:multiLevelType w:val="multilevel"/>
    <w:tmpl w:val="FC6EC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BD9613E"/>
    <w:multiLevelType w:val="multilevel"/>
    <w:tmpl w:val="8BFE1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C196AEC"/>
    <w:multiLevelType w:val="multilevel"/>
    <w:tmpl w:val="370AF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CA73F3C"/>
    <w:multiLevelType w:val="multilevel"/>
    <w:tmpl w:val="44D2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CE637B3"/>
    <w:multiLevelType w:val="multilevel"/>
    <w:tmpl w:val="30DA8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D432D2B"/>
    <w:multiLevelType w:val="multilevel"/>
    <w:tmpl w:val="ECE4A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DF66F96"/>
    <w:multiLevelType w:val="multilevel"/>
    <w:tmpl w:val="2A9E7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EC02C65"/>
    <w:multiLevelType w:val="multilevel"/>
    <w:tmpl w:val="9EC68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5F045E88"/>
    <w:multiLevelType w:val="multilevel"/>
    <w:tmpl w:val="B07C3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13509D2"/>
    <w:multiLevelType w:val="multilevel"/>
    <w:tmpl w:val="D2B89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1664F91"/>
    <w:multiLevelType w:val="multilevel"/>
    <w:tmpl w:val="51F80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618B612B"/>
    <w:multiLevelType w:val="multilevel"/>
    <w:tmpl w:val="DBBEA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1CF0FB8"/>
    <w:multiLevelType w:val="hybridMultilevel"/>
    <w:tmpl w:val="DA7207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2" w15:restartNumberingAfterBreak="0">
    <w:nsid w:val="64D46151"/>
    <w:multiLevelType w:val="multilevel"/>
    <w:tmpl w:val="3DB6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63E1591"/>
    <w:multiLevelType w:val="multilevel"/>
    <w:tmpl w:val="08620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8FD1059"/>
    <w:multiLevelType w:val="hybridMultilevel"/>
    <w:tmpl w:val="1534A9AA"/>
    <w:lvl w:ilvl="0" w:tplc="7FFC79C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5" w15:restartNumberingAfterBreak="0">
    <w:nsid w:val="69B93C60"/>
    <w:multiLevelType w:val="multilevel"/>
    <w:tmpl w:val="C32CF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A0806D5"/>
    <w:multiLevelType w:val="multilevel"/>
    <w:tmpl w:val="7FC2B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B9621A6"/>
    <w:multiLevelType w:val="multilevel"/>
    <w:tmpl w:val="143EF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BA01C4A"/>
    <w:multiLevelType w:val="multilevel"/>
    <w:tmpl w:val="FD94D4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6BD0460D"/>
    <w:multiLevelType w:val="multilevel"/>
    <w:tmpl w:val="4FF033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6BD8121A"/>
    <w:multiLevelType w:val="multilevel"/>
    <w:tmpl w:val="44865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BF867FE"/>
    <w:multiLevelType w:val="multilevel"/>
    <w:tmpl w:val="9E3CDC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CF95681"/>
    <w:multiLevelType w:val="multilevel"/>
    <w:tmpl w:val="9BD82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DD551E2"/>
    <w:multiLevelType w:val="multilevel"/>
    <w:tmpl w:val="24D0C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DE246CD"/>
    <w:multiLevelType w:val="multilevel"/>
    <w:tmpl w:val="D3088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E515F8C"/>
    <w:multiLevelType w:val="multilevel"/>
    <w:tmpl w:val="8A52F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EC67B0B"/>
    <w:multiLevelType w:val="multilevel"/>
    <w:tmpl w:val="54887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F2523CE"/>
    <w:multiLevelType w:val="multilevel"/>
    <w:tmpl w:val="AD9E16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6FBC43ED"/>
    <w:multiLevelType w:val="multilevel"/>
    <w:tmpl w:val="47920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FC0742C"/>
    <w:multiLevelType w:val="multilevel"/>
    <w:tmpl w:val="33221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0071BF2"/>
    <w:multiLevelType w:val="multilevel"/>
    <w:tmpl w:val="7CD2E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03C7FD1"/>
    <w:multiLevelType w:val="multilevel"/>
    <w:tmpl w:val="79A29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07507C5"/>
    <w:multiLevelType w:val="multilevel"/>
    <w:tmpl w:val="94EA4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09F4C50"/>
    <w:multiLevelType w:val="multilevel"/>
    <w:tmpl w:val="BDAA9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0B112B0"/>
    <w:multiLevelType w:val="multilevel"/>
    <w:tmpl w:val="15DCE9B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70BA6CD9"/>
    <w:multiLevelType w:val="multilevel"/>
    <w:tmpl w:val="04BAD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0DF6260"/>
    <w:multiLevelType w:val="multilevel"/>
    <w:tmpl w:val="94E23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0E54CE9"/>
    <w:multiLevelType w:val="multilevel"/>
    <w:tmpl w:val="A5400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71330BF9"/>
    <w:multiLevelType w:val="hybridMultilevel"/>
    <w:tmpl w:val="E3DE43B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9" w15:restartNumberingAfterBreak="0">
    <w:nsid w:val="71577729"/>
    <w:multiLevelType w:val="multilevel"/>
    <w:tmpl w:val="8954E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723F2FDF"/>
    <w:multiLevelType w:val="multilevel"/>
    <w:tmpl w:val="84D8F3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2EB6572"/>
    <w:multiLevelType w:val="multilevel"/>
    <w:tmpl w:val="465CB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35D0373"/>
    <w:multiLevelType w:val="multilevel"/>
    <w:tmpl w:val="04163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4216B3C"/>
    <w:multiLevelType w:val="multilevel"/>
    <w:tmpl w:val="53C64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4273B70"/>
    <w:multiLevelType w:val="multilevel"/>
    <w:tmpl w:val="CA361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456599C"/>
    <w:multiLevelType w:val="multilevel"/>
    <w:tmpl w:val="DA6A9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4C90E3E"/>
    <w:multiLevelType w:val="multilevel"/>
    <w:tmpl w:val="21AE8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4FF2A05"/>
    <w:multiLevelType w:val="multilevel"/>
    <w:tmpl w:val="6F5462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753D69D4"/>
    <w:multiLevelType w:val="multilevel"/>
    <w:tmpl w:val="60AAD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67C365E"/>
    <w:multiLevelType w:val="hybridMultilevel"/>
    <w:tmpl w:val="303CB9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0" w15:restartNumberingAfterBreak="0">
    <w:nsid w:val="76AC6806"/>
    <w:multiLevelType w:val="multilevel"/>
    <w:tmpl w:val="F6409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70D7884"/>
    <w:multiLevelType w:val="multilevel"/>
    <w:tmpl w:val="61F46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8B57B22"/>
    <w:multiLevelType w:val="multilevel"/>
    <w:tmpl w:val="56103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94061C0"/>
    <w:multiLevelType w:val="multilevel"/>
    <w:tmpl w:val="B6C8C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9AC04F4"/>
    <w:multiLevelType w:val="multilevel"/>
    <w:tmpl w:val="44ACD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A7361CB"/>
    <w:multiLevelType w:val="multilevel"/>
    <w:tmpl w:val="E0AA8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C0D5E43"/>
    <w:multiLevelType w:val="multilevel"/>
    <w:tmpl w:val="DED41D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CE10F42"/>
    <w:multiLevelType w:val="multilevel"/>
    <w:tmpl w:val="1C24D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D027F92"/>
    <w:multiLevelType w:val="multilevel"/>
    <w:tmpl w:val="C88E6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DE0501A"/>
    <w:multiLevelType w:val="multilevel"/>
    <w:tmpl w:val="7C44D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DE804AF"/>
    <w:multiLevelType w:val="hybridMultilevel"/>
    <w:tmpl w:val="5CE2E5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1" w15:restartNumberingAfterBreak="0">
    <w:nsid w:val="7DF4559C"/>
    <w:multiLevelType w:val="multilevel"/>
    <w:tmpl w:val="1CA44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E350826"/>
    <w:multiLevelType w:val="multilevel"/>
    <w:tmpl w:val="AC30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E7066E6"/>
    <w:multiLevelType w:val="multilevel"/>
    <w:tmpl w:val="B7BA10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F164D89"/>
    <w:multiLevelType w:val="multilevel"/>
    <w:tmpl w:val="8690E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F535D69"/>
    <w:multiLevelType w:val="multilevel"/>
    <w:tmpl w:val="A7ACF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7FAA7B40"/>
    <w:multiLevelType w:val="multilevel"/>
    <w:tmpl w:val="4808A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FBD3B96"/>
    <w:multiLevelType w:val="multilevel"/>
    <w:tmpl w:val="44644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285799">
    <w:abstractNumId w:val="186"/>
  </w:num>
  <w:num w:numId="2" w16cid:durableId="954872573">
    <w:abstractNumId w:val="79"/>
  </w:num>
  <w:num w:numId="3" w16cid:durableId="2062902219">
    <w:abstractNumId w:val="134"/>
  </w:num>
  <w:num w:numId="4" w16cid:durableId="412052554">
    <w:abstractNumId w:val="88"/>
  </w:num>
  <w:num w:numId="5" w16cid:durableId="419446205">
    <w:abstractNumId w:val="75"/>
  </w:num>
  <w:num w:numId="6" w16cid:durableId="1489589686">
    <w:abstractNumId w:val="62"/>
  </w:num>
  <w:num w:numId="7" w16cid:durableId="1997414702">
    <w:abstractNumId w:val="166"/>
  </w:num>
  <w:num w:numId="8" w16cid:durableId="437871290">
    <w:abstractNumId w:val="46"/>
  </w:num>
  <w:num w:numId="9" w16cid:durableId="1110396759">
    <w:abstractNumId w:val="130"/>
  </w:num>
  <w:num w:numId="10" w16cid:durableId="265503277">
    <w:abstractNumId w:val="31"/>
  </w:num>
  <w:num w:numId="11" w16cid:durableId="1591886945">
    <w:abstractNumId w:val="10"/>
  </w:num>
  <w:num w:numId="12" w16cid:durableId="2059165407">
    <w:abstractNumId w:val="116"/>
  </w:num>
  <w:num w:numId="13" w16cid:durableId="1527400627">
    <w:abstractNumId w:val="114"/>
  </w:num>
  <w:num w:numId="14" w16cid:durableId="1030489716">
    <w:abstractNumId w:val="69"/>
  </w:num>
  <w:num w:numId="15" w16cid:durableId="876812826">
    <w:abstractNumId w:val="71"/>
  </w:num>
  <w:num w:numId="16" w16cid:durableId="1609893232">
    <w:abstractNumId w:val="83"/>
  </w:num>
  <w:num w:numId="17" w16cid:durableId="1088040907">
    <w:abstractNumId w:val="124"/>
  </w:num>
  <w:num w:numId="18" w16cid:durableId="1021279457">
    <w:abstractNumId w:val="57"/>
  </w:num>
  <w:num w:numId="19" w16cid:durableId="1838885867">
    <w:abstractNumId w:val="97"/>
  </w:num>
  <w:num w:numId="20" w16cid:durableId="453595353">
    <w:abstractNumId w:val="34"/>
  </w:num>
  <w:num w:numId="21" w16cid:durableId="2009013356">
    <w:abstractNumId w:val="109"/>
  </w:num>
  <w:num w:numId="22" w16cid:durableId="809516528">
    <w:abstractNumId w:val="22"/>
  </w:num>
  <w:num w:numId="23" w16cid:durableId="579414762">
    <w:abstractNumId w:val="153"/>
  </w:num>
  <w:num w:numId="24" w16cid:durableId="5207432">
    <w:abstractNumId w:val="40"/>
  </w:num>
  <w:num w:numId="25" w16cid:durableId="2094011472">
    <w:abstractNumId w:val="63"/>
  </w:num>
  <w:num w:numId="26" w16cid:durableId="21056875">
    <w:abstractNumId w:val="91"/>
  </w:num>
  <w:num w:numId="27" w16cid:durableId="470754603">
    <w:abstractNumId w:val="164"/>
  </w:num>
  <w:num w:numId="28" w16cid:durableId="2046297106">
    <w:abstractNumId w:val="54"/>
  </w:num>
  <w:num w:numId="29" w16cid:durableId="264966908">
    <w:abstractNumId w:val="141"/>
  </w:num>
  <w:num w:numId="30" w16cid:durableId="2056350646">
    <w:abstractNumId w:val="191"/>
  </w:num>
  <w:num w:numId="31" w16cid:durableId="1325360153">
    <w:abstractNumId w:val="161"/>
  </w:num>
  <w:num w:numId="32" w16cid:durableId="1261183287">
    <w:abstractNumId w:val="148"/>
  </w:num>
  <w:num w:numId="33" w16cid:durableId="1838499919">
    <w:abstractNumId w:val="13"/>
  </w:num>
  <w:num w:numId="34" w16cid:durableId="923147570">
    <w:abstractNumId w:val="206"/>
  </w:num>
  <w:num w:numId="35" w16cid:durableId="1257447832">
    <w:abstractNumId w:val="107"/>
  </w:num>
  <w:num w:numId="36" w16cid:durableId="254017889">
    <w:abstractNumId w:val="67"/>
  </w:num>
  <w:num w:numId="37" w16cid:durableId="389037729">
    <w:abstractNumId w:val="108"/>
  </w:num>
  <w:num w:numId="38" w16cid:durableId="887836503">
    <w:abstractNumId w:val="132"/>
  </w:num>
  <w:num w:numId="39" w16cid:durableId="840972869">
    <w:abstractNumId w:val="2"/>
  </w:num>
  <w:num w:numId="40" w16cid:durableId="65033800">
    <w:abstractNumId w:val="56"/>
  </w:num>
  <w:num w:numId="41" w16cid:durableId="1487434032">
    <w:abstractNumId w:val="96"/>
  </w:num>
  <w:num w:numId="42" w16cid:durableId="1100949422">
    <w:abstractNumId w:val="26"/>
  </w:num>
  <w:num w:numId="43" w16cid:durableId="1629701871">
    <w:abstractNumId w:val="173"/>
  </w:num>
  <w:num w:numId="44" w16cid:durableId="1461341901">
    <w:abstractNumId w:val="203"/>
  </w:num>
  <w:num w:numId="45" w16cid:durableId="358704542">
    <w:abstractNumId w:val="102"/>
  </w:num>
  <w:num w:numId="46" w16cid:durableId="1876117945">
    <w:abstractNumId w:val="44"/>
  </w:num>
  <w:num w:numId="47" w16cid:durableId="1941523584">
    <w:abstractNumId w:val="30"/>
  </w:num>
  <w:num w:numId="48" w16cid:durableId="651831791">
    <w:abstractNumId w:val="37"/>
  </w:num>
  <w:num w:numId="49" w16cid:durableId="1915705121">
    <w:abstractNumId w:val="180"/>
  </w:num>
  <w:num w:numId="50" w16cid:durableId="1346253612">
    <w:abstractNumId w:val="133"/>
  </w:num>
  <w:num w:numId="51" w16cid:durableId="1835559703">
    <w:abstractNumId w:val="205"/>
  </w:num>
  <w:num w:numId="52" w16cid:durableId="1834756361">
    <w:abstractNumId w:val="64"/>
  </w:num>
  <w:num w:numId="53" w16cid:durableId="1462068713">
    <w:abstractNumId w:val="202"/>
  </w:num>
  <w:num w:numId="54" w16cid:durableId="1801418254">
    <w:abstractNumId w:val="195"/>
  </w:num>
  <w:num w:numId="55" w16cid:durableId="773206794">
    <w:abstractNumId w:val="110"/>
  </w:num>
  <w:num w:numId="56" w16cid:durableId="1561747197">
    <w:abstractNumId w:val="103"/>
  </w:num>
  <w:num w:numId="57" w16cid:durableId="736780940">
    <w:abstractNumId w:val="127"/>
  </w:num>
  <w:num w:numId="58" w16cid:durableId="824516402">
    <w:abstractNumId w:val="176"/>
  </w:num>
  <w:num w:numId="59" w16cid:durableId="785929289">
    <w:abstractNumId w:val="156"/>
  </w:num>
  <w:num w:numId="60" w16cid:durableId="1297642380">
    <w:abstractNumId w:val="66"/>
  </w:num>
  <w:num w:numId="61" w16cid:durableId="1512522362">
    <w:abstractNumId w:val="3"/>
  </w:num>
  <w:num w:numId="62" w16cid:durableId="1592928946">
    <w:abstractNumId w:val="182"/>
  </w:num>
  <w:num w:numId="63" w16cid:durableId="37781250">
    <w:abstractNumId w:val="60"/>
  </w:num>
  <w:num w:numId="64" w16cid:durableId="2074690243">
    <w:abstractNumId w:val="76"/>
  </w:num>
  <w:num w:numId="65" w16cid:durableId="1940409674">
    <w:abstractNumId w:val="194"/>
  </w:num>
  <w:num w:numId="66" w16cid:durableId="1550386458">
    <w:abstractNumId w:val="131"/>
  </w:num>
  <w:num w:numId="67" w16cid:durableId="315381644">
    <w:abstractNumId w:val="179"/>
  </w:num>
  <w:num w:numId="68" w16cid:durableId="126168579">
    <w:abstractNumId w:val="165"/>
  </w:num>
  <w:num w:numId="69" w16cid:durableId="1905484522">
    <w:abstractNumId w:val="158"/>
  </w:num>
  <w:num w:numId="70" w16cid:durableId="371077554">
    <w:abstractNumId w:val="187"/>
  </w:num>
  <w:num w:numId="71" w16cid:durableId="1893421993">
    <w:abstractNumId w:val="92"/>
  </w:num>
  <w:num w:numId="72" w16cid:durableId="1132944719">
    <w:abstractNumId w:val="84"/>
  </w:num>
  <w:num w:numId="73" w16cid:durableId="565188465">
    <w:abstractNumId w:val="172"/>
  </w:num>
  <w:num w:numId="74" w16cid:durableId="92942355">
    <w:abstractNumId w:val="170"/>
  </w:num>
  <w:num w:numId="75" w16cid:durableId="1681663936">
    <w:abstractNumId w:val="197"/>
  </w:num>
  <w:num w:numId="76" w16cid:durableId="516967122">
    <w:abstractNumId w:val="53"/>
  </w:num>
  <w:num w:numId="77" w16cid:durableId="745609292">
    <w:abstractNumId w:val="29"/>
  </w:num>
  <w:num w:numId="78" w16cid:durableId="2064476064">
    <w:abstractNumId w:val="117"/>
  </w:num>
  <w:num w:numId="79" w16cid:durableId="552083705">
    <w:abstractNumId w:val="87"/>
  </w:num>
  <w:num w:numId="80" w16cid:durableId="828519938">
    <w:abstractNumId w:val="68"/>
  </w:num>
  <w:num w:numId="81" w16cid:durableId="817385293">
    <w:abstractNumId w:val="51"/>
  </w:num>
  <w:num w:numId="82" w16cid:durableId="1106464285">
    <w:abstractNumId w:val="4"/>
  </w:num>
  <w:num w:numId="83" w16cid:durableId="1808625884">
    <w:abstractNumId w:val="183"/>
  </w:num>
  <w:num w:numId="84" w16cid:durableId="1015116390">
    <w:abstractNumId w:val="199"/>
  </w:num>
  <w:num w:numId="85" w16cid:durableId="176038554">
    <w:abstractNumId w:val="23"/>
  </w:num>
  <w:num w:numId="86" w16cid:durableId="1349137540">
    <w:abstractNumId w:val="47"/>
  </w:num>
  <w:num w:numId="87" w16cid:durableId="895824231">
    <w:abstractNumId w:val="169"/>
  </w:num>
  <w:num w:numId="88" w16cid:durableId="519200788">
    <w:abstractNumId w:val="207"/>
  </w:num>
  <w:num w:numId="89" w16cid:durableId="433792955">
    <w:abstractNumId w:val="78"/>
  </w:num>
  <w:num w:numId="90" w16cid:durableId="2051489535">
    <w:abstractNumId w:val="143"/>
  </w:num>
  <w:num w:numId="91" w16cid:durableId="1244682509">
    <w:abstractNumId w:val="175"/>
  </w:num>
  <w:num w:numId="92" w16cid:durableId="659887570">
    <w:abstractNumId w:val="7"/>
  </w:num>
  <w:num w:numId="93" w16cid:durableId="80418704">
    <w:abstractNumId w:val="139"/>
  </w:num>
  <w:num w:numId="94" w16cid:durableId="386337733">
    <w:abstractNumId w:val="27"/>
  </w:num>
  <w:num w:numId="95" w16cid:durableId="1576167162">
    <w:abstractNumId w:val="49"/>
  </w:num>
  <w:num w:numId="96" w16cid:durableId="962422039">
    <w:abstractNumId w:val="138"/>
  </w:num>
  <w:num w:numId="97" w16cid:durableId="61417546">
    <w:abstractNumId w:val="160"/>
  </w:num>
  <w:num w:numId="98" w16cid:durableId="956713004">
    <w:abstractNumId w:val="152"/>
  </w:num>
  <w:num w:numId="99" w16cid:durableId="300035325">
    <w:abstractNumId w:val="6"/>
  </w:num>
  <w:num w:numId="100" w16cid:durableId="808864892">
    <w:abstractNumId w:val="17"/>
  </w:num>
  <w:num w:numId="101" w16cid:durableId="528419617">
    <w:abstractNumId w:val="1"/>
  </w:num>
  <w:num w:numId="102" w16cid:durableId="429546300">
    <w:abstractNumId w:val="73"/>
  </w:num>
  <w:num w:numId="103" w16cid:durableId="1607153959">
    <w:abstractNumId w:val="142"/>
  </w:num>
  <w:num w:numId="104" w16cid:durableId="2144692255">
    <w:abstractNumId w:val="145"/>
  </w:num>
  <w:num w:numId="105" w16cid:durableId="882250892">
    <w:abstractNumId w:val="58"/>
  </w:num>
  <w:num w:numId="106" w16cid:durableId="935796152">
    <w:abstractNumId w:val="204"/>
  </w:num>
  <w:num w:numId="107" w16cid:durableId="2038577174">
    <w:abstractNumId w:val="144"/>
  </w:num>
  <w:num w:numId="108" w16cid:durableId="1913390349">
    <w:abstractNumId w:val="135"/>
  </w:num>
  <w:num w:numId="109" w16cid:durableId="1007173512">
    <w:abstractNumId w:val="198"/>
  </w:num>
  <w:num w:numId="110" w16cid:durableId="1689678997">
    <w:abstractNumId w:val="33"/>
  </w:num>
  <w:num w:numId="111" w16cid:durableId="1478721529">
    <w:abstractNumId w:val="86"/>
  </w:num>
  <w:num w:numId="112" w16cid:durableId="251664420">
    <w:abstractNumId w:val="95"/>
  </w:num>
  <w:num w:numId="113" w16cid:durableId="1995639406">
    <w:abstractNumId w:val="121"/>
  </w:num>
  <w:num w:numId="114" w16cid:durableId="995304708">
    <w:abstractNumId w:val="118"/>
  </w:num>
  <w:num w:numId="115" w16cid:durableId="696856835">
    <w:abstractNumId w:val="101"/>
  </w:num>
  <w:num w:numId="116" w16cid:durableId="188566565">
    <w:abstractNumId w:val="12"/>
  </w:num>
  <w:num w:numId="117" w16cid:durableId="1800612859">
    <w:abstractNumId w:val="193"/>
  </w:num>
  <w:num w:numId="118" w16cid:durableId="1003168741">
    <w:abstractNumId w:val="162"/>
  </w:num>
  <w:num w:numId="119" w16cid:durableId="516966015">
    <w:abstractNumId w:val="155"/>
  </w:num>
  <w:num w:numId="120" w16cid:durableId="401951316">
    <w:abstractNumId w:val="74"/>
  </w:num>
  <w:num w:numId="121" w16cid:durableId="2134053673">
    <w:abstractNumId w:val="77"/>
  </w:num>
  <w:num w:numId="122" w16cid:durableId="696737251">
    <w:abstractNumId w:val="94"/>
  </w:num>
  <w:num w:numId="123" w16cid:durableId="377173176">
    <w:abstractNumId w:val="21"/>
  </w:num>
  <w:num w:numId="124" w16cid:durableId="918440030">
    <w:abstractNumId w:val="48"/>
  </w:num>
  <w:num w:numId="125" w16cid:durableId="948661425">
    <w:abstractNumId w:val="5"/>
  </w:num>
  <w:num w:numId="126" w16cid:durableId="1493637462">
    <w:abstractNumId w:val="9"/>
  </w:num>
  <w:num w:numId="127" w16cid:durableId="144394015">
    <w:abstractNumId w:val="81"/>
  </w:num>
  <w:num w:numId="128" w16cid:durableId="1561285420">
    <w:abstractNumId w:val="45"/>
  </w:num>
  <w:num w:numId="129" w16cid:durableId="1610549039">
    <w:abstractNumId w:val="196"/>
  </w:num>
  <w:num w:numId="130" w16cid:durableId="367144208">
    <w:abstractNumId w:val="122"/>
  </w:num>
  <w:num w:numId="131" w16cid:durableId="55668952">
    <w:abstractNumId w:val="11"/>
  </w:num>
  <w:num w:numId="132" w16cid:durableId="1676954663">
    <w:abstractNumId w:val="129"/>
  </w:num>
  <w:num w:numId="133" w16cid:durableId="1774780565">
    <w:abstractNumId w:val="61"/>
  </w:num>
  <w:num w:numId="134" w16cid:durableId="1796176435">
    <w:abstractNumId w:val="28"/>
  </w:num>
  <w:num w:numId="135" w16cid:durableId="1172833866">
    <w:abstractNumId w:val="137"/>
  </w:num>
  <w:num w:numId="136" w16cid:durableId="605893175">
    <w:abstractNumId w:val="201"/>
  </w:num>
  <w:num w:numId="137" w16cid:durableId="2124379959">
    <w:abstractNumId w:val="167"/>
  </w:num>
  <w:num w:numId="138" w16cid:durableId="1491218687">
    <w:abstractNumId w:val="140"/>
  </w:num>
  <w:num w:numId="139" w16cid:durableId="1957329440">
    <w:abstractNumId w:val="0"/>
  </w:num>
  <w:num w:numId="140" w16cid:durableId="1449274142">
    <w:abstractNumId w:val="184"/>
  </w:num>
  <w:num w:numId="141" w16cid:durableId="1165902736">
    <w:abstractNumId w:val="149"/>
  </w:num>
  <w:num w:numId="142" w16cid:durableId="778333431">
    <w:abstractNumId w:val="65"/>
  </w:num>
  <w:num w:numId="143" w16cid:durableId="1713114169">
    <w:abstractNumId w:val="8"/>
  </w:num>
  <w:num w:numId="144" w16cid:durableId="1017730145">
    <w:abstractNumId w:val="42"/>
  </w:num>
  <w:num w:numId="145" w16cid:durableId="292642537">
    <w:abstractNumId w:val="115"/>
  </w:num>
  <w:num w:numId="146" w16cid:durableId="316426357">
    <w:abstractNumId w:val="119"/>
  </w:num>
  <w:num w:numId="147" w16cid:durableId="243496820">
    <w:abstractNumId w:val="192"/>
  </w:num>
  <w:num w:numId="148" w16cid:durableId="1855217965">
    <w:abstractNumId w:val="168"/>
  </w:num>
  <w:num w:numId="149" w16cid:durableId="612321538">
    <w:abstractNumId w:val="146"/>
  </w:num>
  <w:num w:numId="150" w16cid:durableId="1617327298">
    <w:abstractNumId w:val="32"/>
  </w:num>
  <w:num w:numId="151" w16cid:durableId="1659772384">
    <w:abstractNumId w:val="36"/>
  </w:num>
  <w:num w:numId="152" w16cid:durableId="1001129259">
    <w:abstractNumId w:val="99"/>
  </w:num>
  <w:num w:numId="153" w16cid:durableId="1696223516">
    <w:abstractNumId w:val="157"/>
  </w:num>
  <w:num w:numId="154" w16cid:durableId="1958369784">
    <w:abstractNumId w:val="163"/>
  </w:num>
  <w:num w:numId="155" w16cid:durableId="118495678">
    <w:abstractNumId w:val="111"/>
  </w:num>
  <w:num w:numId="156" w16cid:durableId="453402025">
    <w:abstractNumId w:val="89"/>
  </w:num>
  <w:num w:numId="157" w16cid:durableId="862213016">
    <w:abstractNumId w:val="150"/>
  </w:num>
  <w:num w:numId="158" w16cid:durableId="1216357334">
    <w:abstractNumId w:val="106"/>
  </w:num>
  <w:num w:numId="159" w16cid:durableId="142743266">
    <w:abstractNumId w:val="181"/>
  </w:num>
  <w:num w:numId="160" w16cid:durableId="1122991220">
    <w:abstractNumId w:val="35"/>
  </w:num>
  <w:num w:numId="161" w16cid:durableId="1118452603">
    <w:abstractNumId w:val="104"/>
  </w:num>
  <w:num w:numId="162" w16cid:durableId="380402839">
    <w:abstractNumId w:val="24"/>
  </w:num>
  <w:num w:numId="163" w16cid:durableId="1618677136">
    <w:abstractNumId w:val="190"/>
  </w:num>
  <w:num w:numId="164" w16cid:durableId="205995552">
    <w:abstractNumId w:val="100"/>
  </w:num>
  <w:num w:numId="165" w16cid:durableId="1982735593">
    <w:abstractNumId w:val="38"/>
  </w:num>
  <w:num w:numId="166" w16cid:durableId="625964919">
    <w:abstractNumId w:val="80"/>
  </w:num>
  <w:num w:numId="167" w16cid:durableId="231737769">
    <w:abstractNumId w:val="125"/>
  </w:num>
  <w:num w:numId="168" w16cid:durableId="1892687065">
    <w:abstractNumId w:val="50"/>
  </w:num>
  <w:num w:numId="169" w16cid:durableId="891117661">
    <w:abstractNumId w:val="188"/>
  </w:num>
  <w:num w:numId="170" w16cid:durableId="1099836063">
    <w:abstractNumId w:val="16"/>
  </w:num>
  <w:num w:numId="171" w16cid:durableId="264117804">
    <w:abstractNumId w:val="112"/>
  </w:num>
  <w:num w:numId="172" w16cid:durableId="996105730">
    <w:abstractNumId w:val="55"/>
  </w:num>
  <w:num w:numId="173" w16cid:durableId="1769766516">
    <w:abstractNumId w:val="113"/>
  </w:num>
  <w:num w:numId="174" w16cid:durableId="237793994">
    <w:abstractNumId w:val="174"/>
  </w:num>
  <w:num w:numId="175" w16cid:durableId="1042942944">
    <w:abstractNumId w:val="147"/>
  </w:num>
  <w:num w:numId="176" w16cid:durableId="2098403365">
    <w:abstractNumId w:val="82"/>
  </w:num>
  <w:num w:numId="177" w16cid:durableId="1038699017">
    <w:abstractNumId w:val="171"/>
  </w:num>
  <w:num w:numId="178" w16cid:durableId="1886870671">
    <w:abstractNumId w:val="19"/>
  </w:num>
  <w:num w:numId="179" w16cid:durableId="1455127420">
    <w:abstractNumId w:val="72"/>
  </w:num>
  <w:num w:numId="180" w16cid:durableId="97137450">
    <w:abstractNumId w:val="14"/>
  </w:num>
  <w:num w:numId="181" w16cid:durableId="1344013030">
    <w:abstractNumId w:val="41"/>
  </w:num>
  <w:num w:numId="182" w16cid:durableId="512764303">
    <w:abstractNumId w:val="126"/>
  </w:num>
  <w:num w:numId="183" w16cid:durableId="1284389666">
    <w:abstractNumId w:val="25"/>
  </w:num>
  <w:num w:numId="184" w16cid:durableId="1531911956">
    <w:abstractNumId w:val="43"/>
  </w:num>
  <w:num w:numId="185" w16cid:durableId="1650010426">
    <w:abstractNumId w:val="159"/>
  </w:num>
  <w:num w:numId="186" w16cid:durableId="953244285">
    <w:abstractNumId w:val="136"/>
  </w:num>
  <w:num w:numId="187" w16cid:durableId="371267894">
    <w:abstractNumId w:val="85"/>
  </w:num>
  <w:num w:numId="188" w16cid:durableId="1489903405">
    <w:abstractNumId w:val="185"/>
  </w:num>
  <w:num w:numId="189" w16cid:durableId="1239359999">
    <w:abstractNumId w:val="98"/>
  </w:num>
  <w:num w:numId="190" w16cid:durableId="1095787856">
    <w:abstractNumId w:val="123"/>
  </w:num>
  <w:num w:numId="191" w16cid:durableId="2129004236">
    <w:abstractNumId w:val="178"/>
  </w:num>
  <w:num w:numId="192" w16cid:durableId="472143862">
    <w:abstractNumId w:val="154"/>
  </w:num>
  <w:num w:numId="193" w16cid:durableId="1910386604">
    <w:abstractNumId w:val="177"/>
  </w:num>
  <w:num w:numId="194" w16cid:durableId="1957321682">
    <w:abstractNumId w:val="20"/>
  </w:num>
  <w:num w:numId="195" w16cid:durableId="390081184">
    <w:abstractNumId w:val="200"/>
  </w:num>
  <w:num w:numId="196" w16cid:durableId="395011332">
    <w:abstractNumId w:val="52"/>
  </w:num>
  <w:num w:numId="197" w16cid:durableId="508520930">
    <w:abstractNumId w:val="128"/>
  </w:num>
  <w:num w:numId="198" w16cid:durableId="146169488">
    <w:abstractNumId w:val="15"/>
  </w:num>
  <w:num w:numId="199" w16cid:durableId="49228153">
    <w:abstractNumId w:val="120"/>
  </w:num>
  <w:num w:numId="200" w16cid:durableId="2006931584">
    <w:abstractNumId w:val="151"/>
  </w:num>
  <w:num w:numId="201" w16cid:durableId="1950965240">
    <w:abstractNumId w:val="70"/>
  </w:num>
  <w:num w:numId="202" w16cid:durableId="1021933243">
    <w:abstractNumId w:val="93"/>
  </w:num>
  <w:num w:numId="203" w16cid:durableId="1542132126">
    <w:abstractNumId w:val="39"/>
  </w:num>
  <w:num w:numId="204" w16cid:durableId="1370061535">
    <w:abstractNumId w:val="18"/>
  </w:num>
  <w:num w:numId="205" w16cid:durableId="1832482266">
    <w:abstractNumId w:val="189"/>
  </w:num>
  <w:num w:numId="206" w16cid:durableId="131675233">
    <w:abstractNumId w:val="90"/>
  </w:num>
  <w:num w:numId="207" w16cid:durableId="2119642209">
    <w:abstractNumId w:val="105"/>
  </w:num>
  <w:num w:numId="208" w16cid:durableId="1125545815">
    <w:abstractNumId w:val="59"/>
  </w:num>
  <w:numIdMacAtCleanup w:val="1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87F"/>
    <w:rsid w:val="000227D3"/>
    <w:rsid w:val="0012529C"/>
    <w:rsid w:val="0015565A"/>
    <w:rsid w:val="0024140D"/>
    <w:rsid w:val="002522CE"/>
    <w:rsid w:val="002C7863"/>
    <w:rsid w:val="00307A19"/>
    <w:rsid w:val="003213CD"/>
    <w:rsid w:val="003227C2"/>
    <w:rsid w:val="0032672A"/>
    <w:rsid w:val="00344053"/>
    <w:rsid w:val="003D27D1"/>
    <w:rsid w:val="00432F12"/>
    <w:rsid w:val="00434B27"/>
    <w:rsid w:val="00477B65"/>
    <w:rsid w:val="004944EF"/>
    <w:rsid w:val="004F2A0B"/>
    <w:rsid w:val="00551BFE"/>
    <w:rsid w:val="00555C3F"/>
    <w:rsid w:val="00594FBB"/>
    <w:rsid w:val="005A3D2E"/>
    <w:rsid w:val="005D59B1"/>
    <w:rsid w:val="00606C1B"/>
    <w:rsid w:val="00636E5C"/>
    <w:rsid w:val="0064265F"/>
    <w:rsid w:val="00644189"/>
    <w:rsid w:val="00644296"/>
    <w:rsid w:val="00691B61"/>
    <w:rsid w:val="0078012F"/>
    <w:rsid w:val="007956EB"/>
    <w:rsid w:val="007A7CF0"/>
    <w:rsid w:val="007B7C1C"/>
    <w:rsid w:val="008A2BE6"/>
    <w:rsid w:val="008C1478"/>
    <w:rsid w:val="00903EA0"/>
    <w:rsid w:val="0098070E"/>
    <w:rsid w:val="00987E0B"/>
    <w:rsid w:val="00A02B63"/>
    <w:rsid w:val="00A24F58"/>
    <w:rsid w:val="00A3634E"/>
    <w:rsid w:val="00A43A19"/>
    <w:rsid w:val="00A710F6"/>
    <w:rsid w:val="00AE17F7"/>
    <w:rsid w:val="00AE76C1"/>
    <w:rsid w:val="00B04B7A"/>
    <w:rsid w:val="00B97AC7"/>
    <w:rsid w:val="00BB41BE"/>
    <w:rsid w:val="00BC287F"/>
    <w:rsid w:val="00BD3DE1"/>
    <w:rsid w:val="00C424FC"/>
    <w:rsid w:val="00C756DD"/>
    <w:rsid w:val="00CA2E6E"/>
    <w:rsid w:val="00CD06F5"/>
    <w:rsid w:val="00CF5700"/>
    <w:rsid w:val="00D645DB"/>
    <w:rsid w:val="00D75463"/>
    <w:rsid w:val="00DA353B"/>
    <w:rsid w:val="00DD1934"/>
    <w:rsid w:val="00DE6014"/>
    <w:rsid w:val="00E6090D"/>
    <w:rsid w:val="00E73A72"/>
    <w:rsid w:val="00EC3527"/>
    <w:rsid w:val="00F00E6E"/>
    <w:rsid w:val="00F12737"/>
    <w:rsid w:val="00F65C95"/>
    <w:rsid w:val="00FD0837"/>
    <w:rsid w:val="00FF7C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4830E"/>
  <w15:chartTrackingRefBased/>
  <w15:docId w15:val="{A52E6883-C48A-5E48-B3B3-0B102D6E9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287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C28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C287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C287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BC287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BC287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287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287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287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287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C287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C287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C287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BC287F"/>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BC28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28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28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287F"/>
    <w:rPr>
      <w:rFonts w:eastAsiaTheme="majorEastAsia" w:cstheme="majorBidi"/>
      <w:color w:val="272727" w:themeColor="text1" w:themeTint="D8"/>
    </w:rPr>
  </w:style>
  <w:style w:type="paragraph" w:styleId="Title">
    <w:name w:val="Title"/>
    <w:basedOn w:val="Normal"/>
    <w:next w:val="Normal"/>
    <w:link w:val="TitleChar"/>
    <w:uiPriority w:val="10"/>
    <w:qFormat/>
    <w:rsid w:val="00BC28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28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28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28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287F"/>
    <w:pPr>
      <w:spacing w:before="160"/>
      <w:jc w:val="center"/>
    </w:pPr>
    <w:rPr>
      <w:i/>
      <w:iCs/>
      <w:color w:val="404040" w:themeColor="text1" w:themeTint="BF"/>
    </w:rPr>
  </w:style>
  <w:style w:type="character" w:customStyle="1" w:styleId="QuoteChar">
    <w:name w:val="Quote Char"/>
    <w:basedOn w:val="DefaultParagraphFont"/>
    <w:link w:val="Quote"/>
    <w:uiPriority w:val="29"/>
    <w:rsid w:val="00BC287F"/>
    <w:rPr>
      <w:i/>
      <w:iCs/>
      <w:color w:val="404040" w:themeColor="text1" w:themeTint="BF"/>
    </w:rPr>
  </w:style>
  <w:style w:type="paragraph" w:styleId="ListParagraph">
    <w:name w:val="List Paragraph"/>
    <w:basedOn w:val="Normal"/>
    <w:uiPriority w:val="34"/>
    <w:qFormat/>
    <w:rsid w:val="00BC287F"/>
    <w:pPr>
      <w:ind w:left="720"/>
      <w:contextualSpacing/>
    </w:pPr>
  </w:style>
  <w:style w:type="character" w:styleId="IntenseEmphasis">
    <w:name w:val="Intense Emphasis"/>
    <w:basedOn w:val="DefaultParagraphFont"/>
    <w:uiPriority w:val="21"/>
    <w:qFormat/>
    <w:rsid w:val="00BC287F"/>
    <w:rPr>
      <w:i/>
      <w:iCs/>
      <w:color w:val="0F4761" w:themeColor="accent1" w:themeShade="BF"/>
    </w:rPr>
  </w:style>
  <w:style w:type="paragraph" w:styleId="IntenseQuote">
    <w:name w:val="Intense Quote"/>
    <w:basedOn w:val="Normal"/>
    <w:next w:val="Normal"/>
    <w:link w:val="IntenseQuoteChar"/>
    <w:uiPriority w:val="30"/>
    <w:qFormat/>
    <w:rsid w:val="00BC28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C287F"/>
    <w:rPr>
      <w:i/>
      <w:iCs/>
      <w:color w:val="0F4761" w:themeColor="accent1" w:themeShade="BF"/>
    </w:rPr>
  </w:style>
  <w:style w:type="character" w:styleId="IntenseReference">
    <w:name w:val="Intense Reference"/>
    <w:basedOn w:val="DefaultParagraphFont"/>
    <w:uiPriority w:val="32"/>
    <w:qFormat/>
    <w:rsid w:val="00BC287F"/>
    <w:rPr>
      <w:b/>
      <w:bCs/>
      <w:smallCaps/>
      <w:color w:val="0F4761" w:themeColor="accent1" w:themeShade="BF"/>
      <w:spacing w:val="5"/>
    </w:rPr>
  </w:style>
  <w:style w:type="paragraph" w:styleId="NormalWeb">
    <w:name w:val="Normal (Web)"/>
    <w:basedOn w:val="Normal"/>
    <w:uiPriority w:val="99"/>
    <w:semiHidden/>
    <w:unhideWhenUsed/>
    <w:rsid w:val="00BC287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BC287F"/>
    <w:rPr>
      <w:b/>
      <w:bCs/>
    </w:rPr>
  </w:style>
  <w:style w:type="character" w:styleId="Emphasis">
    <w:name w:val="Emphasis"/>
    <w:basedOn w:val="DefaultParagraphFont"/>
    <w:uiPriority w:val="20"/>
    <w:qFormat/>
    <w:rsid w:val="00BC287F"/>
    <w:rPr>
      <w:i/>
      <w:iCs/>
    </w:rPr>
  </w:style>
  <w:style w:type="character" w:styleId="HTMLCode">
    <w:name w:val="HTML Code"/>
    <w:basedOn w:val="DefaultParagraphFont"/>
    <w:uiPriority w:val="99"/>
    <w:semiHidden/>
    <w:unhideWhenUsed/>
    <w:rsid w:val="00BC287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C28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C287F"/>
    <w:rPr>
      <w:rFonts w:ascii="Courier New" w:eastAsia="Times New Roman" w:hAnsi="Courier New" w:cs="Courier New"/>
      <w:kern w:val="0"/>
      <w:sz w:val="20"/>
      <w:szCs w:val="20"/>
      <w14:ligatures w14:val="none"/>
    </w:rPr>
  </w:style>
  <w:style w:type="character" w:customStyle="1" w:styleId="hljs-keyword">
    <w:name w:val="hljs-keyword"/>
    <w:basedOn w:val="DefaultParagraphFont"/>
    <w:rsid w:val="002C7863"/>
  </w:style>
  <w:style w:type="character" w:customStyle="1" w:styleId="hljs-builtin">
    <w:name w:val="hljs-built_in"/>
    <w:basedOn w:val="DefaultParagraphFont"/>
    <w:rsid w:val="002C7863"/>
  </w:style>
  <w:style w:type="character" w:customStyle="1" w:styleId="hljs-selector-attr">
    <w:name w:val="hljs-selector-attr"/>
    <w:basedOn w:val="DefaultParagraphFont"/>
    <w:rsid w:val="002C7863"/>
  </w:style>
  <w:style w:type="character" w:customStyle="1" w:styleId="hljs-number">
    <w:name w:val="hljs-number"/>
    <w:basedOn w:val="DefaultParagraphFont"/>
    <w:rsid w:val="002C7863"/>
  </w:style>
  <w:style w:type="character" w:customStyle="1" w:styleId="hljs-string">
    <w:name w:val="hljs-string"/>
    <w:basedOn w:val="DefaultParagraphFont"/>
    <w:rsid w:val="002C7863"/>
  </w:style>
  <w:style w:type="character" w:customStyle="1" w:styleId="hljs-operator">
    <w:name w:val="hljs-operator"/>
    <w:basedOn w:val="DefaultParagraphFont"/>
    <w:rsid w:val="002C7863"/>
  </w:style>
  <w:style w:type="paragraph" w:styleId="NoSpacing">
    <w:name w:val="No Spacing"/>
    <w:uiPriority w:val="1"/>
    <w:qFormat/>
    <w:rsid w:val="008A2BE6"/>
    <w:pPr>
      <w:spacing w:after="0" w:line="240" w:lineRule="auto"/>
    </w:pPr>
  </w:style>
  <w:style w:type="character" w:customStyle="1" w:styleId="selected">
    <w:name w:val="selected"/>
    <w:basedOn w:val="DefaultParagraphFont"/>
    <w:rsid w:val="00E73A72"/>
  </w:style>
  <w:style w:type="character" w:styleId="Hyperlink">
    <w:name w:val="Hyperlink"/>
    <w:basedOn w:val="DefaultParagraphFont"/>
    <w:uiPriority w:val="99"/>
    <w:unhideWhenUsed/>
    <w:rsid w:val="00E73A72"/>
    <w:rPr>
      <w:color w:val="467886" w:themeColor="hyperlink"/>
      <w:u w:val="single"/>
    </w:rPr>
  </w:style>
  <w:style w:type="character" w:styleId="UnresolvedMention">
    <w:name w:val="Unresolved Mention"/>
    <w:basedOn w:val="DefaultParagraphFont"/>
    <w:uiPriority w:val="99"/>
    <w:semiHidden/>
    <w:unhideWhenUsed/>
    <w:rsid w:val="003267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608566">
      <w:bodyDiv w:val="1"/>
      <w:marLeft w:val="0"/>
      <w:marRight w:val="0"/>
      <w:marTop w:val="0"/>
      <w:marBottom w:val="0"/>
      <w:divBdr>
        <w:top w:val="none" w:sz="0" w:space="0" w:color="auto"/>
        <w:left w:val="none" w:sz="0" w:space="0" w:color="auto"/>
        <w:bottom w:val="none" w:sz="0" w:space="0" w:color="auto"/>
        <w:right w:val="none" w:sz="0" w:space="0" w:color="auto"/>
      </w:divBdr>
    </w:div>
    <w:div w:id="33358827">
      <w:bodyDiv w:val="1"/>
      <w:marLeft w:val="0"/>
      <w:marRight w:val="0"/>
      <w:marTop w:val="0"/>
      <w:marBottom w:val="0"/>
      <w:divBdr>
        <w:top w:val="none" w:sz="0" w:space="0" w:color="auto"/>
        <w:left w:val="none" w:sz="0" w:space="0" w:color="auto"/>
        <w:bottom w:val="none" w:sz="0" w:space="0" w:color="auto"/>
        <w:right w:val="none" w:sz="0" w:space="0" w:color="auto"/>
      </w:divBdr>
    </w:div>
    <w:div w:id="347559548">
      <w:bodyDiv w:val="1"/>
      <w:marLeft w:val="0"/>
      <w:marRight w:val="0"/>
      <w:marTop w:val="0"/>
      <w:marBottom w:val="0"/>
      <w:divBdr>
        <w:top w:val="none" w:sz="0" w:space="0" w:color="auto"/>
        <w:left w:val="none" w:sz="0" w:space="0" w:color="auto"/>
        <w:bottom w:val="none" w:sz="0" w:space="0" w:color="auto"/>
        <w:right w:val="none" w:sz="0" w:space="0" w:color="auto"/>
      </w:divBdr>
      <w:divsChild>
        <w:div w:id="1573856319">
          <w:marLeft w:val="0"/>
          <w:marRight w:val="0"/>
          <w:marTop w:val="0"/>
          <w:marBottom w:val="0"/>
          <w:divBdr>
            <w:top w:val="none" w:sz="0" w:space="0" w:color="auto"/>
            <w:left w:val="none" w:sz="0" w:space="0" w:color="auto"/>
            <w:bottom w:val="none" w:sz="0" w:space="0" w:color="auto"/>
            <w:right w:val="none" w:sz="0" w:space="0" w:color="auto"/>
          </w:divBdr>
          <w:divsChild>
            <w:div w:id="1797336990">
              <w:marLeft w:val="0"/>
              <w:marRight w:val="0"/>
              <w:marTop w:val="0"/>
              <w:marBottom w:val="0"/>
              <w:divBdr>
                <w:top w:val="none" w:sz="0" w:space="0" w:color="auto"/>
                <w:left w:val="none" w:sz="0" w:space="0" w:color="auto"/>
                <w:bottom w:val="none" w:sz="0" w:space="0" w:color="auto"/>
                <w:right w:val="none" w:sz="0" w:space="0" w:color="auto"/>
              </w:divBdr>
              <w:divsChild>
                <w:div w:id="182793793">
                  <w:marLeft w:val="0"/>
                  <w:marRight w:val="0"/>
                  <w:marTop w:val="0"/>
                  <w:marBottom w:val="0"/>
                  <w:divBdr>
                    <w:top w:val="none" w:sz="0" w:space="0" w:color="auto"/>
                    <w:left w:val="none" w:sz="0" w:space="0" w:color="auto"/>
                    <w:bottom w:val="none" w:sz="0" w:space="0" w:color="auto"/>
                    <w:right w:val="none" w:sz="0" w:space="0" w:color="auto"/>
                  </w:divBdr>
                  <w:divsChild>
                    <w:div w:id="621889695">
                      <w:marLeft w:val="0"/>
                      <w:marRight w:val="0"/>
                      <w:marTop w:val="0"/>
                      <w:marBottom w:val="0"/>
                      <w:divBdr>
                        <w:top w:val="none" w:sz="0" w:space="0" w:color="auto"/>
                        <w:left w:val="none" w:sz="0" w:space="0" w:color="auto"/>
                        <w:bottom w:val="none" w:sz="0" w:space="0" w:color="auto"/>
                        <w:right w:val="none" w:sz="0" w:space="0" w:color="auto"/>
                      </w:divBdr>
                      <w:divsChild>
                        <w:div w:id="937063059">
                          <w:marLeft w:val="0"/>
                          <w:marRight w:val="0"/>
                          <w:marTop w:val="0"/>
                          <w:marBottom w:val="0"/>
                          <w:divBdr>
                            <w:top w:val="none" w:sz="0" w:space="0" w:color="auto"/>
                            <w:left w:val="none" w:sz="0" w:space="0" w:color="auto"/>
                            <w:bottom w:val="none" w:sz="0" w:space="0" w:color="auto"/>
                            <w:right w:val="none" w:sz="0" w:space="0" w:color="auto"/>
                          </w:divBdr>
                          <w:divsChild>
                            <w:div w:id="1809393027">
                              <w:marLeft w:val="0"/>
                              <w:marRight w:val="0"/>
                              <w:marTop w:val="0"/>
                              <w:marBottom w:val="0"/>
                              <w:divBdr>
                                <w:top w:val="none" w:sz="0" w:space="0" w:color="auto"/>
                                <w:left w:val="none" w:sz="0" w:space="0" w:color="auto"/>
                                <w:bottom w:val="none" w:sz="0" w:space="0" w:color="auto"/>
                                <w:right w:val="none" w:sz="0" w:space="0" w:color="auto"/>
                              </w:divBdr>
                              <w:divsChild>
                                <w:div w:id="2079747212">
                                  <w:marLeft w:val="0"/>
                                  <w:marRight w:val="0"/>
                                  <w:marTop w:val="0"/>
                                  <w:marBottom w:val="0"/>
                                  <w:divBdr>
                                    <w:top w:val="none" w:sz="0" w:space="0" w:color="auto"/>
                                    <w:left w:val="none" w:sz="0" w:space="0" w:color="auto"/>
                                    <w:bottom w:val="none" w:sz="0" w:space="0" w:color="auto"/>
                                    <w:right w:val="none" w:sz="0" w:space="0" w:color="auto"/>
                                  </w:divBdr>
                                  <w:divsChild>
                                    <w:div w:id="176954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5002259">
      <w:bodyDiv w:val="1"/>
      <w:marLeft w:val="0"/>
      <w:marRight w:val="0"/>
      <w:marTop w:val="0"/>
      <w:marBottom w:val="0"/>
      <w:divBdr>
        <w:top w:val="none" w:sz="0" w:space="0" w:color="auto"/>
        <w:left w:val="none" w:sz="0" w:space="0" w:color="auto"/>
        <w:bottom w:val="none" w:sz="0" w:space="0" w:color="auto"/>
        <w:right w:val="none" w:sz="0" w:space="0" w:color="auto"/>
      </w:divBdr>
      <w:divsChild>
        <w:div w:id="1894653044">
          <w:marLeft w:val="0"/>
          <w:marRight w:val="0"/>
          <w:marTop w:val="0"/>
          <w:marBottom w:val="0"/>
          <w:divBdr>
            <w:top w:val="none" w:sz="0" w:space="0" w:color="auto"/>
            <w:left w:val="none" w:sz="0" w:space="0" w:color="auto"/>
            <w:bottom w:val="none" w:sz="0" w:space="0" w:color="auto"/>
            <w:right w:val="none" w:sz="0" w:space="0" w:color="auto"/>
          </w:divBdr>
          <w:divsChild>
            <w:div w:id="1579250756">
              <w:marLeft w:val="0"/>
              <w:marRight w:val="0"/>
              <w:marTop w:val="0"/>
              <w:marBottom w:val="0"/>
              <w:divBdr>
                <w:top w:val="none" w:sz="0" w:space="0" w:color="auto"/>
                <w:left w:val="none" w:sz="0" w:space="0" w:color="auto"/>
                <w:bottom w:val="none" w:sz="0" w:space="0" w:color="auto"/>
                <w:right w:val="none" w:sz="0" w:space="0" w:color="auto"/>
              </w:divBdr>
              <w:divsChild>
                <w:div w:id="345522466">
                  <w:marLeft w:val="0"/>
                  <w:marRight w:val="0"/>
                  <w:marTop w:val="0"/>
                  <w:marBottom w:val="0"/>
                  <w:divBdr>
                    <w:top w:val="none" w:sz="0" w:space="0" w:color="auto"/>
                    <w:left w:val="none" w:sz="0" w:space="0" w:color="auto"/>
                    <w:bottom w:val="none" w:sz="0" w:space="0" w:color="auto"/>
                    <w:right w:val="none" w:sz="0" w:space="0" w:color="auto"/>
                  </w:divBdr>
                  <w:divsChild>
                    <w:div w:id="2046250810">
                      <w:marLeft w:val="0"/>
                      <w:marRight w:val="0"/>
                      <w:marTop w:val="0"/>
                      <w:marBottom w:val="0"/>
                      <w:divBdr>
                        <w:top w:val="none" w:sz="0" w:space="0" w:color="auto"/>
                        <w:left w:val="none" w:sz="0" w:space="0" w:color="auto"/>
                        <w:bottom w:val="none" w:sz="0" w:space="0" w:color="auto"/>
                        <w:right w:val="none" w:sz="0" w:space="0" w:color="auto"/>
                      </w:divBdr>
                      <w:divsChild>
                        <w:div w:id="2138209822">
                          <w:marLeft w:val="0"/>
                          <w:marRight w:val="0"/>
                          <w:marTop w:val="0"/>
                          <w:marBottom w:val="0"/>
                          <w:divBdr>
                            <w:top w:val="none" w:sz="0" w:space="0" w:color="auto"/>
                            <w:left w:val="none" w:sz="0" w:space="0" w:color="auto"/>
                            <w:bottom w:val="none" w:sz="0" w:space="0" w:color="auto"/>
                            <w:right w:val="none" w:sz="0" w:space="0" w:color="auto"/>
                          </w:divBdr>
                          <w:divsChild>
                            <w:div w:id="860124835">
                              <w:marLeft w:val="0"/>
                              <w:marRight w:val="0"/>
                              <w:marTop w:val="0"/>
                              <w:marBottom w:val="0"/>
                              <w:divBdr>
                                <w:top w:val="none" w:sz="0" w:space="0" w:color="auto"/>
                                <w:left w:val="none" w:sz="0" w:space="0" w:color="auto"/>
                                <w:bottom w:val="none" w:sz="0" w:space="0" w:color="auto"/>
                                <w:right w:val="none" w:sz="0" w:space="0" w:color="auto"/>
                              </w:divBdr>
                              <w:divsChild>
                                <w:div w:id="986126052">
                                  <w:marLeft w:val="0"/>
                                  <w:marRight w:val="0"/>
                                  <w:marTop w:val="0"/>
                                  <w:marBottom w:val="0"/>
                                  <w:divBdr>
                                    <w:top w:val="none" w:sz="0" w:space="0" w:color="auto"/>
                                    <w:left w:val="none" w:sz="0" w:space="0" w:color="auto"/>
                                    <w:bottom w:val="none" w:sz="0" w:space="0" w:color="auto"/>
                                    <w:right w:val="none" w:sz="0" w:space="0" w:color="auto"/>
                                  </w:divBdr>
                                  <w:divsChild>
                                    <w:div w:id="88225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2771983">
      <w:bodyDiv w:val="1"/>
      <w:marLeft w:val="0"/>
      <w:marRight w:val="0"/>
      <w:marTop w:val="0"/>
      <w:marBottom w:val="0"/>
      <w:divBdr>
        <w:top w:val="none" w:sz="0" w:space="0" w:color="auto"/>
        <w:left w:val="none" w:sz="0" w:space="0" w:color="auto"/>
        <w:bottom w:val="none" w:sz="0" w:space="0" w:color="auto"/>
        <w:right w:val="none" w:sz="0" w:space="0" w:color="auto"/>
      </w:divBdr>
    </w:div>
    <w:div w:id="598611078">
      <w:bodyDiv w:val="1"/>
      <w:marLeft w:val="0"/>
      <w:marRight w:val="0"/>
      <w:marTop w:val="0"/>
      <w:marBottom w:val="0"/>
      <w:divBdr>
        <w:top w:val="none" w:sz="0" w:space="0" w:color="auto"/>
        <w:left w:val="none" w:sz="0" w:space="0" w:color="auto"/>
        <w:bottom w:val="none" w:sz="0" w:space="0" w:color="auto"/>
        <w:right w:val="none" w:sz="0" w:space="0" w:color="auto"/>
      </w:divBdr>
    </w:div>
    <w:div w:id="1026174631">
      <w:bodyDiv w:val="1"/>
      <w:marLeft w:val="0"/>
      <w:marRight w:val="0"/>
      <w:marTop w:val="0"/>
      <w:marBottom w:val="0"/>
      <w:divBdr>
        <w:top w:val="none" w:sz="0" w:space="0" w:color="auto"/>
        <w:left w:val="none" w:sz="0" w:space="0" w:color="auto"/>
        <w:bottom w:val="none" w:sz="0" w:space="0" w:color="auto"/>
        <w:right w:val="none" w:sz="0" w:space="0" w:color="auto"/>
      </w:divBdr>
      <w:divsChild>
        <w:div w:id="468283425">
          <w:marLeft w:val="0"/>
          <w:marRight w:val="0"/>
          <w:marTop w:val="0"/>
          <w:marBottom w:val="0"/>
          <w:divBdr>
            <w:top w:val="none" w:sz="0" w:space="0" w:color="auto"/>
            <w:left w:val="none" w:sz="0" w:space="0" w:color="auto"/>
            <w:bottom w:val="none" w:sz="0" w:space="0" w:color="auto"/>
            <w:right w:val="none" w:sz="0" w:space="0" w:color="auto"/>
          </w:divBdr>
          <w:divsChild>
            <w:div w:id="1147934162">
              <w:marLeft w:val="0"/>
              <w:marRight w:val="0"/>
              <w:marTop w:val="0"/>
              <w:marBottom w:val="0"/>
              <w:divBdr>
                <w:top w:val="none" w:sz="0" w:space="0" w:color="auto"/>
                <w:left w:val="none" w:sz="0" w:space="0" w:color="auto"/>
                <w:bottom w:val="none" w:sz="0" w:space="0" w:color="auto"/>
                <w:right w:val="none" w:sz="0" w:space="0" w:color="auto"/>
              </w:divBdr>
              <w:divsChild>
                <w:div w:id="250433250">
                  <w:marLeft w:val="0"/>
                  <w:marRight w:val="0"/>
                  <w:marTop w:val="0"/>
                  <w:marBottom w:val="0"/>
                  <w:divBdr>
                    <w:top w:val="none" w:sz="0" w:space="0" w:color="auto"/>
                    <w:left w:val="none" w:sz="0" w:space="0" w:color="auto"/>
                    <w:bottom w:val="none" w:sz="0" w:space="0" w:color="auto"/>
                    <w:right w:val="none" w:sz="0" w:space="0" w:color="auto"/>
                  </w:divBdr>
                  <w:divsChild>
                    <w:div w:id="1403870915">
                      <w:marLeft w:val="0"/>
                      <w:marRight w:val="0"/>
                      <w:marTop w:val="0"/>
                      <w:marBottom w:val="0"/>
                      <w:divBdr>
                        <w:top w:val="none" w:sz="0" w:space="0" w:color="auto"/>
                        <w:left w:val="none" w:sz="0" w:space="0" w:color="auto"/>
                        <w:bottom w:val="none" w:sz="0" w:space="0" w:color="auto"/>
                        <w:right w:val="none" w:sz="0" w:space="0" w:color="auto"/>
                      </w:divBdr>
                      <w:divsChild>
                        <w:div w:id="2014260930">
                          <w:marLeft w:val="0"/>
                          <w:marRight w:val="0"/>
                          <w:marTop w:val="0"/>
                          <w:marBottom w:val="0"/>
                          <w:divBdr>
                            <w:top w:val="none" w:sz="0" w:space="0" w:color="auto"/>
                            <w:left w:val="none" w:sz="0" w:space="0" w:color="auto"/>
                            <w:bottom w:val="none" w:sz="0" w:space="0" w:color="auto"/>
                            <w:right w:val="none" w:sz="0" w:space="0" w:color="auto"/>
                          </w:divBdr>
                          <w:divsChild>
                            <w:div w:id="75977934">
                              <w:marLeft w:val="0"/>
                              <w:marRight w:val="0"/>
                              <w:marTop w:val="0"/>
                              <w:marBottom w:val="0"/>
                              <w:divBdr>
                                <w:top w:val="none" w:sz="0" w:space="0" w:color="auto"/>
                                <w:left w:val="none" w:sz="0" w:space="0" w:color="auto"/>
                                <w:bottom w:val="none" w:sz="0" w:space="0" w:color="auto"/>
                                <w:right w:val="none" w:sz="0" w:space="0" w:color="auto"/>
                              </w:divBdr>
                              <w:divsChild>
                                <w:div w:id="1419060273">
                                  <w:marLeft w:val="0"/>
                                  <w:marRight w:val="0"/>
                                  <w:marTop w:val="0"/>
                                  <w:marBottom w:val="0"/>
                                  <w:divBdr>
                                    <w:top w:val="none" w:sz="0" w:space="0" w:color="auto"/>
                                    <w:left w:val="none" w:sz="0" w:space="0" w:color="auto"/>
                                    <w:bottom w:val="none" w:sz="0" w:space="0" w:color="auto"/>
                                    <w:right w:val="none" w:sz="0" w:space="0" w:color="auto"/>
                                  </w:divBdr>
                                  <w:divsChild>
                                    <w:div w:id="201845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2038899">
          <w:marLeft w:val="0"/>
          <w:marRight w:val="0"/>
          <w:marTop w:val="0"/>
          <w:marBottom w:val="0"/>
          <w:divBdr>
            <w:top w:val="none" w:sz="0" w:space="0" w:color="auto"/>
            <w:left w:val="none" w:sz="0" w:space="0" w:color="auto"/>
            <w:bottom w:val="none" w:sz="0" w:space="0" w:color="auto"/>
            <w:right w:val="none" w:sz="0" w:space="0" w:color="auto"/>
          </w:divBdr>
          <w:divsChild>
            <w:div w:id="2036491387">
              <w:marLeft w:val="0"/>
              <w:marRight w:val="0"/>
              <w:marTop w:val="0"/>
              <w:marBottom w:val="0"/>
              <w:divBdr>
                <w:top w:val="none" w:sz="0" w:space="0" w:color="auto"/>
                <w:left w:val="none" w:sz="0" w:space="0" w:color="auto"/>
                <w:bottom w:val="none" w:sz="0" w:space="0" w:color="auto"/>
                <w:right w:val="none" w:sz="0" w:space="0" w:color="auto"/>
              </w:divBdr>
              <w:divsChild>
                <w:div w:id="778376977">
                  <w:marLeft w:val="0"/>
                  <w:marRight w:val="0"/>
                  <w:marTop w:val="0"/>
                  <w:marBottom w:val="0"/>
                  <w:divBdr>
                    <w:top w:val="none" w:sz="0" w:space="0" w:color="auto"/>
                    <w:left w:val="none" w:sz="0" w:space="0" w:color="auto"/>
                    <w:bottom w:val="none" w:sz="0" w:space="0" w:color="auto"/>
                    <w:right w:val="none" w:sz="0" w:space="0" w:color="auto"/>
                  </w:divBdr>
                  <w:divsChild>
                    <w:div w:id="868176309">
                      <w:marLeft w:val="0"/>
                      <w:marRight w:val="0"/>
                      <w:marTop w:val="0"/>
                      <w:marBottom w:val="0"/>
                      <w:divBdr>
                        <w:top w:val="none" w:sz="0" w:space="0" w:color="auto"/>
                        <w:left w:val="none" w:sz="0" w:space="0" w:color="auto"/>
                        <w:bottom w:val="none" w:sz="0" w:space="0" w:color="auto"/>
                        <w:right w:val="none" w:sz="0" w:space="0" w:color="auto"/>
                      </w:divBdr>
                      <w:divsChild>
                        <w:div w:id="1347174129">
                          <w:marLeft w:val="0"/>
                          <w:marRight w:val="0"/>
                          <w:marTop w:val="0"/>
                          <w:marBottom w:val="0"/>
                          <w:divBdr>
                            <w:top w:val="none" w:sz="0" w:space="0" w:color="auto"/>
                            <w:left w:val="none" w:sz="0" w:space="0" w:color="auto"/>
                            <w:bottom w:val="none" w:sz="0" w:space="0" w:color="auto"/>
                            <w:right w:val="none" w:sz="0" w:space="0" w:color="auto"/>
                          </w:divBdr>
                          <w:divsChild>
                            <w:div w:id="1028991464">
                              <w:marLeft w:val="0"/>
                              <w:marRight w:val="0"/>
                              <w:marTop w:val="0"/>
                              <w:marBottom w:val="0"/>
                              <w:divBdr>
                                <w:top w:val="none" w:sz="0" w:space="0" w:color="auto"/>
                                <w:left w:val="none" w:sz="0" w:space="0" w:color="auto"/>
                                <w:bottom w:val="none" w:sz="0" w:space="0" w:color="auto"/>
                                <w:right w:val="none" w:sz="0" w:space="0" w:color="auto"/>
                              </w:divBdr>
                              <w:divsChild>
                                <w:div w:id="796410379">
                                  <w:marLeft w:val="0"/>
                                  <w:marRight w:val="0"/>
                                  <w:marTop w:val="0"/>
                                  <w:marBottom w:val="0"/>
                                  <w:divBdr>
                                    <w:top w:val="none" w:sz="0" w:space="0" w:color="auto"/>
                                    <w:left w:val="none" w:sz="0" w:space="0" w:color="auto"/>
                                    <w:bottom w:val="none" w:sz="0" w:space="0" w:color="auto"/>
                                    <w:right w:val="none" w:sz="0" w:space="0" w:color="auto"/>
                                  </w:divBdr>
                                  <w:divsChild>
                                    <w:div w:id="1858155531">
                                      <w:marLeft w:val="0"/>
                                      <w:marRight w:val="0"/>
                                      <w:marTop w:val="0"/>
                                      <w:marBottom w:val="0"/>
                                      <w:divBdr>
                                        <w:top w:val="none" w:sz="0" w:space="0" w:color="auto"/>
                                        <w:left w:val="none" w:sz="0" w:space="0" w:color="auto"/>
                                        <w:bottom w:val="none" w:sz="0" w:space="0" w:color="auto"/>
                                        <w:right w:val="none" w:sz="0" w:space="0" w:color="auto"/>
                                      </w:divBdr>
                                      <w:divsChild>
                                        <w:div w:id="62438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6406297">
          <w:marLeft w:val="0"/>
          <w:marRight w:val="0"/>
          <w:marTop w:val="0"/>
          <w:marBottom w:val="0"/>
          <w:divBdr>
            <w:top w:val="none" w:sz="0" w:space="0" w:color="auto"/>
            <w:left w:val="none" w:sz="0" w:space="0" w:color="auto"/>
            <w:bottom w:val="none" w:sz="0" w:space="0" w:color="auto"/>
            <w:right w:val="none" w:sz="0" w:space="0" w:color="auto"/>
          </w:divBdr>
          <w:divsChild>
            <w:div w:id="188032379">
              <w:marLeft w:val="0"/>
              <w:marRight w:val="0"/>
              <w:marTop w:val="0"/>
              <w:marBottom w:val="0"/>
              <w:divBdr>
                <w:top w:val="none" w:sz="0" w:space="0" w:color="auto"/>
                <w:left w:val="none" w:sz="0" w:space="0" w:color="auto"/>
                <w:bottom w:val="none" w:sz="0" w:space="0" w:color="auto"/>
                <w:right w:val="none" w:sz="0" w:space="0" w:color="auto"/>
              </w:divBdr>
              <w:divsChild>
                <w:div w:id="939753161">
                  <w:marLeft w:val="0"/>
                  <w:marRight w:val="0"/>
                  <w:marTop w:val="0"/>
                  <w:marBottom w:val="0"/>
                  <w:divBdr>
                    <w:top w:val="none" w:sz="0" w:space="0" w:color="auto"/>
                    <w:left w:val="none" w:sz="0" w:space="0" w:color="auto"/>
                    <w:bottom w:val="none" w:sz="0" w:space="0" w:color="auto"/>
                    <w:right w:val="none" w:sz="0" w:space="0" w:color="auto"/>
                  </w:divBdr>
                  <w:divsChild>
                    <w:div w:id="1999308668">
                      <w:marLeft w:val="0"/>
                      <w:marRight w:val="0"/>
                      <w:marTop w:val="0"/>
                      <w:marBottom w:val="0"/>
                      <w:divBdr>
                        <w:top w:val="none" w:sz="0" w:space="0" w:color="auto"/>
                        <w:left w:val="none" w:sz="0" w:space="0" w:color="auto"/>
                        <w:bottom w:val="none" w:sz="0" w:space="0" w:color="auto"/>
                        <w:right w:val="none" w:sz="0" w:space="0" w:color="auto"/>
                      </w:divBdr>
                      <w:divsChild>
                        <w:div w:id="1335764687">
                          <w:marLeft w:val="0"/>
                          <w:marRight w:val="0"/>
                          <w:marTop w:val="0"/>
                          <w:marBottom w:val="0"/>
                          <w:divBdr>
                            <w:top w:val="none" w:sz="0" w:space="0" w:color="auto"/>
                            <w:left w:val="none" w:sz="0" w:space="0" w:color="auto"/>
                            <w:bottom w:val="none" w:sz="0" w:space="0" w:color="auto"/>
                            <w:right w:val="none" w:sz="0" w:space="0" w:color="auto"/>
                          </w:divBdr>
                          <w:divsChild>
                            <w:div w:id="64646988">
                              <w:marLeft w:val="0"/>
                              <w:marRight w:val="0"/>
                              <w:marTop w:val="0"/>
                              <w:marBottom w:val="0"/>
                              <w:divBdr>
                                <w:top w:val="none" w:sz="0" w:space="0" w:color="auto"/>
                                <w:left w:val="none" w:sz="0" w:space="0" w:color="auto"/>
                                <w:bottom w:val="none" w:sz="0" w:space="0" w:color="auto"/>
                                <w:right w:val="none" w:sz="0" w:space="0" w:color="auto"/>
                              </w:divBdr>
                              <w:divsChild>
                                <w:div w:id="556358419">
                                  <w:marLeft w:val="0"/>
                                  <w:marRight w:val="0"/>
                                  <w:marTop w:val="0"/>
                                  <w:marBottom w:val="0"/>
                                  <w:divBdr>
                                    <w:top w:val="none" w:sz="0" w:space="0" w:color="auto"/>
                                    <w:left w:val="none" w:sz="0" w:space="0" w:color="auto"/>
                                    <w:bottom w:val="none" w:sz="0" w:space="0" w:color="auto"/>
                                    <w:right w:val="none" w:sz="0" w:space="0" w:color="auto"/>
                                  </w:divBdr>
                                  <w:divsChild>
                                    <w:div w:id="168521183">
                                      <w:marLeft w:val="0"/>
                                      <w:marRight w:val="0"/>
                                      <w:marTop w:val="0"/>
                                      <w:marBottom w:val="0"/>
                                      <w:divBdr>
                                        <w:top w:val="none" w:sz="0" w:space="0" w:color="auto"/>
                                        <w:left w:val="none" w:sz="0" w:space="0" w:color="auto"/>
                                        <w:bottom w:val="none" w:sz="0" w:space="0" w:color="auto"/>
                                        <w:right w:val="none" w:sz="0" w:space="0" w:color="auto"/>
                                      </w:divBdr>
                                      <w:divsChild>
                                        <w:div w:id="864634367">
                                          <w:marLeft w:val="0"/>
                                          <w:marRight w:val="0"/>
                                          <w:marTop w:val="0"/>
                                          <w:marBottom w:val="0"/>
                                          <w:divBdr>
                                            <w:top w:val="none" w:sz="0" w:space="0" w:color="auto"/>
                                            <w:left w:val="none" w:sz="0" w:space="0" w:color="auto"/>
                                            <w:bottom w:val="none" w:sz="0" w:space="0" w:color="auto"/>
                                            <w:right w:val="none" w:sz="0" w:space="0" w:color="auto"/>
                                          </w:divBdr>
                                          <w:divsChild>
                                            <w:div w:id="742920778">
                                              <w:marLeft w:val="0"/>
                                              <w:marRight w:val="0"/>
                                              <w:marTop w:val="0"/>
                                              <w:marBottom w:val="0"/>
                                              <w:divBdr>
                                                <w:top w:val="none" w:sz="0" w:space="0" w:color="auto"/>
                                                <w:left w:val="none" w:sz="0" w:space="0" w:color="auto"/>
                                                <w:bottom w:val="none" w:sz="0" w:space="0" w:color="auto"/>
                                                <w:right w:val="none" w:sz="0" w:space="0" w:color="auto"/>
                                              </w:divBdr>
                                            </w:div>
                                            <w:div w:id="1301424326">
                                              <w:marLeft w:val="0"/>
                                              <w:marRight w:val="0"/>
                                              <w:marTop w:val="0"/>
                                              <w:marBottom w:val="0"/>
                                              <w:divBdr>
                                                <w:top w:val="none" w:sz="0" w:space="0" w:color="auto"/>
                                                <w:left w:val="none" w:sz="0" w:space="0" w:color="auto"/>
                                                <w:bottom w:val="none" w:sz="0" w:space="0" w:color="auto"/>
                                                <w:right w:val="none" w:sz="0" w:space="0" w:color="auto"/>
                                              </w:divBdr>
                                            </w:div>
                                            <w:div w:id="2084718798">
                                              <w:marLeft w:val="0"/>
                                              <w:marRight w:val="0"/>
                                              <w:marTop w:val="0"/>
                                              <w:marBottom w:val="0"/>
                                              <w:divBdr>
                                                <w:top w:val="none" w:sz="0" w:space="0" w:color="auto"/>
                                                <w:left w:val="none" w:sz="0" w:space="0" w:color="auto"/>
                                                <w:bottom w:val="none" w:sz="0" w:space="0" w:color="auto"/>
                                                <w:right w:val="none" w:sz="0" w:space="0" w:color="auto"/>
                                              </w:divBdr>
                                              <w:divsChild>
                                                <w:div w:id="1105729414">
                                                  <w:marLeft w:val="0"/>
                                                  <w:marRight w:val="0"/>
                                                  <w:marTop w:val="0"/>
                                                  <w:marBottom w:val="0"/>
                                                  <w:divBdr>
                                                    <w:top w:val="none" w:sz="0" w:space="0" w:color="auto"/>
                                                    <w:left w:val="none" w:sz="0" w:space="0" w:color="auto"/>
                                                    <w:bottom w:val="none" w:sz="0" w:space="0" w:color="auto"/>
                                                    <w:right w:val="none" w:sz="0" w:space="0" w:color="auto"/>
                                                  </w:divBdr>
                                                  <w:divsChild>
                                                    <w:div w:id="88791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359602">
                                          <w:marLeft w:val="0"/>
                                          <w:marRight w:val="0"/>
                                          <w:marTop w:val="0"/>
                                          <w:marBottom w:val="0"/>
                                          <w:divBdr>
                                            <w:top w:val="none" w:sz="0" w:space="0" w:color="auto"/>
                                            <w:left w:val="none" w:sz="0" w:space="0" w:color="auto"/>
                                            <w:bottom w:val="none" w:sz="0" w:space="0" w:color="auto"/>
                                            <w:right w:val="none" w:sz="0" w:space="0" w:color="auto"/>
                                          </w:divBdr>
                                          <w:divsChild>
                                            <w:div w:id="13850264">
                                              <w:marLeft w:val="0"/>
                                              <w:marRight w:val="0"/>
                                              <w:marTop w:val="0"/>
                                              <w:marBottom w:val="0"/>
                                              <w:divBdr>
                                                <w:top w:val="none" w:sz="0" w:space="0" w:color="auto"/>
                                                <w:left w:val="none" w:sz="0" w:space="0" w:color="auto"/>
                                                <w:bottom w:val="none" w:sz="0" w:space="0" w:color="auto"/>
                                                <w:right w:val="none" w:sz="0" w:space="0" w:color="auto"/>
                                              </w:divBdr>
                                            </w:div>
                                            <w:div w:id="611327912">
                                              <w:marLeft w:val="0"/>
                                              <w:marRight w:val="0"/>
                                              <w:marTop w:val="0"/>
                                              <w:marBottom w:val="0"/>
                                              <w:divBdr>
                                                <w:top w:val="none" w:sz="0" w:space="0" w:color="auto"/>
                                                <w:left w:val="none" w:sz="0" w:space="0" w:color="auto"/>
                                                <w:bottom w:val="none" w:sz="0" w:space="0" w:color="auto"/>
                                                <w:right w:val="none" w:sz="0" w:space="0" w:color="auto"/>
                                              </w:divBdr>
                                              <w:divsChild>
                                                <w:div w:id="1082989367">
                                                  <w:marLeft w:val="0"/>
                                                  <w:marRight w:val="0"/>
                                                  <w:marTop w:val="0"/>
                                                  <w:marBottom w:val="0"/>
                                                  <w:divBdr>
                                                    <w:top w:val="none" w:sz="0" w:space="0" w:color="auto"/>
                                                    <w:left w:val="none" w:sz="0" w:space="0" w:color="auto"/>
                                                    <w:bottom w:val="none" w:sz="0" w:space="0" w:color="auto"/>
                                                    <w:right w:val="none" w:sz="0" w:space="0" w:color="auto"/>
                                                  </w:divBdr>
                                                  <w:divsChild>
                                                    <w:div w:id="164993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967436">
                                              <w:marLeft w:val="0"/>
                                              <w:marRight w:val="0"/>
                                              <w:marTop w:val="0"/>
                                              <w:marBottom w:val="0"/>
                                              <w:divBdr>
                                                <w:top w:val="none" w:sz="0" w:space="0" w:color="auto"/>
                                                <w:left w:val="none" w:sz="0" w:space="0" w:color="auto"/>
                                                <w:bottom w:val="none" w:sz="0" w:space="0" w:color="auto"/>
                                                <w:right w:val="none" w:sz="0" w:space="0" w:color="auto"/>
                                              </w:divBdr>
                                            </w:div>
                                          </w:divsChild>
                                        </w:div>
                                        <w:div w:id="1285119721">
                                          <w:marLeft w:val="0"/>
                                          <w:marRight w:val="0"/>
                                          <w:marTop w:val="0"/>
                                          <w:marBottom w:val="0"/>
                                          <w:divBdr>
                                            <w:top w:val="none" w:sz="0" w:space="0" w:color="auto"/>
                                            <w:left w:val="none" w:sz="0" w:space="0" w:color="auto"/>
                                            <w:bottom w:val="none" w:sz="0" w:space="0" w:color="auto"/>
                                            <w:right w:val="none" w:sz="0" w:space="0" w:color="auto"/>
                                          </w:divBdr>
                                          <w:divsChild>
                                            <w:div w:id="3484542">
                                              <w:marLeft w:val="0"/>
                                              <w:marRight w:val="0"/>
                                              <w:marTop w:val="0"/>
                                              <w:marBottom w:val="0"/>
                                              <w:divBdr>
                                                <w:top w:val="none" w:sz="0" w:space="0" w:color="auto"/>
                                                <w:left w:val="none" w:sz="0" w:space="0" w:color="auto"/>
                                                <w:bottom w:val="none" w:sz="0" w:space="0" w:color="auto"/>
                                                <w:right w:val="none" w:sz="0" w:space="0" w:color="auto"/>
                                              </w:divBdr>
                                            </w:div>
                                            <w:div w:id="1598709920">
                                              <w:marLeft w:val="0"/>
                                              <w:marRight w:val="0"/>
                                              <w:marTop w:val="0"/>
                                              <w:marBottom w:val="0"/>
                                              <w:divBdr>
                                                <w:top w:val="none" w:sz="0" w:space="0" w:color="auto"/>
                                                <w:left w:val="none" w:sz="0" w:space="0" w:color="auto"/>
                                                <w:bottom w:val="none" w:sz="0" w:space="0" w:color="auto"/>
                                                <w:right w:val="none" w:sz="0" w:space="0" w:color="auto"/>
                                              </w:divBdr>
                                              <w:divsChild>
                                                <w:div w:id="1106386345">
                                                  <w:marLeft w:val="0"/>
                                                  <w:marRight w:val="0"/>
                                                  <w:marTop w:val="0"/>
                                                  <w:marBottom w:val="0"/>
                                                  <w:divBdr>
                                                    <w:top w:val="none" w:sz="0" w:space="0" w:color="auto"/>
                                                    <w:left w:val="none" w:sz="0" w:space="0" w:color="auto"/>
                                                    <w:bottom w:val="none" w:sz="0" w:space="0" w:color="auto"/>
                                                    <w:right w:val="none" w:sz="0" w:space="0" w:color="auto"/>
                                                  </w:divBdr>
                                                  <w:divsChild>
                                                    <w:div w:id="28412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33883">
                                              <w:marLeft w:val="0"/>
                                              <w:marRight w:val="0"/>
                                              <w:marTop w:val="0"/>
                                              <w:marBottom w:val="0"/>
                                              <w:divBdr>
                                                <w:top w:val="none" w:sz="0" w:space="0" w:color="auto"/>
                                                <w:left w:val="none" w:sz="0" w:space="0" w:color="auto"/>
                                                <w:bottom w:val="none" w:sz="0" w:space="0" w:color="auto"/>
                                                <w:right w:val="none" w:sz="0" w:space="0" w:color="auto"/>
                                              </w:divBdr>
                                            </w:div>
                                          </w:divsChild>
                                        </w:div>
                                        <w:div w:id="1448743789">
                                          <w:marLeft w:val="0"/>
                                          <w:marRight w:val="0"/>
                                          <w:marTop w:val="0"/>
                                          <w:marBottom w:val="0"/>
                                          <w:divBdr>
                                            <w:top w:val="none" w:sz="0" w:space="0" w:color="auto"/>
                                            <w:left w:val="none" w:sz="0" w:space="0" w:color="auto"/>
                                            <w:bottom w:val="none" w:sz="0" w:space="0" w:color="auto"/>
                                            <w:right w:val="none" w:sz="0" w:space="0" w:color="auto"/>
                                          </w:divBdr>
                                          <w:divsChild>
                                            <w:div w:id="306711141">
                                              <w:marLeft w:val="0"/>
                                              <w:marRight w:val="0"/>
                                              <w:marTop w:val="0"/>
                                              <w:marBottom w:val="0"/>
                                              <w:divBdr>
                                                <w:top w:val="none" w:sz="0" w:space="0" w:color="auto"/>
                                                <w:left w:val="none" w:sz="0" w:space="0" w:color="auto"/>
                                                <w:bottom w:val="none" w:sz="0" w:space="0" w:color="auto"/>
                                                <w:right w:val="none" w:sz="0" w:space="0" w:color="auto"/>
                                              </w:divBdr>
                                            </w:div>
                                            <w:div w:id="978148279">
                                              <w:marLeft w:val="0"/>
                                              <w:marRight w:val="0"/>
                                              <w:marTop w:val="0"/>
                                              <w:marBottom w:val="0"/>
                                              <w:divBdr>
                                                <w:top w:val="none" w:sz="0" w:space="0" w:color="auto"/>
                                                <w:left w:val="none" w:sz="0" w:space="0" w:color="auto"/>
                                                <w:bottom w:val="none" w:sz="0" w:space="0" w:color="auto"/>
                                                <w:right w:val="none" w:sz="0" w:space="0" w:color="auto"/>
                                              </w:divBdr>
                                            </w:div>
                                            <w:div w:id="1928494206">
                                              <w:marLeft w:val="0"/>
                                              <w:marRight w:val="0"/>
                                              <w:marTop w:val="0"/>
                                              <w:marBottom w:val="0"/>
                                              <w:divBdr>
                                                <w:top w:val="none" w:sz="0" w:space="0" w:color="auto"/>
                                                <w:left w:val="none" w:sz="0" w:space="0" w:color="auto"/>
                                                <w:bottom w:val="none" w:sz="0" w:space="0" w:color="auto"/>
                                                <w:right w:val="none" w:sz="0" w:space="0" w:color="auto"/>
                                              </w:divBdr>
                                              <w:divsChild>
                                                <w:div w:id="1740131803">
                                                  <w:marLeft w:val="0"/>
                                                  <w:marRight w:val="0"/>
                                                  <w:marTop w:val="0"/>
                                                  <w:marBottom w:val="0"/>
                                                  <w:divBdr>
                                                    <w:top w:val="none" w:sz="0" w:space="0" w:color="auto"/>
                                                    <w:left w:val="none" w:sz="0" w:space="0" w:color="auto"/>
                                                    <w:bottom w:val="none" w:sz="0" w:space="0" w:color="auto"/>
                                                    <w:right w:val="none" w:sz="0" w:space="0" w:color="auto"/>
                                                  </w:divBdr>
                                                  <w:divsChild>
                                                    <w:div w:id="83846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112645">
                                          <w:marLeft w:val="0"/>
                                          <w:marRight w:val="0"/>
                                          <w:marTop w:val="0"/>
                                          <w:marBottom w:val="0"/>
                                          <w:divBdr>
                                            <w:top w:val="none" w:sz="0" w:space="0" w:color="auto"/>
                                            <w:left w:val="none" w:sz="0" w:space="0" w:color="auto"/>
                                            <w:bottom w:val="none" w:sz="0" w:space="0" w:color="auto"/>
                                            <w:right w:val="none" w:sz="0" w:space="0" w:color="auto"/>
                                          </w:divBdr>
                                          <w:divsChild>
                                            <w:div w:id="1120880871">
                                              <w:marLeft w:val="0"/>
                                              <w:marRight w:val="0"/>
                                              <w:marTop w:val="0"/>
                                              <w:marBottom w:val="0"/>
                                              <w:divBdr>
                                                <w:top w:val="none" w:sz="0" w:space="0" w:color="auto"/>
                                                <w:left w:val="none" w:sz="0" w:space="0" w:color="auto"/>
                                                <w:bottom w:val="none" w:sz="0" w:space="0" w:color="auto"/>
                                                <w:right w:val="none" w:sz="0" w:space="0" w:color="auto"/>
                                              </w:divBdr>
                                            </w:div>
                                            <w:div w:id="1660382702">
                                              <w:marLeft w:val="0"/>
                                              <w:marRight w:val="0"/>
                                              <w:marTop w:val="0"/>
                                              <w:marBottom w:val="0"/>
                                              <w:divBdr>
                                                <w:top w:val="none" w:sz="0" w:space="0" w:color="auto"/>
                                                <w:left w:val="none" w:sz="0" w:space="0" w:color="auto"/>
                                                <w:bottom w:val="none" w:sz="0" w:space="0" w:color="auto"/>
                                                <w:right w:val="none" w:sz="0" w:space="0" w:color="auto"/>
                                              </w:divBdr>
                                            </w:div>
                                            <w:div w:id="1716004639">
                                              <w:marLeft w:val="0"/>
                                              <w:marRight w:val="0"/>
                                              <w:marTop w:val="0"/>
                                              <w:marBottom w:val="0"/>
                                              <w:divBdr>
                                                <w:top w:val="none" w:sz="0" w:space="0" w:color="auto"/>
                                                <w:left w:val="none" w:sz="0" w:space="0" w:color="auto"/>
                                                <w:bottom w:val="none" w:sz="0" w:space="0" w:color="auto"/>
                                                <w:right w:val="none" w:sz="0" w:space="0" w:color="auto"/>
                                              </w:divBdr>
                                              <w:divsChild>
                                                <w:div w:id="1241863864">
                                                  <w:marLeft w:val="0"/>
                                                  <w:marRight w:val="0"/>
                                                  <w:marTop w:val="0"/>
                                                  <w:marBottom w:val="0"/>
                                                  <w:divBdr>
                                                    <w:top w:val="none" w:sz="0" w:space="0" w:color="auto"/>
                                                    <w:left w:val="none" w:sz="0" w:space="0" w:color="auto"/>
                                                    <w:bottom w:val="none" w:sz="0" w:space="0" w:color="auto"/>
                                                    <w:right w:val="none" w:sz="0" w:space="0" w:color="auto"/>
                                                  </w:divBdr>
                                                  <w:divsChild>
                                                    <w:div w:id="188181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4572365">
      <w:bodyDiv w:val="1"/>
      <w:marLeft w:val="0"/>
      <w:marRight w:val="0"/>
      <w:marTop w:val="0"/>
      <w:marBottom w:val="0"/>
      <w:divBdr>
        <w:top w:val="none" w:sz="0" w:space="0" w:color="auto"/>
        <w:left w:val="none" w:sz="0" w:space="0" w:color="auto"/>
        <w:bottom w:val="none" w:sz="0" w:space="0" w:color="auto"/>
        <w:right w:val="none" w:sz="0" w:space="0" w:color="auto"/>
      </w:divBdr>
    </w:div>
    <w:div w:id="1224484992">
      <w:bodyDiv w:val="1"/>
      <w:marLeft w:val="0"/>
      <w:marRight w:val="0"/>
      <w:marTop w:val="0"/>
      <w:marBottom w:val="0"/>
      <w:divBdr>
        <w:top w:val="none" w:sz="0" w:space="0" w:color="auto"/>
        <w:left w:val="none" w:sz="0" w:space="0" w:color="auto"/>
        <w:bottom w:val="none" w:sz="0" w:space="0" w:color="auto"/>
        <w:right w:val="none" w:sz="0" w:space="0" w:color="auto"/>
      </w:divBdr>
    </w:div>
    <w:div w:id="1392730373">
      <w:bodyDiv w:val="1"/>
      <w:marLeft w:val="0"/>
      <w:marRight w:val="0"/>
      <w:marTop w:val="0"/>
      <w:marBottom w:val="0"/>
      <w:divBdr>
        <w:top w:val="none" w:sz="0" w:space="0" w:color="auto"/>
        <w:left w:val="none" w:sz="0" w:space="0" w:color="auto"/>
        <w:bottom w:val="none" w:sz="0" w:space="0" w:color="auto"/>
        <w:right w:val="none" w:sz="0" w:space="0" w:color="auto"/>
      </w:divBdr>
    </w:div>
    <w:div w:id="1421217526">
      <w:bodyDiv w:val="1"/>
      <w:marLeft w:val="0"/>
      <w:marRight w:val="0"/>
      <w:marTop w:val="0"/>
      <w:marBottom w:val="0"/>
      <w:divBdr>
        <w:top w:val="none" w:sz="0" w:space="0" w:color="auto"/>
        <w:left w:val="none" w:sz="0" w:space="0" w:color="auto"/>
        <w:bottom w:val="none" w:sz="0" w:space="0" w:color="auto"/>
        <w:right w:val="none" w:sz="0" w:space="0" w:color="auto"/>
      </w:divBdr>
    </w:div>
    <w:div w:id="1484736423">
      <w:bodyDiv w:val="1"/>
      <w:marLeft w:val="0"/>
      <w:marRight w:val="0"/>
      <w:marTop w:val="0"/>
      <w:marBottom w:val="0"/>
      <w:divBdr>
        <w:top w:val="none" w:sz="0" w:space="0" w:color="auto"/>
        <w:left w:val="none" w:sz="0" w:space="0" w:color="auto"/>
        <w:bottom w:val="none" w:sz="0" w:space="0" w:color="auto"/>
        <w:right w:val="none" w:sz="0" w:space="0" w:color="auto"/>
      </w:divBdr>
    </w:div>
    <w:div w:id="1490092976">
      <w:bodyDiv w:val="1"/>
      <w:marLeft w:val="0"/>
      <w:marRight w:val="0"/>
      <w:marTop w:val="0"/>
      <w:marBottom w:val="0"/>
      <w:divBdr>
        <w:top w:val="none" w:sz="0" w:space="0" w:color="auto"/>
        <w:left w:val="none" w:sz="0" w:space="0" w:color="auto"/>
        <w:bottom w:val="none" w:sz="0" w:space="0" w:color="auto"/>
        <w:right w:val="none" w:sz="0" w:space="0" w:color="auto"/>
      </w:divBdr>
      <w:divsChild>
        <w:div w:id="327094736">
          <w:marLeft w:val="0"/>
          <w:marRight w:val="0"/>
          <w:marTop w:val="0"/>
          <w:marBottom w:val="0"/>
          <w:divBdr>
            <w:top w:val="none" w:sz="0" w:space="0" w:color="auto"/>
            <w:left w:val="none" w:sz="0" w:space="0" w:color="auto"/>
            <w:bottom w:val="none" w:sz="0" w:space="0" w:color="auto"/>
            <w:right w:val="none" w:sz="0" w:space="0" w:color="auto"/>
          </w:divBdr>
          <w:divsChild>
            <w:div w:id="155263135">
              <w:marLeft w:val="0"/>
              <w:marRight w:val="0"/>
              <w:marTop w:val="0"/>
              <w:marBottom w:val="0"/>
              <w:divBdr>
                <w:top w:val="none" w:sz="0" w:space="0" w:color="auto"/>
                <w:left w:val="none" w:sz="0" w:space="0" w:color="auto"/>
                <w:bottom w:val="none" w:sz="0" w:space="0" w:color="auto"/>
                <w:right w:val="none" w:sz="0" w:space="0" w:color="auto"/>
              </w:divBdr>
              <w:divsChild>
                <w:div w:id="1849363634">
                  <w:marLeft w:val="0"/>
                  <w:marRight w:val="0"/>
                  <w:marTop w:val="0"/>
                  <w:marBottom w:val="0"/>
                  <w:divBdr>
                    <w:top w:val="none" w:sz="0" w:space="0" w:color="auto"/>
                    <w:left w:val="none" w:sz="0" w:space="0" w:color="auto"/>
                    <w:bottom w:val="none" w:sz="0" w:space="0" w:color="auto"/>
                    <w:right w:val="none" w:sz="0" w:space="0" w:color="auto"/>
                  </w:divBdr>
                  <w:divsChild>
                    <w:div w:id="1317415625">
                      <w:marLeft w:val="0"/>
                      <w:marRight w:val="0"/>
                      <w:marTop w:val="0"/>
                      <w:marBottom w:val="0"/>
                      <w:divBdr>
                        <w:top w:val="none" w:sz="0" w:space="0" w:color="auto"/>
                        <w:left w:val="none" w:sz="0" w:space="0" w:color="auto"/>
                        <w:bottom w:val="none" w:sz="0" w:space="0" w:color="auto"/>
                        <w:right w:val="none" w:sz="0" w:space="0" w:color="auto"/>
                      </w:divBdr>
                      <w:divsChild>
                        <w:div w:id="13269883">
                          <w:marLeft w:val="0"/>
                          <w:marRight w:val="0"/>
                          <w:marTop w:val="0"/>
                          <w:marBottom w:val="0"/>
                          <w:divBdr>
                            <w:top w:val="none" w:sz="0" w:space="0" w:color="auto"/>
                            <w:left w:val="none" w:sz="0" w:space="0" w:color="auto"/>
                            <w:bottom w:val="none" w:sz="0" w:space="0" w:color="auto"/>
                            <w:right w:val="none" w:sz="0" w:space="0" w:color="auto"/>
                          </w:divBdr>
                          <w:divsChild>
                            <w:div w:id="233125108">
                              <w:marLeft w:val="0"/>
                              <w:marRight w:val="0"/>
                              <w:marTop w:val="0"/>
                              <w:marBottom w:val="0"/>
                              <w:divBdr>
                                <w:top w:val="none" w:sz="0" w:space="0" w:color="auto"/>
                                <w:left w:val="none" w:sz="0" w:space="0" w:color="auto"/>
                                <w:bottom w:val="none" w:sz="0" w:space="0" w:color="auto"/>
                                <w:right w:val="none" w:sz="0" w:space="0" w:color="auto"/>
                              </w:divBdr>
                              <w:divsChild>
                                <w:div w:id="2104690018">
                                  <w:marLeft w:val="0"/>
                                  <w:marRight w:val="0"/>
                                  <w:marTop w:val="0"/>
                                  <w:marBottom w:val="0"/>
                                  <w:divBdr>
                                    <w:top w:val="none" w:sz="0" w:space="0" w:color="auto"/>
                                    <w:left w:val="none" w:sz="0" w:space="0" w:color="auto"/>
                                    <w:bottom w:val="none" w:sz="0" w:space="0" w:color="auto"/>
                                    <w:right w:val="none" w:sz="0" w:space="0" w:color="auto"/>
                                  </w:divBdr>
                                  <w:divsChild>
                                    <w:div w:id="54152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8621187">
      <w:bodyDiv w:val="1"/>
      <w:marLeft w:val="0"/>
      <w:marRight w:val="0"/>
      <w:marTop w:val="0"/>
      <w:marBottom w:val="0"/>
      <w:divBdr>
        <w:top w:val="none" w:sz="0" w:space="0" w:color="auto"/>
        <w:left w:val="none" w:sz="0" w:space="0" w:color="auto"/>
        <w:bottom w:val="none" w:sz="0" w:space="0" w:color="auto"/>
        <w:right w:val="none" w:sz="0" w:space="0" w:color="auto"/>
      </w:divBdr>
    </w:div>
    <w:div w:id="1882011959">
      <w:bodyDiv w:val="1"/>
      <w:marLeft w:val="0"/>
      <w:marRight w:val="0"/>
      <w:marTop w:val="0"/>
      <w:marBottom w:val="0"/>
      <w:divBdr>
        <w:top w:val="none" w:sz="0" w:space="0" w:color="auto"/>
        <w:left w:val="none" w:sz="0" w:space="0" w:color="auto"/>
        <w:bottom w:val="none" w:sz="0" w:space="0" w:color="auto"/>
        <w:right w:val="none" w:sz="0" w:space="0" w:color="auto"/>
      </w:divBdr>
      <w:divsChild>
        <w:div w:id="280307594">
          <w:marLeft w:val="0"/>
          <w:marRight w:val="0"/>
          <w:marTop w:val="0"/>
          <w:marBottom w:val="0"/>
          <w:divBdr>
            <w:top w:val="none" w:sz="0" w:space="0" w:color="auto"/>
            <w:left w:val="none" w:sz="0" w:space="0" w:color="auto"/>
            <w:bottom w:val="none" w:sz="0" w:space="0" w:color="auto"/>
            <w:right w:val="none" w:sz="0" w:space="0" w:color="auto"/>
          </w:divBdr>
          <w:divsChild>
            <w:div w:id="1045449140">
              <w:marLeft w:val="0"/>
              <w:marRight w:val="0"/>
              <w:marTop w:val="0"/>
              <w:marBottom w:val="0"/>
              <w:divBdr>
                <w:top w:val="none" w:sz="0" w:space="0" w:color="auto"/>
                <w:left w:val="none" w:sz="0" w:space="0" w:color="auto"/>
                <w:bottom w:val="none" w:sz="0" w:space="0" w:color="auto"/>
                <w:right w:val="none" w:sz="0" w:space="0" w:color="auto"/>
              </w:divBdr>
              <w:divsChild>
                <w:div w:id="1747533393">
                  <w:marLeft w:val="0"/>
                  <w:marRight w:val="0"/>
                  <w:marTop w:val="0"/>
                  <w:marBottom w:val="0"/>
                  <w:divBdr>
                    <w:top w:val="none" w:sz="0" w:space="0" w:color="auto"/>
                    <w:left w:val="none" w:sz="0" w:space="0" w:color="auto"/>
                    <w:bottom w:val="none" w:sz="0" w:space="0" w:color="auto"/>
                    <w:right w:val="none" w:sz="0" w:space="0" w:color="auto"/>
                  </w:divBdr>
                  <w:divsChild>
                    <w:div w:id="1181626107">
                      <w:marLeft w:val="0"/>
                      <w:marRight w:val="0"/>
                      <w:marTop w:val="0"/>
                      <w:marBottom w:val="0"/>
                      <w:divBdr>
                        <w:top w:val="none" w:sz="0" w:space="0" w:color="auto"/>
                        <w:left w:val="none" w:sz="0" w:space="0" w:color="auto"/>
                        <w:bottom w:val="none" w:sz="0" w:space="0" w:color="auto"/>
                        <w:right w:val="none" w:sz="0" w:space="0" w:color="auto"/>
                      </w:divBdr>
                      <w:divsChild>
                        <w:div w:id="162401129">
                          <w:marLeft w:val="0"/>
                          <w:marRight w:val="0"/>
                          <w:marTop w:val="0"/>
                          <w:marBottom w:val="0"/>
                          <w:divBdr>
                            <w:top w:val="none" w:sz="0" w:space="0" w:color="auto"/>
                            <w:left w:val="none" w:sz="0" w:space="0" w:color="auto"/>
                            <w:bottom w:val="none" w:sz="0" w:space="0" w:color="auto"/>
                            <w:right w:val="none" w:sz="0" w:space="0" w:color="auto"/>
                          </w:divBdr>
                          <w:divsChild>
                            <w:div w:id="1883711057">
                              <w:marLeft w:val="0"/>
                              <w:marRight w:val="0"/>
                              <w:marTop w:val="0"/>
                              <w:marBottom w:val="0"/>
                              <w:divBdr>
                                <w:top w:val="none" w:sz="0" w:space="0" w:color="auto"/>
                                <w:left w:val="none" w:sz="0" w:space="0" w:color="auto"/>
                                <w:bottom w:val="none" w:sz="0" w:space="0" w:color="auto"/>
                                <w:right w:val="none" w:sz="0" w:space="0" w:color="auto"/>
                              </w:divBdr>
                              <w:divsChild>
                                <w:div w:id="1160123249">
                                  <w:marLeft w:val="0"/>
                                  <w:marRight w:val="0"/>
                                  <w:marTop w:val="0"/>
                                  <w:marBottom w:val="0"/>
                                  <w:divBdr>
                                    <w:top w:val="none" w:sz="0" w:space="0" w:color="auto"/>
                                    <w:left w:val="none" w:sz="0" w:space="0" w:color="auto"/>
                                    <w:bottom w:val="none" w:sz="0" w:space="0" w:color="auto"/>
                                    <w:right w:val="none" w:sz="0" w:space="0" w:color="auto"/>
                                  </w:divBdr>
                                  <w:divsChild>
                                    <w:div w:id="11240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8220051">
      <w:bodyDiv w:val="1"/>
      <w:marLeft w:val="0"/>
      <w:marRight w:val="0"/>
      <w:marTop w:val="0"/>
      <w:marBottom w:val="0"/>
      <w:divBdr>
        <w:top w:val="none" w:sz="0" w:space="0" w:color="auto"/>
        <w:left w:val="none" w:sz="0" w:space="0" w:color="auto"/>
        <w:bottom w:val="none" w:sz="0" w:space="0" w:color="auto"/>
        <w:right w:val="none" w:sz="0" w:space="0" w:color="auto"/>
      </w:divBdr>
    </w:div>
    <w:div w:id="1950040042">
      <w:bodyDiv w:val="1"/>
      <w:marLeft w:val="0"/>
      <w:marRight w:val="0"/>
      <w:marTop w:val="0"/>
      <w:marBottom w:val="0"/>
      <w:divBdr>
        <w:top w:val="none" w:sz="0" w:space="0" w:color="auto"/>
        <w:left w:val="none" w:sz="0" w:space="0" w:color="auto"/>
        <w:bottom w:val="none" w:sz="0" w:space="0" w:color="auto"/>
        <w:right w:val="none" w:sz="0" w:space="0" w:color="auto"/>
      </w:divBdr>
    </w:div>
    <w:div w:id="1983001062">
      <w:bodyDiv w:val="1"/>
      <w:marLeft w:val="0"/>
      <w:marRight w:val="0"/>
      <w:marTop w:val="0"/>
      <w:marBottom w:val="0"/>
      <w:divBdr>
        <w:top w:val="none" w:sz="0" w:space="0" w:color="auto"/>
        <w:left w:val="none" w:sz="0" w:space="0" w:color="auto"/>
        <w:bottom w:val="none" w:sz="0" w:space="0" w:color="auto"/>
        <w:right w:val="none" w:sz="0" w:space="0" w:color="auto"/>
      </w:divBdr>
      <w:divsChild>
        <w:div w:id="35934013">
          <w:marLeft w:val="0"/>
          <w:marRight w:val="0"/>
          <w:marTop w:val="0"/>
          <w:marBottom w:val="0"/>
          <w:divBdr>
            <w:top w:val="none" w:sz="0" w:space="0" w:color="auto"/>
            <w:left w:val="none" w:sz="0" w:space="0" w:color="auto"/>
            <w:bottom w:val="none" w:sz="0" w:space="0" w:color="auto"/>
            <w:right w:val="none" w:sz="0" w:space="0" w:color="auto"/>
          </w:divBdr>
          <w:divsChild>
            <w:div w:id="1186210695">
              <w:marLeft w:val="0"/>
              <w:marRight w:val="0"/>
              <w:marTop w:val="0"/>
              <w:marBottom w:val="0"/>
              <w:divBdr>
                <w:top w:val="none" w:sz="0" w:space="0" w:color="auto"/>
                <w:left w:val="none" w:sz="0" w:space="0" w:color="auto"/>
                <w:bottom w:val="none" w:sz="0" w:space="0" w:color="auto"/>
                <w:right w:val="none" w:sz="0" w:space="0" w:color="auto"/>
              </w:divBdr>
              <w:divsChild>
                <w:div w:id="1044259958">
                  <w:marLeft w:val="0"/>
                  <w:marRight w:val="0"/>
                  <w:marTop w:val="0"/>
                  <w:marBottom w:val="0"/>
                  <w:divBdr>
                    <w:top w:val="none" w:sz="0" w:space="0" w:color="auto"/>
                    <w:left w:val="none" w:sz="0" w:space="0" w:color="auto"/>
                    <w:bottom w:val="none" w:sz="0" w:space="0" w:color="auto"/>
                    <w:right w:val="none" w:sz="0" w:space="0" w:color="auto"/>
                  </w:divBdr>
                  <w:divsChild>
                    <w:div w:id="1054356639">
                      <w:marLeft w:val="0"/>
                      <w:marRight w:val="0"/>
                      <w:marTop w:val="0"/>
                      <w:marBottom w:val="0"/>
                      <w:divBdr>
                        <w:top w:val="none" w:sz="0" w:space="0" w:color="auto"/>
                        <w:left w:val="none" w:sz="0" w:space="0" w:color="auto"/>
                        <w:bottom w:val="none" w:sz="0" w:space="0" w:color="auto"/>
                        <w:right w:val="none" w:sz="0" w:space="0" w:color="auto"/>
                      </w:divBdr>
                      <w:divsChild>
                        <w:div w:id="1839729756">
                          <w:marLeft w:val="0"/>
                          <w:marRight w:val="0"/>
                          <w:marTop w:val="0"/>
                          <w:marBottom w:val="0"/>
                          <w:divBdr>
                            <w:top w:val="none" w:sz="0" w:space="0" w:color="auto"/>
                            <w:left w:val="none" w:sz="0" w:space="0" w:color="auto"/>
                            <w:bottom w:val="none" w:sz="0" w:space="0" w:color="auto"/>
                            <w:right w:val="none" w:sz="0" w:space="0" w:color="auto"/>
                          </w:divBdr>
                          <w:divsChild>
                            <w:div w:id="64912435">
                              <w:marLeft w:val="0"/>
                              <w:marRight w:val="0"/>
                              <w:marTop w:val="0"/>
                              <w:marBottom w:val="0"/>
                              <w:divBdr>
                                <w:top w:val="none" w:sz="0" w:space="0" w:color="auto"/>
                                <w:left w:val="none" w:sz="0" w:space="0" w:color="auto"/>
                                <w:bottom w:val="none" w:sz="0" w:space="0" w:color="auto"/>
                                <w:right w:val="none" w:sz="0" w:space="0" w:color="auto"/>
                              </w:divBdr>
                              <w:divsChild>
                                <w:div w:id="1423524732">
                                  <w:marLeft w:val="0"/>
                                  <w:marRight w:val="0"/>
                                  <w:marTop w:val="0"/>
                                  <w:marBottom w:val="0"/>
                                  <w:divBdr>
                                    <w:top w:val="none" w:sz="0" w:space="0" w:color="auto"/>
                                    <w:left w:val="none" w:sz="0" w:space="0" w:color="auto"/>
                                    <w:bottom w:val="none" w:sz="0" w:space="0" w:color="auto"/>
                                    <w:right w:val="none" w:sz="0" w:space="0" w:color="auto"/>
                                  </w:divBdr>
                                  <w:divsChild>
                                    <w:div w:id="552739027">
                                      <w:marLeft w:val="0"/>
                                      <w:marRight w:val="0"/>
                                      <w:marTop w:val="0"/>
                                      <w:marBottom w:val="0"/>
                                      <w:divBdr>
                                        <w:top w:val="none" w:sz="0" w:space="0" w:color="auto"/>
                                        <w:left w:val="none" w:sz="0" w:space="0" w:color="auto"/>
                                        <w:bottom w:val="none" w:sz="0" w:space="0" w:color="auto"/>
                                        <w:right w:val="none" w:sz="0" w:space="0" w:color="auto"/>
                                      </w:divBdr>
                                      <w:divsChild>
                                        <w:div w:id="260458815">
                                          <w:marLeft w:val="0"/>
                                          <w:marRight w:val="0"/>
                                          <w:marTop w:val="0"/>
                                          <w:marBottom w:val="0"/>
                                          <w:divBdr>
                                            <w:top w:val="none" w:sz="0" w:space="0" w:color="auto"/>
                                            <w:left w:val="none" w:sz="0" w:space="0" w:color="auto"/>
                                            <w:bottom w:val="none" w:sz="0" w:space="0" w:color="auto"/>
                                            <w:right w:val="none" w:sz="0" w:space="0" w:color="auto"/>
                                          </w:divBdr>
                                          <w:divsChild>
                                            <w:div w:id="374080795">
                                              <w:marLeft w:val="0"/>
                                              <w:marRight w:val="0"/>
                                              <w:marTop w:val="0"/>
                                              <w:marBottom w:val="0"/>
                                              <w:divBdr>
                                                <w:top w:val="none" w:sz="0" w:space="0" w:color="auto"/>
                                                <w:left w:val="none" w:sz="0" w:space="0" w:color="auto"/>
                                                <w:bottom w:val="none" w:sz="0" w:space="0" w:color="auto"/>
                                                <w:right w:val="none" w:sz="0" w:space="0" w:color="auto"/>
                                              </w:divBdr>
                                              <w:divsChild>
                                                <w:div w:id="534272240">
                                                  <w:marLeft w:val="0"/>
                                                  <w:marRight w:val="0"/>
                                                  <w:marTop w:val="0"/>
                                                  <w:marBottom w:val="0"/>
                                                  <w:divBdr>
                                                    <w:top w:val="none" w:sz="0" w:space="0" w:color="auto"/>
                                                    <w:left w:val="none" w:sz="0" w:space="0" w:color="auto"/>
                                                    <w:bottom w:val="none" w:sz="0" w:space="0" w:color="auto"/>
                                                    <w:right w:val="none" w:sz="0" w:space="0" w:color="auto"/>
                                                  </w:divBdr>
                                                  <w:divsChild>
                                                    <w:div w:id="5216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10405">
                                              <w:marLeft w:val="0"/>
                                              <w:marRight w:val="0"/>
                                              <w:marTop w:val="0"/>
                                              <w:marBottom w:val="0"/>
                                              <w:divBdr>
                                                <w:top w:val="none" w:sz="0" w:space="0" w:color="auto"/>
                                                <w:left w:val="none" w:sz="0" w:space="0" w:color="auto"/>
                                                <w:bottom w:val="none" w:sz="0" w:space="0" w:color="auto"/>
                                                <w:right w:val="none" w:sz="0" w:space="0" w:color="auto"/>
                                              </w:divBdr>
                                            </w:div>
                                            <w:div w:id="1542859162">
                                              <w:marLeft w:val="0"/>
                                              <w:marRight w:val="0"/>
                                              <w:marTop w:val="0"/>
                                              <w:marBottom w:val="0"/>
                                              <w:divBdr>
                                                <w:top w:val="none" w:sz="0" w:space="0" w:color="auto"/>
                                                <w:left w:val="none" w:sz="0" w:space="0" w:color="auto"/>
                                                <w:bottom w:val="none" w:sz="0" w:space="0" w:color="auto"/>
                                                <w:right w:val="none" w:sz="0" w:space="0" w:color="auto"/>
                                              </w:divBdr>
                                            </w:div>
                                          </w:divsChild>
                                        </w:div>
                                        <w:div w:id="704141318">
                                          <w:marLeft w:val="0"/>
                                          <w:marRight w:val="0"/>
                                          <w:marTop w:val="0"/>
                                          <w:marBottom w:val="0"/>
                                          <w:divBdr>
                                            <w:top w:val="none" w:sz="0" w:space="0" w:color="auto"/>
                                            <w:left w:val="none" w:sz="0" w:space="0" w:color="auto"/>
                                            <w:bottom w:val="none" w:sz="0" w:space="0" w:color="auto"/>
                                            <w:right w:val="none" w:sz="0" w:space="0" w:color="auto"/>
                                          </w:divBdr>
                                          <w:divsChild>
                                            <w:div w:id="906763847">
                                              <w:marLeft w:val="0"/>
                                              <w:marRight w:val="0"/>
                                              <w:marTop w:val="0"/>
                                              <w:marBottom w:val="0"/>
                                              <w:divBdr>
                                                <w:top w:val="none" w:sz="0" w:space="0" w:color="auto"/>
                                                <w:left w:val="none" w:sz="0" w:space="0" w:color="auto"/>
                                                <w:bottom w:val="none" w:sz="0" w:space="0" w:color="auto"/>
                                                <w:right w:val="none" w:sz="0" w:space="0" w:color="auto"/>
                                              </w:divBdr>
                                            </w:div>
                                            <w:div w:id="950740553">
                                              <w:marLeft w:val="0"/>
                                              <w:marRight w:val="0"/>
                                              <w:marTop w:val="0"/>
                                              <w:marBottom w:val="0"/>
                                              <w:divBdr>
                                                <w:top w:val="none" w:sz="0" w:space="0" w:color="auto"/>
                                                <w:left w:val="none" w:sz="0" w:space="0" w:color="auto"/>
                                                <w:bottom w:val="none" w:sz="0" w:space="0" w:color="auto"/>
                                                <w:right w:val="none" w:sz="0" w:space="0" w:color="auto"/>
                                              </w:divBdr>
                                            </w:div>
                                            <w:div w:id="1154907696">
                                              <w:marLeft w:val="0"/>
                                              <w:marRight w:val="0"/>
                                              <w:marTop w:val="0"/>
                                              <w:marBottom w:val="0"/>
                                              <w:divBdr>
                                                <w:top w:val="none" w:sz="0" w:space="0" w:color="auto"/>
                                                <w:left w:val="none" w:sz="0" w:space="0" w:color="auto"/>
                                                <w:bottom w:val="none" w:sz="0" w:space="0" w:color="auto"/>
                                                <w:right w:val="none" w:sz="0" w:space="0" w:color="auto"/>
                                              </w:divBdr>
                                              <w:divsChild>
                                                <w:div w:id="1543591013">
                                                  <w:marLeft w:val="0"/>
                                                  <w:marRight w:val="0"/>
                                                  <w:marTop w:val="0"/>
                                                  <w:marBottom w:val="0"/>
                                                  <w:divBdr>
                                                    <w:top w:val="none" w:sz="0" w:space="0" w:color="auto"/>
                                                    <w:left w:val="none" w:sz="0" w:space="0" w:color="auto"/>
                                                    <w:bottom w:val="none" w:sz="0" w:space="0" w:color="auto"/>
                                                    <w:right w:val="none" w:sz="0" w:space="0" w:color="auto"/>
                                                  </w:divBdr>
                                                  <w:divsChild>
                                                    <w:div w:id="156541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70097">
                                          <w:marLeft w:val="0"/>
                                          <w:marRight w:val="0"/>
                                          <w:marTop w:val="0"/>
                                          <w:marBottom w:val="0"/>
                                          <w:divBdr>
                                            <w:top w:val="none" w:sz="0" w:space="0" w:color="auto"/>
                                            <w:left w:val="none" w:sz="0" w:space="0" w:color="auto"/>
                                            <w:bottom w:val="none" w:sz="0" w:space="0" w:color="auto"/>
                                            <w:right w:val="none" w:sz="0" w:space="0" w:color="auto"/>
                                          </w:divBdr>
                                          <w:divsChild>
                                            <w:div w:id="51084328">
                                              <w:marLeft w:val="0"/>
                                              <w:marRight w:val="0"/>
                                              <w:marTop w:val="0"/>
                                              <w:marBottom w:val="0"/>
                                              <w:divBdr>
                                                <w:top w:val="none" w:sz="0" w:space="0" w:color="auto"/>
                                                <w:left w:val="none" w:sz="0" w:space="0" w:color="auto"/>
                                                <w:bottom w:val="none" w:sz="0" w:space="0" w:color="auto"/>
                                                <w:right w:val="none" w:sz="0" w:space="0" w:color="auto"/>
                                              </w:divBdr>
                                            </w:div>
                                            <w:div w:id="1130055330">
                                              <w:marLeft w:val="0"/>
                                              <w:marRight w:val="0"/>
                                              <w:marTop w:val="0"/>
                                              <w:marBottom w:val="0"/>
                                              <w:divBdr>
                                                <w:top w:val="none" w:sz="0" w:space="0" w:color="auto"/>
                                                <w:left w:val="none" w:sz="0" w:space="0" w:color="auto"/>
                                                <w:bottom w:val="none" w:sz="0" w:space="0" w:color="auto"/>
                                                <w:right w:val="none" w:sz="0" w:space="0" w:color="auto"/>
                                              </w:divBdr>
                                            </w:div>
                                            <w:div w:id="1894388387">
                                              <w:marLeft w:val="0"/>
                                              <w:marRight w:val="0"/>
                                              <w:marTop w:val="0"/>
                                              <w:marBottom w:val="0"/>
                                              <w:divBdr>
                                                <w:top w:val="none" w:sz="0" w:space="0" w:color="auto"/>
                                                <w:left w:val="none" w:sz="0" w:space="0" w:color="auto"/>
                                                <w:bottom w:val="none" w:sz="0" w:space="0" w:color="auto"/>
                                                <w:right w:val="none" w:sz="0" w:space="0" w:color="auto"/>
                                              </w:divBdr>
                                              <w:divsChild>
                                                <w:div w:id="24409059">
                                                  <w:marLeft w:val="0"/>
                                                  <w:marRight w:val="0"/>
                                                  <w:marTop w:val="0"/>
                                                  <w:marBottom w:val="0"/>
                                                  <w:divBdr>
                                                    <w:top w:val="none" w:sz="0" w:space="0" w:color="auto"/>
                                                    <w:left w:val="none" w:sz="0" w:space="0" w:color="auto"/>
                                                    <w:bottom w:val="none" w:sz="0" w:space="0" w:color="auto"/>
                                                    <w:right w:val="none" w:sz="0" w:space="0" w:color="auto"/>
                                                  </w:divBdr>
                                                  <w:divsChild>
                                                    <w:div w:id="105650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632217">
                                          <w:marLeft w:val="0"/>
                                          <w:marRight w:val="0"/>
                                          <w:marTop w:val="0"/>
                                          <w:marBottom w:val="0"/>
                                          <w:divBdr>
                                            <w:top w:val="none" w:sz="0" w:space="0" w:color="auto"/>
                                            <w:left w:val="none" w:sz="0" w:space="0" w:color="auto"/>
                                            <w:bottom w:val="none" w:sz="0" w:space="0" w:color="auto"/>
                                            <w:right w:val="none" w:sz="0" w:space="0" w:color="auto"/>
                                          </w:divBdr>
                                          <w:divsChild>
                                            <w:div w:id="25953811">
                                              <w:marLeft w:val="0"/>
                                              <w:marRight w:val="0"/>
                                              <w:marTop w:val="0"/>
                                              <w:marBottom w:val="0"/>
                                              <w:divBdr>
                                                <w:top w:val="none" w:sz="0" w:space="0" w:color="auto"/>
                                                <w:left w:val="none" w:sz="0" w:space="0" w:color="auto"/>
                                                <w:bottom w:val="none" w:sz="0" w:space="0" w:color="auto"/>
                                                <w:right w:val="none" w:sz="0" w:space="0" w:color="auto"/>
                                              </w:divBdr>
                                            </w:div>
                                            <w:div w:id="69473256">
                                              <w:marLeft w:val="0"/>
                                              <w:marRight w:val="0"/>
                                              <w:marTop w:val="0"/>
                                              <w:marBottom w:val="0"/>
                                              <w:divBdr>
                                                <w:top w:val="none" w:sz="0" w:space="0" w:color="auto"/>
                                                <w:left w:val="none" w:sz="0" w:space="0" w:color="auto"/>
                                                <w:bottom w:val="none" w:sz="0" w:space="0" w:color="auto"/>
                                                <w:right w:val="none" w:sz="0" w:space="0" w:color="auto"/>
                                              </w:divBdr>
                                              <w:divsChild>
                                                <w:div w:id="228807359">
                                                  <w:marLeft w:val="0"/>
                                                  <w:marRight w:val="0"/>
                                                  <w:marTop w:val="0"/>
                                                  <w:marBottom w:val="0"/>
                                                  <w:divBdr>
                                                    <w:top w:val="none" w:sz="0" w:space="0" w:color="auto"/>
                                                    <w:left w:val="none" w:sz="0" w:space="0" w:color="auto"/>
                                                    <w:bottom w:val="none" w:sz="0" w:space="0" w:color="auto"/>
                                                    <w:right w:val="none" w:sz="0" w:space="0" w:color="auto"/>
                                                  </w:divBdr>
                                                  <w:divsChild>
                                                    <w:div w:id="33908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73145">
                                              <w:marLeft w:val="0"/>
                                              <w:marRight w:val="0"/>
                                              <w:marTop w:val="0"/>
                                              <w:marBottom w:val="0"/>
                                              <w:divBdr>
                                                <w:top w:val="none" w:sz="0" w:space="0" w:color="auto"/>
                                                <w:left w:val="none" w:sz="0" w:space="0" w:color="auto"/>
                                                <w:bottom w:val="none" w:sz="0" w:space="0" w:color="auto"/>
                                                <w:right w:val="none" w:sz="0" w:space="0" w:color="auto"/>
                                              </w:divBdr>
                                            </w:div>
                                          </w:divsChild>
                                        </w:div>
                                        <w:div w:id="1837962822">
                                          <w:marLeft w:val="0"/>
                                          <w:marRight w:val="0"/>
                                          <w:marTop w:val="0"/>
                                          <w:marBottom w:val="0"/>
                                          <w:divBdr>
                                            <w:top w:val="none" w:sz="0" w:space="0" w:color="auto"/>
                                            <w:left w:val="none" w:sz="0" w:space="0" w:color="auto"/>
                                            <w:bottom w:val="none" w:sz="0" w:space="0" w:color="auto"/>
                                            <w:right w:val="none" w:sz="0" w:space="0" w:color="auto"/>
                                          </w:divBdr>
                                          <w:divsChild>
                                            <w:div w:id="173692748">
                                              <w:marLeft w:val="0"/>
                                              <w:marRight w:val="0"/>
                                              <w:marTop w:val="0"/>
                                              <w:marBottom w:val="0"/>
                                              <w:divBdr>
                                                <w:top w:val="none" w:sz="0" w:space="0" w:color="auto"/>
                                                <w:left w:val="none" w:sz="0" w:space="0" w:color="auto"/>
                                                <w:bottom w:val="none" w:sz="0" w:space="0" w:color="auto"/>
                                                <w:right w:val="none" w:sz="0" w:space="0" w:color="auto"/>
                                              </w:divBdr>
                                              <w:divsChild>
                                                <w:div w:id="1952198619">
                                                  <w:marLeft w:val="0"/>
                                                  <w:marRight w:val="0"/>
                                                  <w:marTop w:val="0"/>
                                                  <w:marBottom w:val="0"/>
                                                  <w:divBdr>
                                                    <w:top w:val="none" w:sz="0" w:space="0" w:color="auto"/>
                                                    <w:left w:val="none" w:sz="0" w:space="0" w:color="auto"/>
                                                    <w:bottom w:val="none" w:sz="0" w:space="0" w:color="auto"/>
                                                    <w:right w:val="none" w:sz="0" w:space="0" w:color="auto"/>
                                                  </w:divBdr>
                                                  <w:divsChild>
                                                    <w:div w:id="119033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82580">
                                              <w:marLeft w:val="0"/>
                                              <w:marRight w:val="0"/>
                                              <w:marTop w:val="0"/>
                                              <w:marBottom w:val="0"/>
                                              <w:divBdr>
                                                <w:top w:val="none" w:sz="0" w:space="0" w:color="auto"/>
                                                <w:left w:val="none" w:sz="0" w:space="0" w:color="auto"/>
                                                <w:bottom w:val="none" w:sz="0" w:space="0" w:color="auto"/>
                                                <w:right w:val="none" w:sz="0" w:space="0" w:color="auto"/>
                                              </w:divBdr>
                                            </w:div>
                                            <w:div w:id="1646857862">
                                              <w:marLeft w:val="0"/>
                                              <w:marRight w:val="0"/>
                                              <w:marTop w:val="0"/>
                                              <w:marBottom w:val="0"/>
                                              <w:divBdr>
                                                <w:top w:val="none" w:sz="0" w:space="0" w:color="auto"/>
                                                <w:left w:val="none" w:sz="0" w:space="0" w:color="auto"/>
                                                <w:bottom w:val="none" w:sz="0" w:space="0" w:color="auto"/>
                                                <w:right w:val="none" w:sz="0" w:space="0" w:color="auto"/>
                                              </w:divBdr>
                                            </w:div>
                                          </w:divsChild>
                                        </w:div>
                                        <w:div w:id="1988509156">
                                          <w:marLeft w:val="0"/>
                                          <w:marRight w:val="0"/>
                                          <w:marTop w:val="0"/>
                                          <w:marBottom w:val="0"/>
                                          <w:divBdr>
                                            <w:top w:val="none" w:sz="0" w:space="0" w:color="auto"/>
                                            <w:left w:val="none" w:sz="0" w:space="0" w:color="auto"/>
                                            <w:bottom w:val="none" w:sz="0" w:space="0" w:color="auto"/>
                                            <w:right w:val="none" w:sz="0" w:space="0" w:color="auto"/>
                                          </w:divBdr>
                                          <w:divsChild>
                                            <w:div w:id="160899361">
                                              <w:marLeft w:val="0"/>
                                              <w:marRight w:val="0"/>
                                              <w:marTop w:val="0"/>
                                              <w:marBottom w:val="0"/>
                                              <w:divBdr>
                                                <w:top w:val="none" w:sz="0" w:space="0" w:color="auto"/>
                                                <w:left w:val="none" w:sz="0" w:space="0" w:color="auto"/>
                                                <w:bottom w:val="none" w:sz="0" w:space="0" w:color="auto"/>
                                                <w:right w:val="none" w:sz="0" w:space="0" w:color="auto"/>
                                              </w:divBdr>
                                            </w:div>
                                            <w:div w:id="1376199666">
                                              <w:marLeft w:val="0"/>
                                              <w:marRight w:val="0"/>
                                              <w:marTop w:val="0"/>
                                              <w:marBottom w:val="0"/>
                                              <w:divBdr>
                                                <w:top w:val="none" w:sz="0" w:space="0" w:color="auto"/>
                                                <w:left w:val="none" w:sz="0" w:space="0" w:color="auto"/>
                                                <w:bottom w:val="none" w:sz="0" w:space="0" w:color="auto"/>
                                                <w:right w:val="none" w:sz="0" w:space="0" w:color="auto"/>
                                              </w:divBdr>
                                              <w:divsChild>
                                                <w:div w:id="409934722">
                                                  <w:marLeft w:val="0"/>
                                                  <w:marRight w:val="0"/>
                                                  <w:marTop w:val="0"/>
                                                  <w:marBottom w:val="0"/>
                                                  <w:divBdr>
                                                    <w:top w:val="none" w:sz="0" w:space="0" w:color="auto"/>
                                                    <w:left w:val="none" w:sz="0" w:space="0" w:color="auto"/>
                                                    <w:bottom w:val="none" w:sz="0" w:space="0" w:color="auto"/>
                                                    <w:right w:val="none" w:sz="0" w:space="0" w:color="auto"/>
                                                  </w:divBdr>
                                                  <w:divsChild>
                                                    <w:div w:id="35292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98523">
                                              <w:marLeft w:val="0"/>
                                              <w:marRight w:val="0"/>
                                              <w:marTop w:val="0"/>
                                              <w:marBottom w:val="0"/>
                                              <w:divBdr>
                                                <w:top w:val="none" w:sz="0" w:space="0" w:color="auto"/>
                                                <w:left w:val="none" w:sz="0" w:space="0" w:color="auto"/>
                                                <w:bottom w:val="none" w:sz="0" w:space="0" w:color="auto"/>
                                                <w:right w:val="none" w:sz="0" w:space="0" w:color="auto"/>
                                              </w:divBdr>
                                            </w:div>
                                          </w:divsChild>
                                        </w:div>
                                        <w:div w:id="2133209136">
                                          <w:marLeft w:val="0"/>
                                          <w:marRight w:val="0"/>
                                          <w:marTop w:val="0"/>
                                          <w:marBottom w:val="0"/>
                                          <w:divBdr>
                                            <w:top w:val="none" w:sz="0" w:space="0" w:color="auto"/>
                                            <w:left w:val="none" w:sz="0" w:space="0" w:color="auto"/>
                                            <w:bottom w:val="none" w:sz="0" w:space="0" w:color="auto"/>
                                            <w:right w:val="none" w:sz="0" w:space="0" w:color="auto"/>
                                          </w:divBdr>
                                          <w:divsChild>
                                            <w:div w:id="55511598">
                                              <w:marLeft w:val="0"/>
                                              <w:marRight w:val="0"/>
                                              <w:marTop w:val="0"/>
                                              <w:marBottom w:val="0"/>
                                              <w:divBdr>
                                                <w:top w:val="none" w:sz="0" w:space="0" w:color="auto"/>
                                                <w:left w:val="none" w:sz="0" w:space="0" w:color="auto"/>
                                                <w:bottom w:val="none" w:sz="0" w:space="0" w:color="auto"/>
                                                <w:right w:val="none" w:sz="0" w:space="0" w:color="auto"/>
                                              </w:divBdr>
                                            </w:div>
                                            <w:div w:id="417559400">
                                              <w:marLeft w:val="0"/>
                                              <w:marRight w:val="0"/>
                                              <w:marTop w:val="0"/>
                                              <w:marBottom w:val="0"/>
                                              <w:divBdr>
                                                <w:top w:val="none" w:sz="0" w:space="0" w:color="auto"/>
                                                <w:left w:val="none" w:sz="0" w:space="0" w:color="auto"/>
                                                <w:bottom w:val="none" w:sz="0" w:space="0" w:color="auto"/>
                                                <w:right w:val="none" w:sz="0" w:space="0" w:color="auto"/>
                                              </w:divBdr>
                                            </w:div>
                                            <w:div w:id="1785732062">
                                              <w:marLeft w:val="0"/>
                                              <w:marRight w:val="0"/>
                                              <w:marTop w:val="0"/>
                                              <w:marBottom w:val="0"/>
                                              <w:divBdr>
                                                <w:top w:val="none" w:sz="0" w:space="0" w:color="auto"/>
                                                <w:left w:val="none" w:sz="0" w:space="0" w:color="auto"/>
                                                <w:bottom w:val="none" w:sz="0" w:space="0" w:color="auto"/>
                                                <w:right w:val="none" w:sz="0" w:space="0" w:color="auto"/>
                                              </w:divBdr>
                                              <w:divsChild>
                                                <w:div w:id="1080565261">
                                                  <w:marLeft w:val="0"/>
                                                  <w:marRight w:val="0"/>
                                                  <w:marTop w:val="0"/>
                                                  <w:marBottom w:val="0"/>
                                                  <w:divBdr>
                                                    <w:top w:val="none" w:sz="0" w:space="0" w:color="auto"/>
                                                    <w:left w:val="none" w:sz="0" w:space="0" w:color="auto"/>
                                                    <w:bottom w:val="none" w:sz="0" w:space="0" w:color="auto"/>
                                                    <w:right w:val="none" w:sz="0" w:space="0" w:color="auto"/>
                                                  </w:divBdr>
                                                  <w:divsChild>
                                                    <w:div w:id="43525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hyperlink" Target="https://doi.org/10.3390/forecast4040042" TargetMode="External"/><Relationship Id="rId39" Type="http://schemas.openxmlformats.org/officeDocument/2006/relationships/hyperlink" Target="https://www.google.com/search?q=https://doi.org/10.1007/s10551-011-0815-5" TargetMode="External"/><Relationship Id="rId21" Type="http://schemas.openxmlformats.org/officeDocument/2006/relationships/hyperlink" Target="https://doi.org/10.3390/forecast4040042" TargetMode="External"/><Relationship Id="rId34" Type="http://schemas.openxmlformats.org/officeDocument/2006/relationships/hyperlink" Target="https://www.google.com/search?q=https://books.google.com/books%3Fid%3DXJ5zDwAAQBAJ" TargetMode="External"/><Relationship Id="rId42" Type="http://schemas.openxmlformats.org/officeDocument/2006/relationships/hyperlink" Target="https://www.google.com/search?q=https://doi.org/10.3102/0013189X032006010" TargetMode="External"/><Relationship Id="rId47" Type="http://schemas.openxmlformats.org/officeDocument/2006/relationships/hyperlink" Target="https://www.google.com/search?q=https://doi.org/10.1097/PHH.0b013e3181f0883f" TargetMode="External"/><Relationship Id="rId50" Type="http://schemas.openxmlformats.org/officeDocument/2006/relationships/hyperlink" Target="https://www.google.com/search?q=https://doi.org/10.1007/s12528-013-9076-z" TargetMode="External"/><Relationship Id="rId55" Type="http://schemas.openxmlformats.org/officeDocument/2006/relationships/hyperlink" Target="https://www.google.com/search?q=https://doi.org/10.1287/ited.2016.0177"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hyperlink" Target="https://www.google.com/search?q=https://books.google.com/books%3Fid%3DbK-vPQAACAAJ" TargetMode="External"/><Relationship Id="rId11" Type="http://schemas.openxmlformats.org/officeDocument/2006/relationships/image" Target="media/image7.png"/><Relationship Id="rId24" Type="http://schemas.openxmlformats.org/officeDocument/2006/relationships/hyperlink" Target="https://journal.lu.lv/JISIB/article/view/2398" TargetMode="External"/><Relationship Id="rId32" Type="http://schemas.openxmlformats.org/officeDocument/2006/relationships/hyperlink" Target="https://www.google.com/search?q=https://books.google.com/books%3Fid%3DvM_SCgAAQBAJ" TargetMode="External"/><Relationship Id="rId37" Type="http://schemas.openxmlformats.org/officeDocument/2006/relationships/hyperlink" Target="https://doi.org/10.1016/j.jbusres.2016.03.001" TargetMode="External"/><Relationship Id="rId40" Type="http://schemas.openxmlformats.org/officeDocument/2006/relationships/hyperlink" Target="https://www.google.com/search?q=https://doi.org/10.1007/s12650-018-0487-z" TargetMode="External"/><Relationship Id="rId45" Type="http://schemas.openxmlformats.org/officeDocument/2006/relationships/hyperlink" Target="https://doi.org/10.1016/j.procs.2016.09.278" TargetMode="External"/><Relationship Id="rId53" Type="http://schemas.openxmlformats.org/officeDocument/2006/relationships/hyperlink" Target="https://www.google.com/search?q=https://d1.bu.edu/cdes/2/pdf/senge90.pdf" TargetMode="External"/><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i.org/10.3390/forecast4040042" TargetMode="External"/><Relationship Id="rId27" Type="http://schemas.openxmlformats.org/officeDocument/2006/relationships/hyperlink" Target="https://www.google.com/search?q=https://books.google.com/books%3Fid%3D0jQ8t2NnL3MC" TargetMode="External"/><Relationship Id="rId30" Type="http://schemas.openxmlformats.org/officeDocument/2006/relationships/hyperlink" Target="https://www.google.com/search?q=https://books.google.com/books%3Fid%3Dt0B7BgAAQBAJ" TargetMode="External"/><Relationship Id="rId35" Type="http://schemas.openxmlformats.org/officeDocument/2006/relationships/hyperlink" Target="https://www.google.com/search?q=https://books.google.com/books%3Fid%3DJ-JACwAAQBAJ" TargetMode="External"/><Relationship Id="rId43" Type="http://schemas.openxmlformats.org/officeDocument/2006/relationships/hyperlink" Target="https://www.google.com/search?q=https://doi.org/10.2753/MIS0742-1222280108" TargetMode="External"/><Relationship Id="rId48" Type="http://schemas.openxmlformats.org/officeDocument/2006/relationships/hyperlink" Target="https://www.google.com/search?q=https://doi.org/10.1080/08874417.2016.1180209" TargetMode="External"/><Relationship Id="rId56" Type="http://schemas.openxmlformats.org/officeDocument/2006/relationships/hyperlink" Target="https://www.google.com/search?q=https://books.google.com/books%3Fid%3Di9m_DwAAQBAJ" TargetMode="External"/><Relationship Id="rId8" Type="http://schemas.openxmlformats.org/officeDocument/2006/relationships/image" Target="media/image4.png"/><Relationship Id="rId51" Type="http://schemas.openxmlformats.org/officeDocument/2006/relationships/hyperlink" Target="https://www.google.com/search?q=https://doi.org/10.1080/07421222.2018.1432856"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hyperlink" Target="https://doaj.org/toc/2001-015X" TargetMode="External"/><Relationship Id="rId33" Type="http://schemas.openxmlformats.org/officeDocument/2006/relationships/hyperlink" Target="https://www.google.com/search?q=https://books.google.com/books%3Fid%3De74QAAAACAAJ" TargetMode="External"/><Relationship Id="rId38" Type="http://schemas.openxmlformats.org/officeDocument/2006/relationships/hyperlink" Target="https://www.google.com/search?q=https://doi.org/10.2307/41703648" TargetMode="External"/><Relationship Id="rId46" Type="http://schemas.openxmlformats.org/officeDocument/2006/relationships/hyperlink" Target="https://www.google.com/search?q=https://doi.org/10.22158/jesr.v9n3p159" TargetMode="External"/><Relationship Id="rId20" Type="http://schemas.openxmlformats.org/officeDocument/2006/relationships/hyperlink" Target="https://github.com/Simeonakwu/BI-Data-Cleaning-.git" TargetMode="External"/><Relationship Id="rId41" Type="http://schemas.openxmlformats.org/officeDocument/2006/relationships/hyperlink" Target="https://www.google.com/search?q=https://doi.org/10.1080/08874417.2016.1180210" TargetMode="External"/><Relationship Id="rId54" Type="http://schemas.openxmlformats.org/officeDocument/2006/relationships/hyperlink" Target="https://hbr.org/1995/03/leading-change-why-transformation-efforts-fail-2"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jpeg"/><Relationship Id="rId23" Type="http://schemas.openxmlformats.org/officeDocument/2006/relationships/hyperlink" Target="https://web-p-ebscohost-com.uwe.idm.oclc.org/ehost/command/detail?vid=0&amp;sid=655778c2-b444-4a32-bf43-9588500347d4%40redis&amp;bdata=JnNpdGU9ZWhvc3QtbGl2ZQ%3d%3d" TargetMode="External"/><Relationship Id="rId28" Type="http://schemas.openxmlformats.org/officeDocument/2006/relationships/hyperlink" Target="https://www.google.com/search?q=https://books.google.com/books%3Fid%3DQJb4PQAACAAJ" TargetMode="External"/><Relationship Id="rId36" Type="http://schemas.openxmlformats.org/officeDocument/2006/relationships/hyperlink" Target="https://www.google.com/search?q=https://books.google.com/books%3Fid%3DB5rJDwAAQBAJ" TargetMode="External"/><Relationship Id="rId49" Type="http://schemas.openxmlformats.org/officeDocument/2006/relationships/hyperlink" Target="https://doi.org/10.1016/j.jclepro.2019.118028" TargetMode="External"/><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hyperlink" Target="https://www.google.com/search?q=https://books.google.com/books%3Fid%3DGf94BwAAQBAJ" TargetMode="External"/><Relationship Id="rId44" Type="http://schemas.openxmlformats.org/officeDocument/2006/relationships/hyperlink" Target="https://www.google.com/search?q=https://doi.org/10.1080/07294360.2018.1466038" TargetMode="External"/><Relationship Id="rId52" Type="http://schemas.openxmlformats.org/officeDocument/2006/relationships/hyperlink" Target="https://www.google.com/search?q=https://doi.org/10.1080/003434002200003014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17</Pages>
  <Words>4394</Words>
  <Characters>25049</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John (Student)</dc:creator>
  <cp:keywords/>
  <dc:description/>
  <cp:lastModifiedBy>Simeon Akwu (Student)</cp:lastModifiedBy>
  <cp:revision>3</cp:revision>
  <dcterms:created xsi:type="dcterms:W3CDTF">2025-08-15T20:43:00Z</dcterms:created>
  <dcterms:modified xsi:type="dcterms:W3CDTF">2025-08-16T06:50:00Z</dcterms:modified>
</cp:coreProperties>
</file>