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360" w:after="80" w:line="259"/>
        <w:ind w:right="0" w:left="0" w:firstLine="0"/>
        <w:jc w:val="left"/>
        <w:rPr>
          <w:rFonts w:ascii="Aptos Display" w:hAnsi="Aptos Display" w:cs="Aptos Display" w:eastAsia="Aptos Display"/>
          <w:color w:val="0F4761"/>
          <w:spacing w:val="0"/>
          <w:position w:val="0"/>
          <w:sz w:val="40"/>
          <w:shd w:fill="auto" w:val="clear"/>
        </w:rPr>
      </w:pPr>
      <w:r>
        <w:rPr>
          <w:rFonts w:ascii="Aptos Display" w:hAnsi="Aptos Display" w:cs="Aptos Display" w:eastAsia="Aptos Display"/>
          <w:color w:val="0F4761"/>
          <w:spacing w:val="0"/>
          <w:position w:val="0"/>
          <w:sz w:val="40"/>
          <w:shd w:fill="auto" w:val="clear"/>
        </w:rPr>
        <w:t xml:space="preserve">Analisi Statica</w:t>
      </w:r>
    </w:p>
    <w:p>
      <w:pPr>
        <w:keepNext w:val="true"/>
        <w:keepLines w:val="true"/>
        <w:spacing w:before="160" w:after="80" w:line="259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  <w:t xml:space="preserve">Definizione</w:t>
      </w:r>
    </w:p>
    <w:p>
      <w:pPr>
        <w:spacing w:before="0" w:after="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Tecnica di analisi che consiste nell’analisi del malware senza eseguirlo. Si avvale dell’uso di</w:t>
      </w:r>
    </w:p>
    <w:p>
      <w:pPr>
        <w:spacing w:before="0" w:after="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software di analisi del codice e/o componenti dei file per analizzare:</w:t>
      </w:r>
    </w:p>
    <w:p>
      <w:pPr>
        <w:numPr>
          <w:ilvl w:val="0"/>
          <w:numId w:val="4"/>
        </w:numPr>
        <w:spacing w:before="0" w:after="160" w:line="259"/>
        <w:ind w:right="0" w:left="144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Struttura dei file</w:t>
      </w:r>
    </w:p>
    <w:p>
      <w:pPr>
        <w:numPr>
          <w:ilvl w:val="0"/>
          <w:numId w:val="4"/>
        </w:numPr>
        <w:spacing w:before="0" w:after="160" w:line="259"/>
        <w:ind w:right="0" w:left="144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Stringhe</w:t>
      </w:r>
    </w:p>
    <w:p>
      <w:pPr>
        <w:numPr>
          <w:ilvl w:val="0"/>
          <w:numId w:val="4"/>
        </w:numPr>
        <w:spacing w:before="0" w:after="160" w:line="259"/>
        <w:ind w:right="0" w:left="144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Chiamate di sistema</w:t>
      </w:r>
    </w:p>
    <w:p>
      <w:pPr>
        <w:numPr>
          <w:ilvl w:val="0"/>
          <w:numId w:val="4"/>
        </w:numPr>
        <w:spacing w:before="0" w:after="160" w:line="259"/>
        <w:ind w:right="0" w:left="144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Metadati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Al fine di ottenere informazioni preliminari sul comportamento potenziale del malware.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160" w:after="80" w:line="259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  <w:t xml:space="preserve">Tools Utilizzati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CFF Explore VIII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160" w:after="80" w:line="259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  <w:t xml:space="preserve">CFF Explore VIII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CFF Explorer è un potente e versatile strumento gratuito per l'analisi e la modifica di file eseguibili Portable Executable (PE), formato standard per gli eseguibili in ambiente Windows. Permette di esaminare in dettaglio la struttura interna dei suddetti file.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object w:dxaOrig="8766" w:dyaOrig="6114">
          <v:rect xmlns:o="urn:schemas-microsoft-com:office:office" xmlns:v="urn:schemas-microsoft-com:vml" id="rectole0000000000" style="width:438.300000pt;height:305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keepNext w:val="true"/>
        <w:keepLines w:val="true"/>
        <w:spacing w:before="80" w:after="40" w:line="259"/>
        <w:ind w:right="0" w:left="0" w:firstLine="0"/>
        <w:jc w:val="left"/>
        <w:rPr>
          <w:rFonts w:ascii="Aptos" w:hAnsi="Aptos" w:cs="Aptos" w:eastAsia="Aptos"/>
          <w:i/>
          <w:color w:val="0F4761"/>
          <w:spacing w:val="0"/>
          <w:position w:val="0"/>
          <w:sz w:val="22"/>
          <w:shd w:fill="auto" w:val="clear"/>
        </w:rPr>
      </w:pPr>
      <w:r>
        <w:object w:dxaOrig="5689" w:dyaOrig="8301">
          <v:rect xmlns:o="urn:schemas-microsoft-com:office:office" xmlns:v="urn:schemas-microsoft-com:vml" id="rectole0000000001" style="width:284.450000pt;height:415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Aptos" w:hAnsi="Aptos" w:cs="Aptos" w:eastAsia="Aptos"/>
          <w:i/>
          <w:color w:val="0F4761"/>
          <w:spacing w:val="0"/>
          <w:position w:val="0"/>
          <w:sz w:val="22"/>
          <w:shd w:fill="auto" w:val="clear"/>
        </w:rPr>
        <w:t xml:space="preserve">Analisi Dos Header:</w:t>
      </w:r>
    </w:p>
    <w:p>
      <w:pPr>
        <w:numPr>
          <w:ilvl w:val="0"/>
          <w:numId w:val="12"/>
        </w:numPr>
        <w:spacing w:before="0" w:after="0" w:line="240"/>
        <w:ind w:right="0" w:left="720" w:hanging="360"/>
        <w:jc w:val="left"/>
        <w:rPr>
          <w:rFonts w:ascii="CIDFont+F2" w:hAnsi="CIDFont+F2" w:cs="CIDFont+F2" w:eastAsia="CIDFont+F2"/>
          <w:color w:val="auto"/>
          <w:spacing w:val="0"/>
          <w:position w:val="0"/>
          <w:sz w:val="21"/>
          <w:shd w:fill="auto" w:val="clear"/>
        </w:rPr>
      </w:pPr>
      <w:r>
        <w:rPr>
          <w:rFonts w:ascii="CIDFont+F2" w:hAnsi="CIDFont+F2" w:cs="CIDFont+F2" w:eastAsia="CIDFont+F2"/>
          <w:color w:val="auto"/>
          <w:spacing w:val="0"/>
          <w:position w:val="0"/>
          <w:sz w:val="21"/>
          <w:shd w:fill="auto" w:val="clear"/>
        </w:rPr>
        <w:t xml:space="preserve">e_magic: 5A4D -&gt; Questo è il campo di firma del DOS Header. Il valore 5A4D</w:t>
      </w:r>
    </w:p>
    <w:p>
      <w:pPr>
        <w:spacing w:before="0" w:after="0" w:line="240"/>
        <w:ind w:right="0" w:left="720" w:firstLine="0"/>
        <w:jc w:val="left"/>
        <w:rPr>
          <w:rFonts w:ascii="CIDFont+F2" w:hAnsi="CIDFont+F2" w:cs="CIDFont+F2" w:eastAsia="CIDFont+F2"/>
          <w:color w:val="auto"/>
          <w:spacing w:val="0"/>
          <w:position w:val="0"/>
          <w:sz w:val="21"/>
          <w:shd w:fill="auto" w:val="clear"/>
        </w:rPr>
      </w:pPr>
      <w:r>
        <w:rPr>
          <w:rFonts w:ascii="CIDFont+F2" w:hAnsi="CIDFont+F2" w:cs="CIDFont+F2" w:eastAsia="CIDFont+F2"/>
          <w:color w:val="auto"/>
          <w:spacing w:val="0"/>
          <w:position w:val="0"/>
          <w:sz w:val="21"/>
          <w:shd w:fill="auto" w:val="clear"/>
        </w:rPr>
        <w:t xml:space="preserve">corrisponde alle lettere "MZ" in ASCII, che è la firma standard per un file eseguibile DOS</w:t>
      </w:r>
    </w:p>
    <w:p>
      <w:pPr>
        <w:spacing w:before="0" w:after="0" w:line="240"/>
        <w:ind w:right="0" w:left="720" w:firstLine="0"/>
        <w:jc w:val="left"/>
        <w:rPr>
          <w:rFonts w:ascii="CIDFont+F2" w:hAnsi="CIDFont+F2" w:cs="CIDFont+F2" w:eastAsia="CIDFont+F2"/>
          <w:color w:val="auto"/>
          <w:spacing w:val="0"/>
          <w:position w:val="0"/>
          <w:sz w:val="21"/>
          <w:shd w:fill="auto" w:val="clear"/>
        </w:rPr>
      </w:pPr>
      <w:r>
        <w:rPr>
          <w:rFonts w:ascii="CIDFont+F2" w:hAnsi="CIDFont+F2" w:cs="CIDFont+F2" w:eastAsia="CIDFont+F2"/>
          <w:color w:val="auto"/>
          <w:spacing w:val="0"/>
          <w:position w:val="0"/>
          <w:sz w:val="21"/>
          <w:shd w:fill="auto" w:val="clear"/>
        </w:rPr>
        <w:t xml:space="preserve">e indica che il file è un eseguibile valido</w:t>
      </w:r>
    </w:p>
    <w:p>
      <w:pPr>
        <w:numPr>
          <w:ilvl w:val="0"/>
          <w:numId w:val="14"/>
        </w:numPr>
        <w:spacing w:before="0" w:after="0" w:line="240"/>
        <w:ind w:right="0" w:left="720" w:hanging="360"/>
        <w:jc w:val="left"/>
        <w:rPr>
          <w:rFonts w:ascii="CIDFont+F2" w:hAnsi="CIDFont+F2" w:cs="CIDFont+F2" w:eastAsia="CIDFont+F2"/>
          <w:color w:val="auto"/>
          <w:spacing w:val="0"/>
          <w:position w:val="0"/>
          <w:sz w:val="21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e_cblp: 0090 -&gt; Byte rimanenti nella pagina del file. Indica il numero di byte utilizzati</w:t>
      </w: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nella pagina finale del file.</w:t>
      </w:r>
    </w:p>
    <w:p>
      <w:pPr>
        <w:numPr>
          <w:ilvl w:val="0"/>
          <w:numId w:val="16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e_cp: 0003 -&gt; Numero di pagine nel file. Il file è suddiviso in pagine da 512 byte</w:t>
      </w: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ciascuna.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e_crlc: 0000 -&gt; Numero di voci nel file di rilocazione. Indica che non ci sono voci di</w:t>
      </w: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rilocazione.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e_cparhdr: 0004 -&gt; Dimensione dell'header in paragrafi. Indica la dimensione</w:t>
      </w: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dell'header del DOS in paragrafi (1 paragrafo = 16 byte).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e_minalloc: 0000 -&gt; Minimo di paragrafi aggiuntivi necessari. Indica la quantità minima</w:t>
      </w: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di memoria aggiuntiva richiesta dal programma.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e_maxalloc: FFFF -&gt; Massimo di paragrafi aggiuntivi necessari. Indica la quantità</w:t>
      </w: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massima di memoria aggiuntiva richiesta dal programma.</w:t>
      </w:r>
    </w:p>
    <w:p>
      <w:pPr>
        <w:numPr>
          <w:ilvl w:val="0"/>
          <w:numId w:val="26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e_ss: 0000 -&gt; Registro stack segment. Indica il segmento del registro stack.</w:t>
      </w:r>
    </w:p>
    <w:p>
      <w:pPr>
        <w:numPr>
          <w:ilvl w:val="0"/>
          <w:numId w:val="26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e_sp: 00B8 -&gt; Registro stack pointer. Indica il puntatore dello stack iniziale.</w:t>
      </w:r>
    </w:p>
    <w:p>
      <w:pPr>
        <w:numPr>
          <w:ilvl w:val="0"/>
          <w:numId w:val="26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e_csum: 0000 -&gt; Checksum del file. Non utilizzato spesso.</w:t>
      </w:r>
    </w:p>
    <w:p>
      <w:pPr>
        <w:numPr>
          <w:ilvl w:val="0"/>
          <w:numId w:val="26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e_ip: 0000 -&gt; Registro instruction pointer. Indica l'o􀆯set iniziale dell'istruzione di</w:t>
      </w: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esecuzione.</w:t>
      </w:r>
    </w:p>
    <w:p>
      <w:pPr>
        <w:numPr>
          <w:ilvl w:val="0"/>
          <w:numId w:val="28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e_cs: 0000 -&gt; Registro code segment. Indica il segmento iniziale del codice.</w:t>
      </w:r>
    </w:p>
    <w:p>
      <w:pPr>
        <w:numPr>
          <w:ilvl w:val="0"/>
          <w:numId w:val="28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e_lfarlc: 0040 -&gt; Offset dell'array delle voci di rilocazione. Indica l'o􀆯set nel file dove</w:t>
      </w: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iniziano le voci di rilocazione.</w:t>
      </w:r>
    </w:p>
    <w:p>
      <w:pPr>
        <w:numPr>
          <w:ilvl w:val="0"/>
          <w:numId w:val="30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e_ovno: 0000 -&gt; Numero dell'overlay.</w:t>
      </w:r>
    </w:p>
    <w:p>
      <w:pPr>
        <w:numPr>
          <w:ilvl w:val="0"/>
          <w:numId w:val="30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e_res: 0000 -&gt; Riservato. Questi campi sono riservati e non utilizzati.</w:t>
      </w:r>
    </w:p>
    <w:p>
      <w:pPr>
        <w:numPr>
          <w:ilvl w:val="0"/>
          <w:numId w:val="30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e_oemid: 0000 -&gt; Identificatore OEM (original equipment manufacturer). Non utilizzato</w:t>
      </w: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spesso.</w:t>
      </w:r>
    </w:p>
    <w:p>
      <w:pPr>
        <w:numPr>
          <w:ilvl w:val="0"/>
          <w:numId w:val="32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e_oeminfo: 0000 -&gt; Informazioni OEM. Non utilizzato spesso.</w:t>
      </w:r>
    </w:p>
    <w:p>
      <w:pPr>
        <w:numPr>
          <w:ilvl w:val="0"/>
          <w:numId w:val="32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e_res2: 0000-&gt; Riservato. Questi campi sono riservati e non utilizzati.</w:t>
      </w:r>
    </w:p>
    <w:p>
      <w:pPr>
        <w:numPr>
          <w:ilvl w:val="0"/>
          <w:numId w:val="32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e_lfanew: 000000C8 -&gt; O􀆯set al nuovo header. Indica l'offset nel file dove inizia il NT</w:t>
      </w:r>
    </w:p>
    <w:p>
      <w:pPr>
        <w:spacing w:before="0" w:after="0" w:line="240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Header, che è la parte successiva dell'header PE.</w:t>
      </w:r>
    </w:p>
    <w:p>
      <w:pPr>
        <w:spacing w:before="0" w:after="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80" w:after="40" w:line="259"/>
        <w:ind w:right="0" w:left="0" w:firstLine="0"/>
        <w:jc w:val="left"/>
        <w:rPr>
          <w:rFonts w:ascii="Aptos" w:hAnsi="Aptos" w:cs="Aptos" w:eastAsia="Aptos"/>
          <w:i/>
          <w:color w:val="0F4761"/>
          <w:spacing w:val="0"/>
          <w:position w:val="0"/>
          <w:sz w:val="22"/>
          <w:shd w:fill="auto" w:val="clear"/>
        </w:rPr>
      </w:pPr>
      <w:r>
        <w:object w:dxaOrig="8766" w:dyaOrig="4373">
          <v:rect xmlns:o="urn:schemas-microsoft-com:office:office" xmlns:v="urn:schemas-microsoft-com:vml" id="rectole0000000002" style="width:438.300000pt;height:218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Aptos" w:hAnsi="Aptos" w:cs="Aptos" w:eastAsia="Aptos"/>
          <w:i/>
          <w:color w:val="0F4761"/>
          <w:spacing w:val="0"/>
          <w:position w:val="0"/>
          <w:sz w:val="22"/>
          <w:shd w:fill="auto" w:val="clear"/>
        </w:rPr>
        <w:t xml:space="preserve">Analisi Dependency Walker</w:t>
      </w:r>
    </w:p>
    <w:p>
      <w:pPr>
        <w:keepNext w:val="true"/>
        <w:keepLines w:val="true"/>
        <w:spacing w:before="80" w:after="40" w:line="259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0F4761"/>
          <w:spacing w:val="0"/>
          <w:position w:val="0"/>
          <w:sz w:val="22"/>
          <w:shd w:fill="auto" w:val="clear"/>
        </w:rPr>
        <w:t xml:space="preserve">Dll utilizzate:</w:t>
      </w:r>
    </w:p>
    <w:p>
      <w:pPr>
        <w:numPr>
          <w:ilvl w:val="0"/>
          <w:numId w:val="36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KERNEL32.dll =&gt; fornisce funzioni per la gestione della memoria e le operazioni di input/output</w:t>
      </w:r>
    </w:p>
    <w:p>
      <w:pPr>
        <w:numPr>
          <w:ilvl w:val="0"/>
          <w:numId w:val="36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USER32.dll =&gt; fornisce funzioni per creare e gestire le interfacce utente e gestire gli input forniti dall’utente</w:t>
      </w:r>
    </w:p>
    <w:p>
      <w:pPr>
        <w:numPr>
          <w:ilvl w:val="0"/>
          <w:numId w:val="36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GDI32.dll =&gt; fornisce funzioni per la creazione di oggetti bidimensionali</w:t>
      </w:r>
    </w:p>
    <w:p>
      <w:pPr>
        <w:numPr>
          <w:ilvl w:val="0"/>
          <w:numId w:val="36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SHELL32.dll</w:t>
      </w:r>
    </w:p>
    <w:p>
      <w:pPr>
        <w:numPr>
          <w:ilvl w:val="0"/>
          <w:numId w:val="36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ADVAPI32.dll</w:t>
      </w:r>
    </w:p>
    <w:p>
      <w:pPr>
        <w:numPr>
          <w:ilvl w:val="0"/>
          <w:numId w:val="36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COMCTL32.dll</w:t>
      </w:r>
    </w:p>
    <w:p>
      <w:pPr>
        <w:numPr>
          <w:ilvl w:val="0"/>
          <w:numId w:val="36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ole32.dll</w:t>
      </w:r>
    </w:p>
    <w:p>
      <w:pPr>
        <w:numPr>
          <w:ilvl w:val="0"/>
          <w:numId w:val="36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VERSION.dll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360" w:after="80" w:line="259"/>
        <w:ind w:right="0" w:left="0" w:firstLine="0"/>
        <w:jc w:val="left"/>
        <w:rPr>
          <w:rFonts w:ascii="Aptos Display" w:hAnsi="Aptos Display" w:cs="Aptos Display" w:eastAsia="Aptos Display"/>
          <w:color w:val="0F4761"/>
          <w:spacing w:val="0"/>
          <w:position w:val="0"/>
          <w:sz w:val="40"/>
          <w:shd w:fill="auto" w:val="clear"/>
        </w:rPr>
      </w:pPr>
      <w:r>
        <w:rPr>
          <w:rFonts w:ascii="Aptos Display" w:hAnsi="Aptos Display" w:cs="Aptos Display" w:eastAsia="Aptos Display"/>
          <w:color w:val="0F4761"/>
          <w:spacing w:val="0"/>
          <w:position w:val="0"/>
          <w:sz w:val="40"/>
          <w:shd w:fill="auto" w:val="clear"/>
        </w:rPr>
        <w:t xml:space="preserve">Analisi Dinamica</w:t>
      </w:r>
    </w:p>
    <w:p>
      <w:pPr>
        <w:keepNext w:val="true"/>
        <w:keepLines w:val="true"/>
        <w:spacing w:before="160" w:after="80" w:line="259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  <w:t xml:space="preserve">Definizione</w:t>
      </w:r>
    </w:p>
    <w:p>
      <w:pPr>
        <w:spacing w:before="0" w:after="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Tecnica di analisi di malware che mira nel comprendere il comportamento effettivo del</w:t>
      </w:r>
    </w:p>
    <w:p>
      <w:pPr>
        <w:spacing w:before="0" w:after="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programma. A differenza dell’analisi statica, l’analisi dinamica si effettua eseguendo il</w:t>
      </w:r>
    </w:p>
    <w:p>
      <w:pPr>
        <w:spacing w:before="0" w:after="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programma in un ambiente controllato, isolato e sicuro.</w:t>
      </w:r>
    </w:p>
    <w:p>
      <w:pPr>
        <w:spacing w:before="0" w:after="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160" w:after="80" w:line="259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  <w:t xml:space="preserve">Esecuzione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L’esecuzione del file AdwareCleaner.exe crea una GUI che informa dello scopo del tool e presenta il Button per avviare la scansione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object w:dxaOrig="4029" w:dyaOrig="2895">
          <v:rect xmlns:o="urn:schemas-microsoft-com:office:office" xmlns:v="urn:schemas-microsoft-com:vml" id="rectole0000000003" style="width:201.450000pt;height:144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La pressione del Button cambia la GUI visualizzando una barra di progressione ad evidenziare l’avanzamento della scansione dell’intero sistema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object w:dxaOrig="4069" w:dyaOrig="2915">
          <v:rect xmlns:o="urn:schemas-microsoft-com:office:office" xmlns:v="urn:schemas-microsoft-com:vml" id="rectole0000000004" style="width:203.450000pt;height:145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Al completamento della scansione viene data la possibilità di “Pulire” il sistema</w:t>
      </w:r>
    </w:p>
    <w:p>
      <w:pPr>
        <w:spacing w:before="0" w:after="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object w:dxaOrig="4069" w:dyaOrig="2936">
          <v:rect xmlns:o="urn:schemas-microsoft-com:office:office" xmlns:v="urn:schemas-microsoft-com:vml" id="rectole0000000005" style="width:203.450000pt;height:146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La pressione del pulsante “Clean” rimanda alla richiesta di effettuare l’upgrade, mezzo pagamento di $59.99, per completare la rimozione dei file dannosi trovati.</w:t>
      </w:r>
    </w:p>
    <w:p>
      <w:pPr>
        <w:spacing w:before="0" w:after="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object w:dxaOrig="4717" w:dyaOrig="3381">
          <v:rect xmlns:o="urn:schemas-microsoft-com:office:office" xmlns:v="urn:schemas-microsoft-com:vml" id="rectole0000000006" style="width:235.850000pt;height:169.0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160" w:after="80" w:line="259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  <w:t xml:space="preserve">Tools Utilizzati</w:t>
      </w:r>
    </w:p>
    <w:p>
      <w:pPr>
        <w:numPr>
          <w:ilvl w:val="0"/>
          <w:numId w:val="47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FlareVM</w:t>
      </w:r>
    </w:p>
    <w:p>
      <w:pPr>
        <w:numPr>
          <w:ilvl w:val="0"/>
          <w:numId w:val="47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Regshot 1.9.1</w:t>
      </w:r>
    </w:p>
    <w:p>
      <w:pPr>
        <w:numPr>
          <w:ilvl w:val="0"/>
          <w:numId w:val="47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FakeNet-NG 3.3</w:t>
      </w:r>
    </w:p>
    <w:p>
      <w:pPr>
        <w:numPr>
          <w:ilvl w:val="0"/>
          <w:numId w:val="47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Procmon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160" w:after="80" w:line="259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  <w:t xml:space="preserve">Regshot 1.9.1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Tool che permette di creare delle istantanee al registro di sistema di windows e generare un report in cui evidenzia le modifiche tra esse.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Viene utilizzato, catturando le istantanee prima e dopo l’esecuzione di un programma, per comprendere le modifiche che questo apporta sul registro di windows.</w:t>
      </w:r>
    </w:p>
    <w:p>
      <w:pPr>
        <w:keepNext w:val="true"/>
        <w:keepLines w:val="true"/>
        <w:spacing w:before="80" w:after="40" w:line="259"/>
        <w:ind w:right="0" w:left="0" w:firstLine="0"/>
        <w:jc w:val="left"/>
        <w:rPr>
          <w:rFonts w:ascii="Aptos" w:hAnsi="Aptos" w:cs="Aptos" w:eastAsia="Aptos"/>
          <w:i/>
          <w:color w:val="0F4761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i/>
          <w:color w:val="0F4761"/>
          <w:spacing w:val="0"/>
          <w:position w:val="0"/>
          <w:sz w:val="22"/>
          <w:shd w:fill="auto" w:val="clear"/>
        </w:rPr>
        <w:t xml:space="preserve">Modifiche apportate:</w:t>
      </w:r>
    </w:p>
    <w:p>
      <w:pPr>
        <w:numPr>
          <w:ilvl w:val="0"/>
          <w:numId w:val="52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object w:dxaOrig="8766" w:dyaOrig="951">
          <v:rect xmlns:o="urn:schemas-microsoft-com:office:office" xmlns:v="urn:schemas-microsoft-com:vml" id="rectole0000000007" style="width:438.300000pt;height:47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Chiavi rimosse: 5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Rimuove le chiavi contenenti le GPO e la cache del browser</w:t>
      </w:r>
    </w:p>
    <w:p>
      <w:pPr>
        <w:numPr>
          <w:ilvl w:val="0"/>
          <w:numId w:val="54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Chiavi aggiunte: 7</w:t>
      </w:r>
    </w:p>
    <w:p>
      <w:pPr>
        <w:numPr>
          <w:ilvl w:val="0"/>
          <w:numId w:val="54"/>
        </w:numPr>
        <w:spacing w:before="0" w:after="160" w:line="259"/>
        <w:ind w:right="0" w:left="144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Ricrea la chiave della cache in un nuovo percorso</w:t>
      </w:r>
    </w:p>
    <w:p>
      <w:pPr>
        <w:numPr>
          <w:ilvl w:val="0"/>
          <w:numId w:val="54"/>
        </w:numPr>
        <w:spacing w:before="0" w:after="160" w:line="259"/>
        <w:ind w:right="0" w:left="144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Crea le chiavi per il file tracing nel debug</w:t>
      </w:r>
    </w:p>
    <w:p>
      <w:pPr>
        <w:numPr>
          <w:ilvl w:val="0"/>
          <w:numId w:val="54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object w:dxaOrig="8766" w:dyaOrig="1113">
          <v:rect xmlns:o="urn:schemas-microsoft-com:office:office" xmlns:v="urn:schemas-microsoft-com:vml" id="rectole0000000008" style="width:438.300000pt;height:55.6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Valori aggiunti: 34</w:t>
      </w: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8"/>
        </w:numPr>
        <w:spacing w:before="0" w:after="160" w:line="259"/>
        <w:ind w:right="0" w:left="144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object w:dxaOrig="8766" w:dyaOrig="121">
          <v:rect xmlns:o="urn:schemas-microsoft-com:office:office" xmlns:v="urn:schemas-microsoft-com:vml" id="rectole0000000009" style="width:438.300000pt;height:6.0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I valori nelle chiavi per il tracciamento dei file sono settati a 0 disabilitando il file tracing ai fini di debug sull’eseguibile</w:t>
      </w:r>
    </w:p>
    <w:p>
      <w:pPr>
        <w:spacing w:before="0" w:after="160" w:line="259"/>
        <w:ind w:right="0" w:left="144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0"/>
        </w:numPr>
        <w:spacing w:before="0" w:after="160" w:line="259"/>
        <w:ind w:right="0" w:left="144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Ripopola la cache del browser con valori diversi da quelli rimossi</w:t>
      </w:r>
    </w:p>
    <w:p>
      <w:pPr>
        <w:numPr>
          <w:ilvl w:val="0"/>
          <w:numId w:val="60"/>
        </w:numPr>
        <w:spacing w:before="0" w:after="160" w:line="259"/>
        <w:ind w:right="0" w:left="144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Aggiunge l’avvio dell’eseguibile “6AdwCleaner.exe” all’avvio del sistema</w:t>
      </w:r>
    </w:p>
    <w:p>
      <w:pPr>
        <w:numPr>
          <w:ilvl w:val="0"/>
          <w:numId w:val="60"/>
        </w:numPr>
        <w:spacing w:before="0" w:after="160" w:line="259"/>
        <w:ind w:right="0" w:left="144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object w:dxaOrig="3543" w:dyaOrig="3603">
          <v:rect xmlns:o="urn:schemas-microsoft-com:office:office" xmlns:v="urn:schemas-microsoft-com:vml" id="rectole0000000010" style="width:177.150000pt;height:180.1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Popola chiavi con valori che ha ricevuto in risposta dal tool Fakenet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2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Valori modificati: 24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160" w:after="80" w:line="259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  <w:t xml:space="preserve">FakeNet-NG 3.3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FakeNet-NG è un tool di analisi della rete per analisi di malware e penetration testers. È un tool open-source ed è progettato per le ultime versioni di Windows.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FakeNet permette di intercettare e reindirizzare il traffico di rete per simulare un servizio di rete legittimo.</w:t>
      </w:r>
    </w:p>
    <w:p>
      <w:pPr>
        <w:keepNext w:val="true"/>
        <w:keepLines w:val="true"/>
        <w:spacing w:before="80" w:after="40" w:line="259"/>
        <w:ind w:right="0" w:left="0" w:firstLine="0"/>
        <w:jc w:val="left"/>
        <w:rPr>
          <w:rFonts w:ascii="Aptos" w:hAnsi="Aptos" w:cs="Aptos" w:eastAsia="Aptos"/>
          <w:i/>
          <w:color w:val="0F4761"/>
          <w:spacing w:val="0"/>
          <w:position w:val="0"/>
          <w:sz w:val="22"/>
          <w:shd w:fill="auto" w:val="clear"/>
        </w:rPr>
      </w:pPr>
      <w:r>
        <w:object w:dxaOrig="8766" w:dyaOrig="2551">
          <v:rect xmlns:o="urn:schemas-microsoft-com:office:office" xmlns:v="urn:schemas-microsoft-com:vml" id="rectole0000000011" style="width:438.300000pt;height:127.5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rPr>
          <w:rFonts w:ascii="Aptos" w:hAnsi="Aptos" w:cs="Aptos" w:eastAsia="Aptos"/>
          <w:i/>
          <w:color w:val="0F4761"/>
          <w:spacing w:val="0"/>
          <w:position w:val="0"/>
          <w:sz w:val="22"/>
          <w:shd w:fill="auto" w:val="clear"/>
        </w:rPr>
        <w:t xml:space="preserve">Traffico di rete intercettato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Il processo con PID 4656 - 6AdwCleaner.exe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invia richiesta GET all’indirizzo</w:t>
      </w:r>
    </w:p>
    <w:p>
      <w:pPr>
        <w:spacing w:before="0" w:after="160" w:line="25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4"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www.vikingwebscanner.com/scripts/new_install.php?owner=6AdwCleaner</w:t>
        </w:r>
      </w:hyperlink>
    </w:p>
    <w:p>
      <w:pPr>
        <w:spacing w:before="0" w:after="160" w:line="25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Il processo con PID 4656 - 6AdwCleaner.exe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invia richiesta GET all’indirizzo</w:t>
      </w:r>
    </w:p>
    <w:p>
      <w:pPr>
        <w:spacing w:before="0" w:after="160" w:line="25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5"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www.vikingwebscanner.com/scripts/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"http://www.vikingwebscanner.com/scripts/status.php?action=scan&amp;id="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"http://www.vikingwebscanner.com/scripts/status.php?action=scan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"http://www.vikingwebscanner.com/scripts/status.php?action=scan&amp;id="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"http://www.vikingwebscanner.com/scripts/status.php?action=scan&amp;id="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id="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"http://www.vikingwebscanner.com/scripts/status.php?action=scan&amp;id="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status.php?action=scan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"http://www.vikingwebscanner.com/scripts/status.php?action=scan&amp;id="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"http://www.vikingwebscanner.com/scripts/status.php?action=scan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"http://www.vikingwebscanner.com/scripts/status.php?action=scan&amp;id="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"http://www.vikingwebscanner.com/scripts/status.php?action=scan&amp;id="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id="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"http://www.vikingwebscanner.com/scripts/status.php?action=scan&amp;id="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"http://www.vikingwebscanner.com/scripts/status.php?action=scan&amp;id="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"http://www.vikingwebscanner.com/scripts/status.php?action=scan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"http://www.vikingwebscanner.com/scripts/status.php?action=scan&amp;id="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"http://www.vikingwebscanner.com/scripts/status.php?action=scan&amp;id="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id="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"http://www.vikingwebscanner.com/scripts/status.php?action=scan&amp;id="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id=</w:t>
        </w:r>
      </w:hyperlink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Nel parametro id viene inserito il sito web restituito dalla FakeNet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object w:dxaOrig="8766" w:dyaOrig="4515">
          <v:rect xmlns:o="urn:schemas-microsoft-com:office:office" xmlns:v="urn:schemas-microsoft-com:vml" id="rectole0000000012" style="width:438.300000pt;height:225.7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6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3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Il processo con PID 4656 - 6AdwCleaner.exe effettua richieste GET legittime a</w:t>
      </w:r>
    </w:p>
    <w:p>
      <w:pPr>
        <w:numPr>
          <w:ilvl w:val="0"/>
          <w:numId w:val="73"/>
        </w:numPr>
        <w:spacing w:before="0" w:after="160" w:line="259"/>
        <w:ind w:right="0" w:left="1134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ocsp.usertrust.com</w:t>
      </w:r>
    </w:p>
    <w:p>
      <w:pPr>
        <w:numPr>
          <w:ilvl w:val="0"/>
          <w:numId w:val="73"/>
        </w:numPr>
        <w:spacing w:before="0" w:after="160" w:line="259"/>
        <w:ind w:right="0" w:left="1134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ocsp.comodoca.com</w:t>
      </w: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object w:dxaOrig="8766" w:dyaOrig="6600">
          <v:rect xmlns:o="urn:schemas-microsoft-com:office:office" xmlns:v="urn:schemas-microsoft-com:vml" id="rectole0000000013" style="width:438.300000pt;height:330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8"/>
        </w:object>
      </w: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scaricando le relative “Certificate Revocation List”.</w:t>
      </w: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6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object w:dxaOrig="8766" w:dyaOrig="4495">
          <v:rect xmlns:o="urn:schemas-microsoft-com:office:office" xmlns:v="urn:schemas-microsoft-com:vml" id="rectole0000000014" style="width:438.300000pt;height:224.7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0"/>
        </w:object>
      </w: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La pressione del pulsante “Clean” avvia le richieste GET visualizzate nell’immagine sottostante</w:t>
      </w:r>
    </w:p>
    <w:p>
      <w:pPr>
        <w:spacing w:before="0" w:after="160" w:line="259"/>
        <w:ind w:right="0" w:left="36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object w:dxaOrig="4191" w:dyaOrig="2166">
          <v:rect xmlns:o="urn:schemas-microsoft-com:office:office" xmlns:v="urn:schemas-microsoft-com:vml" id="rectole0000000015" style="width:209.550000pt;height:108.3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2"/>
        </w:object>
      </w: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Come si può notare dallo screenshot successivo, la parte a destra della finestra è stata popolata da informazioni ricevute tramite una GET</w:t>
      </w:r>
    </w:p>
    <w:p>
      <w:pPr>
        <w:spacing w:before="0" w:after="160" w:line="259"/>
        <w:ind w:right="0" w:left="36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160" w:after="80" w:line="259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  <w:t xml:space="preserve">Procmon</w:t>
      </w:r>
    </w:p>
    <w:p>
      <w:pPr>
        <w:keepNext w:val="true"/>
        <w:keepLines w:val="true"/>
        <w:spacing w:before="160" w:after="8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Per analzzare nell specifico il malware abbiamo usufruito di Procmon, un tool che registra tutte le azioni che avvengono nel pc.</w:t>
      </w:r>
    </w:p>
    <w:p>
      <w:pPr>
        <w:keepNext w:val="true"/>
        <w:keepLines w:val="true"/>
        <w:spacing w:before="160" w:after="8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Analizzando il malware con esso è stato possibile vedere le modifiche avvenute nel windows registry da parte di "AdwereCleaner" e il secondo software installato inconsapevolmente "6AdwCleaner".</w:t>
      </w:r>
    </w:p>
    <w:p>
      <w:pPr>
        <w:keepNext w:val="true"/>
        <w:keepLines w:val="true"/>
        <w:spacing w:before="160" w:after="8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79"/>
        </w:numPr>
        <w:spacing w:before="160" w:after="8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Una visuale delle prime azioni del programma.</w:t>
      </w:r>
    </w:p>
    <w:p>
      <w:pPr>
        <w:keepNext w:val="true"/>
        <w:keepLines w:val="true"/>
        <w:spacing w:before="160" w:after="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object w:dxaOrig="9881" w:dyaOrig="9435">
          <v:rect xmlns:o="urn:schemas-microsoft-com:office:office" xmlns:v="urn:schemas-microsoft-com:vml" id="rectole0000000016" style="width:494.050000pt;height:471.7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4"/>
        </w:object>
      </w:r>
    </w:p>
    <w:p>
      <w:pPr>
        <w:keepNext w:val="true"/>
        <w:keepLines w:val="true"/>
        <w:numPr>
          <w:ilvl w:val="0"/>
          <w:numId w:val="81"/>
        </w:numPr>
        <w:spacing w:before="160" w:after="80" w:line="240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Oltre ai cambi nei valori delle chiavi di registro legge dei dati del pc mentre ne crea di nuovi.</w:t>
      </w:r>
    </w:p>
    <w:p>
      <w:pPr>
        <w:keepNext w:val="true"/>
        <w:keepLines w:val="true"/>
        <w:spacing w:before="160" w:after="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object w:dxaOrig="9172" w:dyaOrig="9212">
          <v:rect xmlns:o="urn:schemas-microsoft-com:office:office" xmlns:v="urn:schemas-microsoft-com:vml" id="rectole0000000017" style="width:458.600000pt;height:460.6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6"/>
        </w:object>
      </w:r>
    </w:p>
    <w:p>
      <w:pPr>
        <w:keepNext w:val="true"/>
        <w:keepLines w:val="true"/>
        <w:numPr>
          <w:ilvl w:val="0"/>
          <w:numId w:val="83"/>
        </w:numPr>
        <w:spacing w:before="160" w:after="80" w:line="240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Nella linea evidenziata si può osservare AdwereCleaner inizializzare il processo figlio.</w:t>
      </w:r>
    </w:p>
    <w:p>
      <w:pPr>
        <w:keepNext w:val="true"/>
        <w:keepLines w:val="true"/>
        <w:numPr>
          <w:ilvl w:val="0"/>
          <w:numId w:val="83"/>
        </w:numPr>
        <w:spacing w:before="160" w:after="80" w:line="240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Nella seconda modifica ai file, si vede un'operazione CreateFile di 6AdwerCleaner nel Percorso C:\Users\FlareVM\AppData\Local\6AdwerCleaner.</w:t>
      </w:r>
    </w:p>
    <w:p>
      <w:pPr>
        <w:keepNext w:val="true"/>
        <w:keepLines w:val="true"/>
        <w:spacing w:before="160" w:after="80" w:line="240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object w:dxaOrig="9678" w:dyaOrig="9678">
          <v:rect xmlns:o="urn:schemas-microsoft-com:office:office" xmlns:v="urn:schemas-microsoft-com:vml" id="rectole0000000018" style="width:483.900000pt;height:483.9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8"/>
        </w:object>
      </w:r>
    </w:p>
    <w:p>
      <w:pPr>
        <w:keepNext w:val="true"/>
        <w:keepLines w:val="true"/>
        <w:numPr>
          <w:ilvl w:val="0"/>
          <w:numId w:val="85"/>
        </w:numPr>
        <w:spacing w:before="160" w:after="80" w:line="259"/>
        <w:ind w:right="0" w:left="720" w:hanging="36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6AdwCleaner oltre a modificare le policies e leggere i dati del pc, tenta anche di stabilire delle connesioni http già analizzate con FakeNet.</w:t>
      </w:r>
    </w:p>
    <w:p>
      <w:pPr>
        <w:keepNext w:val="true"/>
        <w:keepLines w:val="true"/>
        <w:spacing w:before="160" w:after="80" w:line="259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Tenta di inviare e ricevere pacchetti UDP e TCP.</w:t>
      </w:r>
    </w:p>
    <w:p>
      <w:pPr>
        <w:keepNext w:val="true"/>
        <w:keepLines w:val="true"/>
        <w:spacing w:before="160" w:after="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object w:dxaOrig="8483" w:dyaOrig="8787">
          <v:rect xmlns:o="urn:schemas-microsoft-com:office:office" xmlns:v="urn:schemas-microsoft-com:vml" id="rectole0000000019" style="width:424.150000pt;height:439.3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0"/>
        </w:object>
      </w:r>
    </w:p>
    <w:p>
      <w:pPr>
        <w:keepNext w:val="true"/>
        <w:keepLines w:val="true"/>
        <w:spacing w:before="160" w:after="80" w:line="259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  <w:t xml:space="preserve">Conclusione sui comportamenti del malware </w:t>
      </w:r>
    </w:p>
    <w:p>
      <w:pPr>
        <w:keepNext w:val="true"/>
        <w:keepLines w:val="true"/>
        <w:spacing w:before="160" w:after="8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Il malware è pensato per essere scaricato da utenti che hanno ricevuto il link errato per AdwCleaner, finge di essere un'antivirus mentre fa delle modifiche al sistema.</w:t>
      </w:r>
    </w:p>
    <w:p>
      <w:pPr>
        <w:keepNext w:val="true"/>
        <w:keepLines w:val="true"/>
        <w:spacing w:before="160" w:after="80" w:line="259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Sono stati notati principalmente questi comportamenti sospetti:</w:t>
      </w:r>
    </w:p>
    <w:p>
      <w:pPr>
        <w:keepNext w:val="true"/>
        <w:keepLines w:val="true"/>
        <w:numPr>
          <w:ilvl w:val="0"/>
          <w:numId w:val="89"/>
        </w:numPr>
        <w:spacing w:before="160" w:after="80" w:line="259"/>
        <w:ind w:right="0" w:left="720" w:hanging="36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Modifica le chiavi di registro disabilitando il logging dei file di AdwereCleaner.</w:t>
      </w:r>
    </w:p>
    <w:p>
      <w:pPr>
        <w:keepNext w:val="true"/>
        <w:keepLines w:val="true"/>
        <w:numPr>
          <w:ilvl w:val="0"/>
          <w:numId w:val="89"/>
        </w:numPr>
        <w:spacing w:before="160" w:after="80" w:line="259"/>
        <w:ind w:right="0" w:left="720" w:hanging="36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Crea un'eseguibile a insaputa dell'utente aggiungendolo all'avvio automatico all'accensione del sistema.</w:t>
      </w:r>
    </w:p>
    <w:p>
      <w:pPr>
        <w:keepNext w:val="true"/>
        <w:keepLines w:val="true"/>
        <w:numPr>
          <w:ilvl w:val="0"/>
          <w:numId w:val="89"/>
        </w:numPr>
        <w:spacing w:before="160" w:after="80" w:line="259"/>
        <w:ind w:right="0" w:left="720" w:hanging="36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Tenta di contattare una pagina web esterna non affidabile.</w:t>
      </w:r>
    </w:p>
    <w:p>
      <w:pPr>
        <w:keepNext w:val="true"/>
        <w:keepLines w:val="true"/>
        <w:numPr>
          <w:ilvl w:val="0"/>
          <w:numId w:val="89"/>
        </w:numPr>
        <w:spacing w:before="160" w:after="80" w:line="259"/>
        <w:ind w:right="0" w:left="720" w:hanging="36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Offre un servizio fasullo che richiede un pagamento per finire le "operazioni di pulizia".</w:t>
      </w:r>
    </w:p>
    <w:p>
      <w:pPr>
        <w:keepNext w:val="true"/>
        <w:keepLines w:val="true"/>
        <w:numPr>
          <w:ilvl w:val="0"/>
          <w:numId w:val="89"/>
        </w:numPr>
        <w:spacing w:before="160" w:after="80" w:line="259"/>
        <w:ind w:right="0" w:left="720" w:hanging="36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Scansione molteplici chiavi di registro per acquisire informazioni personali.</w:t>
      </w:r>
    </w:p>
    <w:p>
      <w:pPr>
        <w:keepNext w:val="true"/>
        <w:keepLines w:val="true"/>
        <w:spacing w:before="160" w:after="80" w:line="259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160" w:after="80" w:line="259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160" w:after="80" w:line="259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num w:numId="4">
    <w:abstractNumId w:val="168"/>
  </w:num>
  <w:num w:numId="7">
    <w:abstractNumId w:val="162"/>
  </w:num>
  <w:num w:numId="12">
    <w:abstractNumId w:val="156"/>
  </w:num>
  <w:num w:numId="14">
    <w:abstractNumId w:val="150"/>
  </w:num>
  <w:num w:numId="16">
    <w:abstractNumId w:val="144"/>
  </w:num>
  <w:num w:numId="18">
    <w:abstractNumId w:val="138"/>
  </w:num>
  <w:num w:numId="20">
    <w:abstractNumId w:val="132"/>
  </w:num>
  <w:num w:numId="22">
    <w:abstractNumId w:val="126"/>
  </w:num>
  <w:num w:numId="24">
    <w:abstractNumId w:val="120"/>
  </w:num>
  <w:num w:numId="26">
    <w:abstractNumId w:val="114"/>
  </w:num>
  <w:num w:numId="28">
    <w:abstractNumId w:val="108"/>
  </w:num>
  <w:num w:numId="30">
    <w:abstractNumId w:val="102"/>
  </w:num>
  <w:num w:numId="32">
    <w:abstractNumId w:val="96"/>
  </w:num>
  <w:num w:numId="36">
    <w:abstractNumId w:val="90"/>
  </w:num>
  <w:num w:numId="47">
    <w:abstractNumId w:val="84"/>
  </w:num>
  <w:num w:numId="52">
    <w:abstractNumId w:val="78"/>
  </w:num>
  <w:num w:numId="54">
    <w:abstractNumId w:val="72"/>
  </w:num>
  <w:num w:numId="58">
    <w:abstractNumId w:val="66"/>
  </w:num>
  <w:num w:numId="60">
    <w:abstractNumId w:val="60"/>
  </w:num>
  <w:num w:numId="62">
    <w:abstractNumId w:val="54"/>
  </w:num>
  <w:num w:numId="68">
    <w:abstractNumId w:val="48"/>
  </w:num>
  <w:num w:numId="70">
    <w:abstractNumId w:val="42"/>
  </w:num>
  <w:num w:numId="73">
    <w:abstractNumId w:val="36"/>
  </w:num>
  <w:num w:numId="76">
    <w:abstractNumId w:val="30"/>
  </w:num>
  <w:num w:numId="79">
    <w:abstractNumId w:val="24"/>
  </w:num>
  <w:num w:numId="81">
    <w:abstractNumId w:val="18"/>
  </w:num>
  <w:num w:numId="83">
    <w:abstractNumId w:val="12"/>
  </w:num>
  <w:num w:numId="85">
    <w:abstractNumId w:val="6"/>
  </w:num>
  <w:num w:numId="8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6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3.wmf" Id="docRId29" Type="http://schemas.openxmlformats.org/officeDocument/2006/relationships/image" /><Relationship Target="embeddings/oleObject17.bin" Id="docRId36" Type="http://schemas.openxmlformats.org/officeDocument/2006/relationships/oleObject" /><Relationship Target="media/image19.wmf" Id="docRId41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3.bin" Id="docRId28" Type="http://schemas.openxmlformats.org/officeDocument/2006/relationships/oleObject" /><Relationship Target="media/image1.wmf" Id="docRId3" Type="http://schemas.openxmlformats.org/officeDocument/2006/relationships/image" /><Relationship Target="media/image17.wmf" Id="docRId37" Type="http://schemas.openxmlformats.org/officeDocument/2006/relationships/image" /><Relationship Target="embeddings/oleObject19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2.wmf" Id="docRId27" Type="http://schemas.openxmlformats.org/officeDocument/2006/relationships/image" /><Relationship Target="embeddings/oleObject14.bin" Id="docRId30" Type="http://schemas.openxmlformats.org/officeDocument/2006/relationships/oleObject" /><Relationship Target="embeddings/oleObject18.bin" Id="docRId38" Type="http://schemas.openxmlformats.org/officeDocument/2006/relationships/oleObject" /><Relationship Target="styles.xml" Id="docRId43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2.bin" Id="docRId26" Type="http://schemas.openxmlformats.org/officeDocument/2006/relationships/oleObject" /><Relationship Target="media/image14.wmf" Id="docRId31" Type="http://schemas.openxmlformats.org/officeDocument/2006/relationships/image" /><Relationship Target="media/image18.wmf" Id="docRId39" Type="http://schemas.openxmlformats.org/officeDocument/2006/relationships/image" /><Relationship Target="numbering.xml" Id="docRId42" Type="http://schemas.openxmlformats.org/officeDocument/2006/relationships/numbering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Mode="External" Target="http://www.vikingwebscanner.com/scripts/status.php?action=scan&amp;id=" Id="docRId25" Type="http://schemas.openxmlformats.org/officeDocument/2006/relationships/hyperlink" /><Relationship Target="embeddings/oleObject15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Mode="External" Target="http://www.vikingwebscanner.com/scripts/new_install.php?owner=6AdwCleaner" Id="docRId24" Type="http://schemas.openxmlformats.org/officeDocument/2006/relationships/hyperlink" /><Relationship Target="media/image15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6.wmf" Id="docRId35" Type="http://schemas.openxmlformats.org/officeDocument/2006/relationships/image" /></Relationships>
</file>