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B72A32E" w14:textId="1992F092" w:rsidR="008B3E12" w:rsidRDefault="002E661D">
      <w:pPr>
        <w:rPr>
          <w:rFonts w:ascii="Georgia" w:hAnsi="Georgia"/>
        </w:rPr>
      </w:pPr>
      <w:r w:rsidRPr="00132647">
        <w:rPr>
          <w:rFonts w:ascii="Georgia" w:hAnsi="Georgia"/>
        </w:rPr>
        <w:t xml:space="preserve">The </w:t>
      </w:r>
      <w:proofErr w:type="spellStart"/>
      <w:r w:rsidRPr="00132647">
        <w:rPr>
          <w:rFonts w:ascii="Georgia" w:hAnsi="Georgia"/>
        </w:rPr>
        <w:t>CDGnet</w:t>
      </w:r>
      <w:proofErr w:type="spellEnd"/>
      <w:r w:rsidRPr="00132647">
        <w:rPr>
          <w:rFonts w:ascii="Georgia" w:hAnsi="Georgia"/>
        </w:rPr>
        <w:t xml:space="preserve"> tool</w:t>
      </w:r>
      <w:r w:rsidR="00AB0076" w:rsidRPr="00132647">
        <w:rPr>
          <w:rFonts w:ascii="Georgia" w:hAnsi="Georgia"/>
        </w:rPr>
        <w:t xml:space="preserve"> consists of </w:t>
      </w:r>
      <w:r w:rsidR="00861D1F" w:rsidRPr="00132647">
        <w:rPr>
          <w:rFonts w:ascii="Georgia" w:hAnsi="Georgia"/>
        </w:rPr>
        <w:t xml:space="preserve">an evidence-based network approach for recommending targeted cancer therapies. It is currently hosted at </w:t>
      </w:r>
      <w:hyperlink r:id="rId7" w:history="1">
        <w:r w:rsidR="00A074AB" w:rsidRPr="00132647">
          <w:rPr>
            <w:rStyle w:val="Hyperlink"/>
            <w:rFonts w:ascii="Georgia" w:hAnsi="Georgia"/>
          </w:rPr>
          <w:t>http://epiviz.cbcb.umd.edu/shiny/CDGnet/</w:t>
        </w:r>
      </w:hyperlink>
      <w:r w:rsidR="00A074AB" w:rsidRPr="00132647">
        <w:rPr>
          <w:rFonts w:ascii="Georgia" w:hAnsi="Georgia"/>
        </w:rPr>
        <w:t xml:space="preserve">, with the code being available at </w:t>
      </w:r>
      <w:hyperlink r:id="rId8" w:history="1">
        <w:r w:rsidR="00A3285B" w:rsidRPr="00132647">
          <w:rPr>
            <w:rStyle w:val="Hyperlink"/>
            <w:rFonts w:ascii="Georgia" w:hAnsi="Georgia"/>
          </w:rPr>
          <w:t>https://github.com/SiminaB/CDGnet</w:t>
        </w:r>
      </w:hyperlink>
      <w:r w:rsidR="00A3285B" w:rsidRPr="00132647">
        <w:rPr>
          <w:rFonts w:ascii="Georgia" w:hAnsi="Georgia"/>
        </w:rPr>
        <w:t xml:space="preserve">. </w:t>
      </w:r>
      <w:r w:rsidR="00190E5B" w:rsidRPr="00132647">
        <w:rPr>
          <w:rFonts w:ascii="Georgia" w:hAnsi="Georgia"/>
        </w:rPr>
        <w:t xml:space="preserve">A preprint describing it within the scientific context is available at </w:t>
      </w:r>
      <w:hyperlink r:id="rId9" w:history="1">
        <w:r w:rsidR="00132647" w:rsidRPr="00132647">
          <w:rPr>
            <w:rStyle w:val="Hyperlink"/>
            <w:rFonts w:ascii="Georgia" w:hAnsi="Georgia"/>
          </w:rPr>
          <w:t>https://www.biorxiv.org/content/10.1101/605261v1</w:t>
        </w:r>
      </w:hyperlink>
      <w:r w:rsidR="00190E5B" w:rsidRPr="00132647">
        <w:rPr>
          <w:rFonts w:ascii="Georgia" w:hAnsi="Georgia"/>
        </w:rPr>
        <w:t xml:space="preserve">. </w:t>
      </w:r>
      <w:r w:rsidR="006C7979" w:rsidRPr="00132647">
        <w:rPr>
          <w:rFonts w:ascii="Georgia" w:hAnsi="Georgia"/>
        </w:rPr>
        <w:t xml:space="preserve">Its goal is to </w:t>
      </w:r>
      <w:r w:rsidR="006C7979" w:rsidRPr="00132647">
        <w:rPr>
          <w:rFonts w:ascii="Georgia" w:hAnsi="Georgia"/>
          <w:b/>
        </w:rPr>
        <w:t>prioritize targeted therapy assigned for cancer patients using drug-gene networks.</w:t>
      </w:r>
      <w:r w:rsidR="006C7979" w:rsidRPr="00132647">
        <w:rPr>
          <w:rFonts w:ascii="Georgia" w:hAnsi="Georgia"/>
        </w:rPr>
        <w:t xml:space="preserve"> </w:t>
      </w:r>
      <w:r w:rsidR="00F5644B" w:rsidRPr="00132647">
        <w:rPr>
          <w:rFonts w:ascii="Georgia" w:hAnsi="Georgia"/>
        </w:rPr>
        <w:t xml:space="preserve">These networks </w:t>
      </w:r>
      <w:r w:rsidR="00A121DE">
        <w:rPr>
          <w:rFonts w:ascii="Georgia" w:hAnsi="Georgia"/>
        </w:rPr>
        <w:t xml:space="preserve">include information from biological pathways, specially by looking at </w:t>
      </w:r>
      <w:r w:rsidR="00A121DE" w:rsidRPr="00717BD1">
        <w:rPr>
          <w:rFonts w:ascii="Georgia" w:hAnsi="Georgia"/>
          <w:u w:val="single"/>
        </w:rPr>
        <w:t>targets</w:t>
      </w:r>
      <w:r w:rsidR="00815B62">
        <w:rPr>
          <w:rFonts w:ascii="Georgia" w:hAnsi="Georgia"/>
          <w:u w:val="single"/>
        </w:rPr>
        <w:t xml:space="preserve"> downstream</w:t>
      </w:r>
      <w:r w:rsidR="00A121DE" w:rsidRPr="00717BD1">
        <w:rPr>
          <w:rFonts w:ascii="Georgia" w:hAnsi="Georgia"/>
          <w:u w:val="single"/>
        </w:rPr>
        <w:t xml:space="preserve"> of oncogenes</w:t>
      </w:r>
      <w:r w:rsidR="00A121DE">
        <w:rPr>
          <w:rFonts w:ascii="Georgia" w:hAnsi="Georgia"/>
        </w:rPr>
        <w:t xml:space="preserve"> (genes which are constitutively activated in cancer.) This is because</w:t>
      </w:r>
      <w:r w:rsidR="00495E2D">
        <w:rPr>
          <w:rFonts w:ascii="Georgia" w:hAnsi="Georgia"/>
        </w:rPr>
        <w:t xml:space="preserve"> once an oncogene is activated, it may only make sense to target and block genes</w:t>
      </w:r>
      <w:r w:rsidR="00717BD1">
        <w:rPr>
          <w:rFonts w:ascii="Georgia" w:hAnsi="Georgia"/>
        </w:rPr>
        <w:t xml:space="preserve"> and proteins that are </w:t>
      </w:r>
      <w:r w:rsidR="00492ACE">
        <w:rPr>
          <w:rFonts w:ascii="Georgia" w:hAnsi="Georgia"/>
        </w:rPr>
        <w:t>found downstream of it, as upstream targeting may be ineffective.</w:t>
      </w:r>
    </w:p>
    <w:p w14:paraId="2DF2430E" w14:textId="72C450FC" w:rsidR="006D7B8D" w:rsidRPr="005F6FFA" w:rsidRDefault="005F6FFA">
      <w:pPr>
        <w:rPr>
          <w:rFonts w:ascii="Georgia" w:hAnsi="Georgia"/>
          <w:color w:val="FF0000"/>
        </w:rPr>
      </w:pPr>
      <w:r>
        <w:rPr>
          <w:rFonts w:ascii="Georgia" w:hAnsi="Georgia"/>
          <w:color w:val="FF0000"/>
        </w:rPr>
        <w:t xml:space="preserve">Please note that </w:t>
      </w:r>
      <w:r w:rsidR="00262506">
        <w:rPr>
          <w:rFonts w:ascii="Georgia" w:hAnsi="Georgia"/>
          <w:color w:val="FF0000"/>
        </w:rPr>
        <w:t>this</w:t>
      </w:r>
      <w:r w:rsidR="00262506" w:rsidRPr="00262506">
        <w:rPr>
          <w:rFonts w:ascii="Georgia" w:hAnsi="Georgia"/>
          <w:color w:val="FF0000"/>
        </w:rPr>
        <w:t xml:space="preserve"> tool is for research purposes only. It is not intended for clinical care.</w:t>
      </w:r>
    </w:p>
    <w:p w14:paraId="6F7ED481" w14:textId="77777777" w:rsidR="00A02F89" w:rsidRPr="00A02F89" w:rsidRDefault="00E60B58" w:rsidP="00A02F89">
      <w:pPr>
        <w:pStyle w:val="ListParagraph"/>
        <w:numPr>
          <w:ilvl w:val="0"/>
          <w:numId w:val="1"/>
        </w:numPr>
        <w:rPr>
          <w:rFonts w:ascii="Georgia" w:hAnsi="Georgia"/>
        </w:rPr>
      </w:pPr>
      <w:r w:rsidRPr="00A02F89">
        <w:rPr>
          <w:rFonts w:ascii="Georgia" w:hAnsi="Georgia"/>
          <w:b/>
        </w:rPr>
        <w:t>Necessary input</w:t>
      </w:r>
      <w:r w:rsidR="00A02F89">
        <w:rPr>
          <w:rFonts w:ascii="Georgia" w:hAnsi="Georgia"/>
          <w:b/>
        </w:rPr>
        <w:t>s</w:t>
      </w:r>
    </w:p>
    <w:p w14:paraId="2E3EBF96" w14:textId="77777777" w:rsidR="0012163E" w:rsidRDefault="007C1138" w:rsidP="00A02F89">
      <w:pPr>
        <w:rPr>
          <w:rFonts w:ascii="Georgia" w:hAnsi="Georgia"/>
        </w:rPr>
      </w:pPr>
      <w:r w:rsidRPr="00A02F89">
        <w:rPr>
          <w:rFonts w:ascii="Georgia" w:hAnsi="Georgia"/>
        </w:rPr>
        <w:t>The assumption for users of this tool is that they will have</w:t>
      </w:r>
      <w:r w:rsidR="0012163E">
        <w:rPr>
          <w:rFonts w:ascii="Georgia" w:hAnsi="Georgia"/>
        </w:rPr>
        <w:t>:</w:t>
      </w:r>
    </w:p>
    <w:p w14:paraId="2843E38A" w14:textId="77777777" w:rsidR="0012163E" w:rsidRDefault="007C1138" w:rsidP="0012163E">
      <w:pPr>
        <w:pStyle w:val="ListParagraph"/>
        <w:numPr>
          <w:ilvl w:val="0"/>
          <w:numId w:val="2"/>
        </w:numPr>
        <w:rPr>
          <w:rFonts w:ascii="Georgia" w:hAnsi="Georgia"/>
        </w:rPr>
      </w:pPr>
      <w:r w:rsidRPr="0012163E">
        <w:rPr>
          <w:rFonts w:ascii="Georgia" w:hAnsi="Georgia"/>
        </w:rPr>
        <w:t xml:space="preserve">a </w:t>
      </w:r>
      <w:r w:rsidRPr="0012163E">
        <w:rPr>
          <w:rFonts w:ascii="Georgia" w:hAnsi="Georgia"/>
          <w:b/>
        </w:rPr>
        <w:t>file with the molecular alterations</w:t>
      </w:r>
      <w:r w:rsidR="002423AB" w:rsidRPr="0012163E">
        <w:rPr>
          <w:rFonts w:ascii="Georgia" w:hAnsi="Georgia"/>
          <w:b/>
        </w:rPr>
        <w:t xml:space="preserve"> </w:t>
      </w:r>
      <w:r w:rsidR="002423AB" w:rsidRPr="0012163E">
        <w:rPr>
          <w:rFonts w:ascii="Georgia" w:hAnsi="Georgia"/>
        </w:rPr>
        <w:t>found in an individual tumor</w:t>
      </w:r>
    </w:p>
    <w:p w14:paraId="63357BCC" w14:textId="0B36AB12" w:rsidR="00717DC5" w:rsidRPr="0012163E" w:rsidRDefault="002423AB" w:rsidP="0012163E">
      <w:pPr>
        <w:pStyle w:val="ListParagraph"/>
        <w:numPr>
          <w:ilvl w:val="0"/>
          <w:numId w:val="2"/>
        </w:numPr>
        <w:rPr>
          <w:rFonts w:ascii="Georgia" w:hAnsi="Georgia"/>
        </w:rPr>
      </w:pPr>
      <w:r w:rsidRPr="0012163E">
        <w:rPr>
          <w:rFonts w:ascii="Georgia" w:hAnsi="Georgia"/>
        </w:rPr>
        <w:t xml:space="preserve">the </w:t>
      </w:r>
      <w:r w:rsidR="00215FDF">
        <w:rPr>
          <w:rFonts w:ascii="Georgia" w:hAnsi="Georgia"/>
        </w:rPr>
        <w:t>individual’</w:t>
      </w:r>
      <w:r w:rsidR="00A80392">
        <w:rPr>
          <w:rFonts w:ascii="Georgia" w:hAnsi="Georgia"/>
        </w:rPr>
        <w:t>s</w:t>
      </w:r>
      <w:r w:rsidR="00215FDF">
        <w:rPr>
          <w:rFonts w:ascii="Georgia" w:hAnsi="Georgia"/>
        </w:rPr>
        <w:t xml:space="preserve"> </w:t>
      </w:r>
      <w:r w:rsidRPr="0012163E">
        <w:rPr>
          <w:rFonts w:ascii="Georgia" w:hAnsi="Georgia"/>
          <w:b/>
        </w:rPr>
        <w:t>cancer type</w:t>
      </w:r>
      <w:r w:rsidRPr="0012163E">
        <w:rPr>
          <w:rFonts w:ascii="Georgia" w:hAnsi="Georgia"/>
        </w:rPr>
        <w:t xml:space="preserve"> (currently restricted to cancer types </w:t>
      </w:r>
      <w:r w:rsidR="006F4461" w:rsidRPr="0012163E">
        <w:rPr>
          <w:rFonts w:ascii="Georgia" w:hAnsi="Georgia"/>
        </w:rPr>
        <w:t xml:space="preserve">that have </w:t>
      </w:r>
      <w:r w:rsidR="00B645F4" w:rsidRPr="0012163E">
        <w:rPr>
          <w:rFonts w:ascii="Georgia" w:hAnsi="Georgia"/>
        </w:rPr>
        <w:t xml:space="preserve">existing </w:t>
      </w:r>
      <w:r w:rsidR="006F4461" w:rsidRPr="0012163E">
        <w:rPr>
          <w:rFonts w:ascii="Georgia" w:hAnsi="Georgia"/>
        </w:rPr>
        <w:t>KEGG pathways).</w:t>
      </w:r>
      <w:r w:rsidR="00F31AF3" w:rsidRPr="0012163E">
        <w:rPr>
          <w:rFonts w:ascii="Georgia" w:hAnsi="Georgia"/>
        </w:rPr>
        <w:t xml:space="preserve"> </w:t>
      </w:r>
    </w:p>
    <w:p w14:paraId="27ECE81E" w14:textId="4BC9BF3E" w:rsidR="005A251B" w:rsidRDefault="002E7387" w:rsidP="005A251B">
      <w:pPr>
        <w:rPr>
          <w:rFonts w:ascii="Georgia" w:hAnsi="Georgia"/>
        </w:rPr>
      </w:pPr>
      <w:r>
        <w:rPr>
          <w:rFonts w:ascii="Georgia" w:hAnsi="Georgia"/>
        </w:rPr>
        <w:t xml:space="preserve">Users may either use the example molecular profile or input their own </w:t>
      </w:r>
      <w:proofErr w:type="spellStart"/>
      <w:r>
        <w:rPr>
          <w:rFonts w:ascii="Georgia" w:hAnsi="Georgia"/>
        </w:rPr>
        <w:t>tsv</w:t>
      </w:r>
      <w:proofErr w:type="spellEnd"/>
      <w:r>
        <w:rPr>
          <w:rFonts w:ascii="Georgia" w:hAnsi="Georgia"/>
        </w:rPr>
        <w:t xml:space="preserve"> or csv file with the same column headings.</w:t>
      </w:r>
      <w:r w:rsidR="005A251B">
        <w:rPr>
          <w:rFonts w:ascii="Georgia" w:hAnsi="Georgia"/>
        </w:rPr>
        <w:t xml:space="preserve"> The landing page for </w:t>
      </w:r>
      <w:proofErr w:type="spellStart"/>
      <w:r w:rsidR="005A251B">
        <w:rPr>
          <w:rFonts w:ascii="Georgia" w:hAnsi="Georgia"/>
        </w:rPr>
        <w:t>CDGnet</w:t>
      </w:r>
      <w:proofErr w:type="spellEnd"/>
      <w:r w:rsidR="005A251B">
        <w:rPr>
          <w:rFonts w:ascii="Georgia" w:hAnsi="Georgia"/>
        </w:rPr>
        <w:t xml:space="preserve"> is shown</w:t>
      </w:r>
      <w:r w:rsidR="00D674E9">
        <w:rPr>
          <w:rFonts w:ascii="Georgia" w:hAnsi="Georgia"/>
        </w:rPr>
        <w:t xml:space="preserve"> below, with the example/allowable input format highlighted:</w:t>
      </w:r>
    </w:p>
    <w:p w14:paraId="54D38AFE" w14:textId="11847D1A" w:rsidR="00C54F53" w:rsidRDefault="008F6369">
      <w:pPr>
        <w:rPr>
          <w:rFonts w:ascii="Georgia" w:hAnsi="Georgia"/>
        </w:rPr>
      </w:pPr>
      <w:r>
        <w:rPr>
          <w:noProof/>
        </w:rPr>
        <w:drawing>
          <wp:inline distT="0" distB="0" distL="0" distR="0" wp14:anchorId="092F90AE" wp14:editId="0731833D">
            <wp:extent cx="5943600" cy="246559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6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FFBEE" w14:textId="55AFEE65" w:rsidR="00515DAD" w:rsidRDefault="003F53F8">
      <w:pPr>
        <w:rPr>
          <w:rFonts w:ascii="Georgia" w:hAnsi="Georgia"/>
        </w:rPr>
      </w:pPr>
      <w:r w:rsidRPr="004848EE">
        <w:rPr>
          <w:rFonts w:ascii="Georgia" w:hAnsi="Georgia"/>
        </w:rPr>
        <w:t xml:space="preserve">We also provide an example for </w:t>
      </w:r>
      <w:r w:rsidR="00871C8F" w:rsidRPr="004848EE">
        <w:rPr>
          <w:rFonts w:ascii="Georgia" w:hAnsi="Georgia"/>
        </w:rPr>
        <w:t>a tumor that is ER+ and has overexpression of FGFR1</w:t>
      </w:r>
      <w:r w:rsidR="004640F2" w:rsidRPr="004848EE">
        <w:rPr>
          <w:rFonts w:ascii="Georgia" w:hAnsi="Georgia"/>
        </w:rPr>
        <w:t xml:space="preserve"> </w:t>
      </w:r>
      <w:r w:rsidR="00BF702A" w:rsidRPr="004848EE">
        <w:rPr>
          <w:rFonts w:ascii="Georgia" w:hAnsi="Georgia"/>
        </w:rPr>
        <w:t xml:space="preserve">(both csv and </w:t>
      </w:r>
      <w:proofErr w:type="spellStart"/>
      <w:r w:rsidR="00BF702A" w:rsidRPr="004848EE">
        <w:rPr>
          <w:rFonts w:ascii="Georgia" w:hAnsi="Georgia"/>
        </w:rPr>
        <w:t>tsv</w:t>
      </w:r>
      <w:proofErr w:type="spellEnd"/>
      <w:r w:rsidR="00BF702A" w:rsidRPr="004848EE">
        <w:rPr>
          <w:rFonts w:ascii="Georgia" w:hAnsi="Georgia"/>
        </w:rPr>
        <w:t xml:space="preserve"> files) at </w:t>
      </w:r>
      <w:hyperlink r:id="rId11" w:history="1">
        <w:r w:rsidR="006F4EC8" w:rsidRPr="004848EE">
          <w:rPr>
            <w:rStyle w:val="Hyperlink"/>
            <w:rFonts w:ascii="Georgia" w:hAnsi="Georgia"/>
          </w:rPr>
          <w:t>https://github.com/SiminaB/CDGnet/tree/master/data</w:t>
        </w:r>
      </w:hyperlink>
      <w:r w:rsidR="003F5364">
        <w:rPr>
          <w:rFonts w:ascii="Georgia" w:hAnsi="Georgia"/>
        </w:rPr>
        <w:t>;</w:t>
      </w:r>
      <w:r w:rsidR="006F4EC8" w:rsidRPr="004848EE">
        <w:rPr>
          <w:rFonts w:ascii="Georgia" w:hAnsi="Georgia"/>
        </w:rPr>
        <w:t xml:space="preserve"> </w:t>
      </w:r>
      <w:r w:rsidR="003F5364">
        <w:rPr>
          <w:rFonts w:ascii="Georgia" w:hAnsi="Georgia"/>
        </w:rPr>
        <w:t>t</w:t>
      </w:r>
      <w:r w:rsidR="006F4EC8" w:rsidRPr="004848EE">
        <w:rPr>
          <w:rFonts w:ascii="Georgia" w:hAnsi="Georgia"/>
        </w:rPr>
        <w:t>his example is also used in the preprint</w:t>
      </w:r>
      <w:r w:rsidR="00015316">
        <w:rPr>
          <w:rFonts w:ascii="Georgia" w:hAnsi="Georgia"/>
        </w:rPr>
        <w:t xml:space="preserve"> for a putative breast cancer patient</w:t>
      </w:r>
      <w:r w:rsidR="006F4EC8" w:rsidRPr="004848EE">
        <w:rPr>
          <w:rFonts w:ascii="Georgia" w:hAnsi="Georgia"/>
        </w:rPr>
        <w:t>.</w:t>
      </w:r>
      <w:r w:rsidR="000D0EEA">
        <w:rPr>
          <w:rFonts w:ascii="Georgia" w:hAnsi="Georgia"/>
        </w:rPr>
        <w:t xml:space="preserve"> After deciding to use the example </w:t>
      </w:r>
      <w:r w:rsidR="003F5364">
        <w:rPr>
          <w:rFonts w:ascii="Georgia" w:hAnsi="Georgia"/>
        </w:rPr>
        <w:t xml:space="preserve">profile </w:t>
      </w:r>
      <w:r w:rsidR="000D0EEA">
        <w:rPr>
          <w:rFonts w:ascii="Georgia" w:hAnsi="Georgia"/>
        </w:rPr>
        <w:t>or loading a data file, users also need to select a cancer type if it is something besides the default “Colorectal cancer.”</w:t>
      </w:r>
    </w:p>
    <w:p w14:paraId="5A7BAD30" w14:textId="403544B4" w:rsidR="008F6369" w:rsidRPr="004848EE" w:rsidRDefault="00515DAD">
      <w:pPr>
        <w:rPr>
          <w:rFonts w:ascii="Georgia" w:hAnsi="Georgia"/>
        </w:rPr>
      </w:pPr>
      <w:r>
        <w:rPr>
          <w:rFonts w:ascii="Georgia" w:hAnsi="Georgia"/>
        </w:rPr>
        <w:br w:type="page"/>
      </w:r>
      <w:bookmarkStart w:id="0" w:name="_GoBack"/>
      <w:bookmarkEnd w:id="0"/>
    </w:p>
    <w:p w14:paraId="0A7456A7" w14:textId="5CD56CB8" w:rsidR="0039226B" w:rsidRPr="007724E8" w:rsidRDefault="007724E8" w:rsidP="007724E8">
      <w:pPr>
        <w:pStyle w:val="ListParagraph"/>
        <w:numPr>
          <w:ilvl w:val="0"/>
          <w:numId w:val="1"/>
        </w:numPr>
        <w:rPr>
          <w:rFonts w:ascii="Georgia" w:hAnsi="Georgia"/>
        </w:rPr>
      </w:pPr>
      <w:r>
        <w:rPr>
          <w:rFonts w:ascii="Georgia" w:hAnsi="Georgia"/>
          <w:b/>
        </w:rPr>
        <w:lastRenderedPageBreak/>
        <w:t>Categories of therapies for a patient with a given molecular profile</w:t>
      </w:r>
    </w:p>
    <w:p w14:paraId="3731C889" w14:textId="7665EE77" w:rsidR="00A37939" w:rsidRDefault="00CA4C13">
      <w:pPr>
        <w:rPr>
          <w:rFonts w:ascii="Georgia" w:hAnsi="Georgia"/>
        </w:rPr>
      </w:pPr>
      <w:proofErr w:type="spellStart"/>
      <w:r>
        <w:rPr>
          <w:rFonts w:ascii="Georgia" w:hAnsi="Georgia"/>
        </w:rPr>
        <w:t>CDGnet</w:t>
      </w:r>
      <w:proofErr w:type="spellEnd"/>
      <w:r>
        <w:rPr>
          <w:rFonts w:ascii="Georgia" w:hAnsi="Georgia"/>
        </w:rPr>
        <w:t xml:space="preserve"> provides 4 categories of targeted therapies</w:t>
      </w:r>
      <w:r w:rsidR="00A37939">
        <w:rPr>
          <w:rFonts w:ascii="Georgia" w:hAnsi="Georgia"/>
        </w:rPr>
        <w:t>:</w:t>
      </w:r>
    </w:p>
    <w:p w14:paraId="3055BB82" w14:textId="2C020033" w:rsidR="00C32442" w:rsidRPr="00D8601D" w:rsidRDefault="00D8601D" w:rsidP="008D24C3">
      <w:pPr>
        <w:numPr>
          <w:ilvl w:val="0"/>
          <w:numId w:val="3"/>
        </w:numPr>
        <w:rPr>
          <w:rFonts w:ascii="Georgia" w:hAnsi="Georgia"/>
          <w:color w:val="4472C4" w:themeColor="accent1"/>
        </w:rPr>
      </w:pPr>
      <w:r>
        <w:rPr>
          <w:rFonts w:ascii="Georgia" w:hAnsi="Georgia"/>
          <w:noProof/>
        </w:rPr>
        <w:drawing>
          <wp:anchor distT="0" distB="0" distL="114300" distR="114300" simplePos="0" relativeHeight="251658240" behindDoc="0" locked="0" layoutInCell="1" allowOverlap="1" wp14:anchorId="23E9B564" wp14:editId="54758619">
            <wp:simplePos x="0" y="0"/>
            <wp:positionH relativeFrom="margin">
              <wp:posOffset>4250055</wp:posOffset>
            </wp:positionH>
            <wp:positionV relativeFrom="paragraph">
              <wp:posOffset>9525</wp:posOffset>
            </wp:positionV>
            <wp:extent cx="2413635" cy="281940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635" cy="2819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750F2" w:rsidRPr="008D24C3">
        <w:rPr>
          <w:rFonts w:ascii="Georgia" w:hAnsi="Georgia"/>
        </w:rPr>
        <w:t xml:space="preserve">FDA-approved drugs for which the patient’s alterations/genes/proteins are biomarkers </w:t>
      </w:r>
      <w:r w:rsidR="00C750F2" w:rsidRPr="00D8601D">
        <w:rPr>
          <w:rFonts w:ascii="Georgia" w:hAnsi="Georgia"/>
          <w:color w:val="4472C4" w:themeColor="accent1"/>
        </w:rPr>
        <w:t>in their tumor type</w:t>
      </w:r>
    </w:p>
    <w:p w14:paraId="64073F6B" w14:textId="77777777" w:rsidR="00C32442" w:rsidRPr="00D8601D" w:rsidRDefault="00C750F2" w:rsidP="008D24C3">
      <w:pPr>
        <w:numPr>
          <w:ilvl w:val="0"/>
          <w:numId w:val="3"/>
        </w:numPr>
        <w:rPr>
          <w:rFonts w:ascii="Georgia" w:hAnsi="Georgia"/>
          <w:color w:val="4472C4" w:themeColor="accent1"/>
        </w:rPr>
      </w:pPr>
      <w:r w:rsidRPr="008D24C3">
        <w:rPr>
          <w:rFonts w:ascii="Georgia" w:hAnsi="Georgia"/>
        </w:rPr>
        <w:t xml:space="preserve">FDA-approved drugs for which the patient’s alterations/genes/proteins are biomarkers </w:t>
      </w:r>
      <w:r w:rsidRPr="00D8601D">
        <w:rPr>
          <w:rFonts w:ascii="Georgia" w:hAnsi="Georgia"/>
          <w:color w:val="4472C4" w:themeColor="accent1"/>
        </w:rPr>
        <w:t>in other tumor types</w:t>
      </w:r>
    </w:p>
    <w:p w14:paraId="0518D9DF" w14:textId="4C76228C" w:rsidR="00C32442" w:rsidRPr="008D24C3" w:rsidRDefault="00C750F2" w:rsidP="008D24C3">
      <w:pPr>
        <w:numPr>
          <w:ilvl w:val="0"/>
          <w:numId w:val="3"/>
        </w:numPr>
        <w:rPr>
          <w:rFonts w:ascii="Georgia" w:hAnsi="Georgia"/>
        </w:rPr>
      </w:pPr>
      <w:r w:rsidRPr="008D24C3">
        <w:rPr>
          <w:rFonts w:ascii="Georgia" w:hAnsi="Georgia"/>
        </w:rPr>
        <w:t xml:space="preserve">Drugs which have as targets these alterations/genes/proteins or as biomarkers/targets others that </w:t>
      </w:r>
      <w:r w:rsidRPr="00D8601D">
        <w:rPr>
          <w:rFonts w:ascii="Georgia" w:hAnsi="Georgia"/>
          <w:color w:val="4472C4" w:themeColor="accent1"/>
        </w:rPr>
        <w:t xml:space="preserve">are downstream of input oncogenes </w:t>
      </w:r>
      <w:r w:rsidRPr="008D24C3">
        <w:rPr>
          <w:rFonts w:ascii="Georgia" w:hAnsi="Georgia"/>
        </w:rPr>
        <w:t xml:space="preserve">when considering </w:t>
      </w:r>
      <w:r w:rsidRPr="00D8601D">
        <w:rPr>
          <w:rFonts w:ascii="Georgia" w:hAnsi="Georgia"/>
          <w:color w:val="4472C4" w:themeColor="accent1"/>
        </w:rPr>
        <w:t xml:space="preserve">the pathway corresponding to this tumor </w:t>
      </w:r>
      <w:proofErr w:type="gramStart"/>
      <w:r w:rsidRPr="00D8601D">
        <w:rPr>
          <w:rFonts w:ascii="Georgia" w:hAnsi="Georgia"/>
          <w:color w:val="4472C4" w:themeColor="accent1"/>
        </w:rPr>
        <w:t>type</w:t>
      </w:r>
      <w:r w:rsidRPr="008D24C3">
        <w:rPr>
          <w:rFonts w:ascii="Georgia" w:hAnsi="Georgia"/>
        </w:rPr>
        <w:t>.</w:t>
      </w:r>
      <w:r w:rsidR="00183C76">
        <w:rPr>
          <w:rFonts w:ascii="Georgia" w:hAnsi="Georgia"/>
        </w:rPr>
        <w:t>*</w:t>
      </w:r>
      <w:proofErr w:type="gramEnd"/>
    </w:p>
    <w:p w14:paraId="3F7A3C26" w14:textId="1A941980" w:rsidR="00A37939" w:rsidRPr="005F1429" w:rsidRDefault="00C750F2" w:rsidP="005F1429">
      <w:pPr>
        <w:numPr>
          <w:ilvl w:val="0"/>
          <w:numId w:val="3"/>
        </w:numPr>
        <w:rPr>
          <w:rFonts w:ascii="Georgia" w:hAnsi="Georgia"/>
        </w:rPr>
      </w:pPr>
      <w:r w:rsidRPr="008D24C3">
        <w:rPr>
          <w:rFonts w:ascii="Georgia" w:hAnsi="Georgia"/>
        </w:rPr>
        <w:t xml:space="preserve">Drugs which have as targets/biomarkers either these alterations/genes/proteins or as biomarkers/targets others that </w:t>
      </w:r>
      <w:r w:rsidRPr="00D8601D">
        <w:rPr>
          <w:rFonts w:ascii="Georgia" w:hAnsi="Georgia"/>
          <w:color w:val="4472C4" w:themeColor="accent1"/>
        </w:rPr>
        <w:t>are downstream of input oncogenes</w:t>
      </w:r>
      <w:r w:rsidRPr="002512D8">
        <w:rPr>
          <w:rFonts w:ascii="Georgia" w:hAnsi="Georgia"/>
          <w:color w:val="7030A0"/>
        </w:rPr>
        <w:t xml:space="preserve"> </w:t>
      </w:r>
      <w:r w:rsidRPr="008D24C3">
        <w:rPr>
          <w:rFonts w:ascii="Georgia" w:hAnsi="Georgia"/>
        </w:rPr>
        <w:t xml:space="preserve">when considering </w:t>
      </w:r>
      <w:r w:rsidRPr="00D8601D">
        <w:rPr>
          <w:rFonts w:ascii="Georgia" w:hAnsi="Georgia"/>
          <w:color w:val="4472C4" w:themeColor="accent1"/>
        </w:rPr>
        <w:t xml:space="preserve">the pathways corresponding to other tumor </w:t>
      </w:r>
      <w:proofErr w:type="gramStart"/>
      <w:r w:rsidRPr="00D8601D">
        <w:rPr>
          <w:rFonts w:ascii="Georgia" w:hAnsi="Georgia"/>
          <w:color w:val="4472C4" w:themeColor="accent1"/>
        </w:rPr>
        <w:t>types</w:t>
      </w:r>
      <w:r w:rsidRPr="006C5041">
        <w:rPr>
          <w:rFonts w:ascii="Georgia" w:hAnsi="Georgia"/>
          <w:color w:val="7030A0"/>
        </w:rPr>
        <w:t>.</w:t>
      </w:r>
      <w:r w:rsidR="00183C76">
        <w:rPr>
          <w:rFonts w:ascii="Georgia" w:hAnsi="Georgia"/>
          <w:color w:val="7030A0"/>
        </w:rPr>
        <w:t>*</w:t>
      </w:r>
      <w:proofErr w:type="gramEnd"/>
    </w:p>
    <w:p w14:paraId="1CD85E92" w14:textId="4691B2CA" w:rsidR="00183C76" w:rsidRDefault="0054577C">
      <w:pPr>
        <w:rPr>
          <w:rFonts w:ascii="Georgia" w:hAnsi="Georgia"/>
        </w:rPr>
      </w:pPr>
      <w:r w:rsidRPr="0054577C">
        <w:rPr>
          <w:rFonts w:ascii="Georgia" w:hAnsi="Georgia"/>
        </w:rPr>
        <w:t xml:space="preserve">* Could be targeted drugs prescribed for their tumor type or other tumor types OR any FDA-approved drug OR any drug in </w:t>
      </w:r>
      <w:proofErr w:type="spellStart"/>
      <w:r w:rsidRPr="0054577C">
        <w:rPr>
          <w:rFonts w:ascii="Georgia" w:hAnsi="Georgia"/>
        </w:rPr>
        <w:t>DrugBank</w:t>
      </w:r>
      <w:proofErr w:type="spellEnd"/>
      <w:r w:rsidRPr="0054577C">
        <w:rPr>
          <w:rFonts w:ascii="Georgia" w:hAnsi="Georgia"/>
        </w:rPr>
        <w:t>.</w:t>
      </w:r>
    </w:p>
    <w:p w14:paraId="042EB7BA" w14:textId="3B55E7F9" w:rsidR="00BF7B5C" w:rsidRDefault="00CA4C13">
      <w:pPr>
        <w:rPr>
          <w:rFonts w:ascii="Georgia" w:hAnsi="Georgia"/>
        </w:rPr>
      </w:pPr>
      <w:r>
        <w:rPr>
          <w:rFonts w:ascii="Georgia" w:hAnsi="Georgia"/>
        </w:rPr>
        <w:t xml:space="preserve">From category 1 to 4, the </w:t>
      </w:r>
      <w:r w:rsidR="00122032">
        <w:rPr>
          <w:rFonts w:ascii="Georgia" w:hAnsi="Georgia"/>
        </w:rPr>
        <w:t>quality of evidence decreases</w:t>
      </w:r>
      <w:r w:rsidR="00823694">
        <w:rPr>
          <w:rFonts w:ascii="Georgia" w:hAnsi="Georgia"/>
        </w:rPr>
        <w:t xml:space="preserve">, but the number of options decreases. Thus, category 1 therapies provide the highest level of evidence as </w:t>
      </w:r>
      <w:r w:rsidR="00D875E2">
        <w:rPr>
          <w:rFonts w:ascii="Georgia" w:hAnsi="Georgia"/>
        </w:rPr>
        <w:t xml:space="preserve">they </w:t>
      </w:r>
      <w:r w:rsidR="002548A9">
        <w:rPr>
          <w:rFonts w:ascii="Georgia" w:hAnsi="Georgia"/>
        </w:rPr>
        <w:t>consist of</w:t>
      </w:r>
      <w:r w:rsidR="00D875E2">
        <w:rPr>
          <w:rFonts w:ascii="Georgia" w:hAnsi="Georgia"/>
        </w:rPr>
        <w:t xml:space="preserve"> FDA-approved therapies for which one or more of the alterations represent approved biomarkers. However,</w:t>
      </w:r>
      <w:r w:rsidR="00C95151">
        <w:rPr>
          <w:rFonts w:ascii="Georgia" w:hAnsi="Georgia"/>
        </w:rPr>
        <w:t xml:space="preserve"> if there are no </w:t>
      </w:r>
      <w:r w:rsidR="00A65DA4">
        <w:rPr>
          <w:rFonts w:ascii="Georgia" w:hAnsi="Georgia"/>
        </w:rPr>
        <w:t>category 1 therapies, it may be necessary to move to the next categories</w:t>
      </w:r>
      <w:r w:rsidR="00600945">
        <w:rPr>
          <w:rFonts w:ascii="Georgia" w:hAnsi="Georgia"/>
        </w:rPr>
        <w:t>.</w:t>
      </w:r>
    </w:p>
    <w:p w14:paraId="461BCBCE" w14:textId="61968702" w:rsidR="00311CC6" w:rsidRPr="00311CC6" w:rsidRDefault="00311CC6" w:rsidP="00311CC6">
      <w:pPr>
        <w:pStyle w:val="ListParagraph"/>
        <w:numPr>
          <w:ilvl w:val="0"/>
          <w:numId w:val="1"/>
        </w:numPr>
        <w:rPr>
          <w:rFonts w:ascii="Georgia" w:hAnsi="Georgia"/>
        </w:rPr>
      </w:pPr>
      <w:r>
        <w:rPr>
          <w:rFonts w:ascii="Georgia" w:hAnsi="Georgia"/>
          <w:b/>
        </w:rPr>
        <w:t xml:space="preserve">Choosing therapy categories within the </w:t>
      </w:r>
      <w:proofErr w:type="spellStart"/>
      <w:r>
        <w:rPr>
          <w:rFonts w:ascii="Georgia" w:hAnsi="Georgia"/>
          <w:b/>
        </w:rPr>
        <w:t>CDGnet</w:t>
      </w:r>
      <w:proofErr w:type="spellEnd"/>
      <w:r>
        <w:rPr>
          <w:rFonts w:ascii="Georgia" w:hAnsi="Georgia"/>
          <w:b/>
        </w:rPr>
        <w:t xml:space="preserve"> tool</w:t>
      </w:r>
    </w:p>
    <w:p w14:paraId="66C63FCD" w14:textId="38058873" w:rsidR="00311CC6" w:rsidRDefault="00A74119" w:rsidP="00311CC6">
      <w:pPr>
        <w:rPr>
          <w:rFonts w:ascii="Georgia" w:hAnsi="Georgia"/>
        </w:rPr>
      </w:pPr>
      <w:r>
        <w:rPr>
          <w:rFonts w:ascii="Georgia" w:hAnsi="Georgia"/>
        </w:rPr>
        <w:t>Each of these 4 categories corresponds</w:t>
      </w:r>
      <w:r w:rsidR="00875B7B">
        <w:rPr>
          <w:rFonts w:ascii="Georgia" w:hAnsi="Georgia"/>
        </w:rPr>
        <w:t xml:space="preserve"> to a combination of the first 2 checkboxes </w:t>
      </w:r>
      <w:r w:rsidR="00C4172A">
        <w:rPr>
          <w:rFonts w:ascii="Georgia" w:hAnsi="Georgia"/>
        </w:rPr>
        <w:t xml:space="preserve">in the </w:t>
      </w:r>
      <w:proofErr w:type="spellStart"/>
      <w:r w:rsidR="00C4172A">
        <w:rPr>
          <w:rFonts w:ascii="Georgia" w:hAnsi="Georgia"/>
        </w:rPr>
        <w:t>CDGnet</w:t>
      </w:r>
      <w:proofErr w:type="spellEnd"/>
      <w:r w:rsidR="00C4172A">
        <w:rPr>
          <w:rFonts w:ascii="Georgia" w:hAnsi="Georgia"/>
        </w:rPr>
        <w:t xml:space="preserve"> webtool:</w:t>
      </w:r>
    </w:p>
    <w:p w14:paraId="47507779" w14:textId="57228251" w:rsidR="00C4172A" w:rsidRDefault="00037113" w:rsidP="00311CC6">
      <w:pPr>
        <w:rPr>
          <w:rFonts w:ascii="Georgia" w:hAnsi="Georgia"/>
        </w:rPr>
      </w:pPr>
      <w:r w:rsidRPr="00037113">
        <w:rPr>
          <w:rFonts w:ascii="Georgia" w:hAnsi="Georgia"/>
          <w:noProof/>
        </w:rPr>
        <w:drawing>
          <wp:inline distT="0" distB="0" distL="0" distR="0" wp14:anchorId="584F38AC" wp14:editId="0DDBAD7B">
            <wp:extent cx="5943600" cy="2453005"/>
            <wp:effectExtent l="0" t="0" r="0" b="4445"/>
            <wp:docPr id="9" name="Picture 8">
              <a:extLst xmlns:a="http://schemas.openxmlformats.org/drawingml/2006/main">
                <a:ext uri="{FF2B5EF4-FFF2-40B4-BE49-F238E27FC236}">
                  <a16:creationId xmlns:a16="http://schemas.microsoft.com/office/drawing/2014/main" id="{11B5954E-0230-4AEE-B638-D16B603DC48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>
                      <a:extLst>
                        <a:ext uri="{FF2B5EF4-FFF2-40B4-BE49-F238E27FC236}">
                          <a16:creationId xmlns:a16="http://schemas.microsoft.com/office/drawing/2014/main" id="{11B5954E-0230-4AEE-B638-D16B603DC48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E4068" w14:textId="50C8CA5B" w:rsidR="004E0F3D" w:rsidRDefault="004E0F3D" w:rsidP="00311CC6">
      <w:pPr>
        <w:rPr>
          <w:rFonts w:ascii="Georgia" w:hAnsi="Georgia"/>
        </w:rPr>
      </w:pPr>
      <w:r>
        <w:rPr>
          <w:rFonts w:ascii="Georgia" w:hAnsi="Georgia"/>
        </w:rPr>
        <w:t xml:space="preserve">Additionally, for Categories 3 and 4, users may choose to </w:t>
      </w:r>
      <w:r w:rsidR="0056504C">
        <w:rPr>
          <w:rFonts w:ascii="Georgia" w:hAnsi="Georgia"/>
        </w:rPr>
        <w:t xml:space="preserve">display only </w:t>
      </w:r>
      <w:r w:rsidR="0098481B">
        <w:rPr>
          <w:rFonts w:ascii="Georgia" w:hAnsi="Georgia"/>
        </w:rPr>
        <w:t xml:space="preserve">FDA-approved drugs or only FDA-approved </w:t>
      </w:r>
      <w:r w:rsidR="00415815">
        <w:rPr>
          <w:rFonts w:ascii="Georgia" w:hAnsi="Georgia"/>
        </w:rPr>
        <w:t>targeted cancer drugs</w:t>
      </w:r>
      <w:r w:rsidR="00666798">
        <w:rPr>
          <w:rFonts w:ascii="Georgia" w:hAnsi="Georgia"/>
        </w:rPr>
        <w:t xml:space="preserve"> vs. all drugs in </w:t>
      </w:r>
      <w:proofErr w:type="spellStart"/>
      <w:r w:rsidR="00666798">
        <w:rPr>
          <w:rFonts w:ascii="Georgia" w:hAnsi="Georgia"/>
        </w:rPr>
        <w:t>DrugBank</w:t>
      </w:r>
      <w:proofErr w:type="spellEnd"/>
      <w:r w:rsidR="00816077">
        <w:rPr>
          <w:rFonts w:ascii="Georgia" w:hAnsi="Georgia"/>
        </w:rPr>
        <w:t>:</w:t>
      </w:r>
    </w:p>
    <w:p w14:paraId="03143D9D" w14:textId="77777777" w:rsidR="00BC6869" w:rsidRDefault="00BC6869" w:rsidP="00311CC6">
      <w:pPr>
        <w:rPr>
          <w:rFonts w:ascii="Georgia" w:hAnsi="Georgia"/>
        </w:rPr>
      </w:pPr>
    </w:p>
    <w:p w14:paraId="33F28B5F" w14:textId="77777777" w:rsidR="00BC6869" w:rsidRDefault="00BC6869" w:rsidP="00311CC6">
      <w:pPr>
        <w:rPr>
          <w:rFonts w:ascii="Georgia" w:hAnsi="Georgia"/>
        </w:rPr>
      </w:pPr>
    </w:p>
    <w:p w14:paraId="4207D588" w14:textId="68462F36" w:rsidR="00816077" w:rsidRDefault="00BC6869" w:rsidP="00311CC6">
      <w:pPr>
        <w:rPr>
          <w:rFonts w:ascii="Georgia" w:hAnsi="Georgia"/>
        </w:rPr>
      </w:pPr>
      <w:r>
        <w:rPr>
          <w:rFonts w:ascii="Georgia" w:hAnsi="Georgia"/>
          <w:noProof/>
        </w:rPr>
        <w:lastRenderedPageBreak/>
        <w:drawing>
          <wp:inline distT="0" distB="0" distL="0" distR="0" wp14:anchorId="1B13BF7A" wp14:editId="1E240E52">
            <wp:extent cx="5970270" cy="25739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8855" cy="259489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B675A94" w14:textId="6818C09E" w:rsidR="000477A2" w:rsidRPr="00B11842" w:rsidRDefault="00B11842" w:rsidP="00B11842">
      <w:pPr>
        <w:pStyle w:val="ListParagraph"/>
        <w:numPr>
          <w:ilvl w:val="0"/>
          <w:numId w:val="1"/>
        </w:numPr>
        <w:rPr>
          <w:rFonts w:ascii="Georgia" w:hAnsi="Georgia"/>
        </w:rPr>
      </w:pPr>
      <w:r>
        <w:rPr>
          <w:rFonts w:ascii="Georgia" w:hAnsi="Georgia"/>
          <w:b/>
        </w:rPr>
        <w:t>Step-by-step analysis for built-in example</w:t>
      </w:r>
    </w:p>
    <w:p w14:paraId="6A9B1A1C" w14:textId="29CB7389" w:rsidR="002F3162" w:rsidRDefault="00B11842" w:rsidP="00B11842">
      <w:pPr>
        <w:rPr>
          <w:rFonts w:ascii="Georgia" w:hAnsi="Georgia"/>
        </w:rPr>
      </w:pPr>
      <w:r>
        <w:rPr>
          <w:rFonts w:ascii="Georgia" w:hAnsi="Georgia"/>
        </w:rPr>
        <w:t>We now show the results for the different categories for the built-in example, of a patient with colorectal cancer and a G13V mutation in KRAS, a G1049S mutation PIK3CA</w:t>
      </w:r>
      <w:r w:rsidR="002F3162">
        <w:rPr>
          <w:rFonts w:ascii="Georgia" w:hAnsi="Georgia"/>
        </w:rPr>
        <w:t>, and a deleterious mutation in BRCA2.</w:t>
      </w:r>
      <w:r w:rsidR="00D92E5D">
        <w:rPr>
          <w:rFonts w:ascii="Georgia" w:hAnsi="Georgia"/>
        </w:rPr>
        <w:t xml:space="preserve"> Note that there are no recommended Category 1 therapies for </w:t>
      </w:r>
      <w:r w:rsidR="00C42780">
        <w:rPr>
          <w:rFonts w:ascii="Georgia" w:hAnsi="Georgia"/>
        </w:rPr>
        <w:t>this patient</w:t>
      </w:r>
      <w:r w:rsidR="00D92E5D">
        <w:rPr>
          <w:rFonts w:ascii="Georgia" w:hAnsi="Georgia"/>
        </w:rPr>
        <w:t>:</w:t>
      </w:r>
    </w:p>
    <w:p w14:paraId="6458FB24" w14:textId="77777777" w:rsidR="003869EC" w:rsidRDefault="00001823" w:rsidP="00B11842">
      <w:pPr>
        <w:rPr>
          <w:rFonts w:ascii="Georgia" w:hAnsi="Georgia"/>
        </w:rPr>
      </w:pPr>
      <w:r>
        <w:rPr>
          <w:noProof/>
        </w:rPr>
        <w:drawing>
          <wp:inline distT="0" distB="0" distL="0" distR="0" wp14:anchorId="2C0E2A4A" wp14:editId="3C583D49">
            <wp:extent cx="5943600" cy="2568519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68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D4ED89" w14:textId="47B0E3B9" w:rsidR="00001823" w:rsidRDefault="00BB3265" w:rsidP="00B11842">
      <w:pPr>
        <w:rPr>
          <w:rFonts w:ascii="Georgia" w:hAnsi="Georgia"/>
        </w:rPr>
      </w:pPr>
      <w:r>
        <w:rPr>
          <w:rFonts w:ascii="Georgia" w:hAnsi="Georgia"/>
        </w:rPr>
        <w:t xml:space="preserve">We </w:t>
      </w:r>
      <w:r w:rsidR="007249B7">
        <w:rPr>
          <w:rFonts w:ascii="Georgia" w:hAnsi="Georgia"/>
        </w:rPr>
        <w:t>observe</w:t>
      </w:r>
      <w:r>
        <w:rPr>
          <w:rFonts w:ascii="Georgia" w:hAnsi="Georgia"/>
        </w:rPr>
        <w:t xml:space="preserve"> that there are a number of recommended Category 2 therapies, which are approved for deleterious BRCA2 mutations </w:t>
      </w:r>
      <w:r w:rsidR="006D59F6">
        <w:rPr>
          <w:rFonts w:ascii="Georgia" w:hAnsi="Georgia"/>
        </w:rPr>
        <w:t xml:space="preserve">in breast, ovarian, fallopian tube, or </w:t>
      </w:r>
      <w:r w:rsidR="001667DB">
        <w:rPr>
          <w:rFonts w:ascii="Georgia" w:hAnsi="Georgia"/>
        </w:rPr>
        <w:t xml:space="preserve">primary peritoneal cancers. </w:t>
      </w:r>
      <w:r w:rsidR="001F2E6C">
        <w:rPr>
          <w:rFonts w:ascii="Georgia" w:hAnsi="Georgia"/>
        </w:rPr>
        <w:t xml:space="preserve">We note that </w:t>
      </w:r>
      <w:proofErr w:type="spellStart"/>
      <w:proofErr w:type="gramStart"/>
      <w:r w:rsidR="001F2E6C">
        <w:rPr>
          <w:rFonts w:ascii="Georgia" w:hAnsi="Georgia"/>
        </w:rPr>
        <w:t>g.mutation</w:t>
      </w:r>
      <w:proofErr w:type="spellEnd"/>
      <w:proofErr w:type="gramEnd"/>
      <w:r w:rsidR="001F2E6C">
        <w:rPr>
          <w:rFonts w:ascii="Georgia" w:hAnsi="Georgia"/>
        </w:rPr>
        <w:t xml:space="preserve"> stands for “germline mutation:”</w:t>
      </w:r>
    </w:p>
    <w:p w14:paraId="34E97540" w14:textId="06A8A41B" w:rsidR="001F2E6C" w:rsidRDefault="001F2E6C" w:rsidP="00B11842">
      <w:pPr>
        <w:rPr>
          <w:rFonts w:ascii="Georgia" w:hAnsi="Georgia"/>
        </w:rPr>
      </w:pPr>
    </w:p>
    <w:p w14:paraId="39D72BA8" w14:textId="670FFD45" w:rsidR="00BC6589" w:rsidRDefault="00BC6589" w:rsidP="00B11842">
      <w:pPr>
        <w:rPr>
          <w:rFonts w:ascii="Georgia" w:hAnsi="Georgia"/>
        </w:rPr>
      </w:pPr>
      <w:r>
        <w:rPr>
          <w:rFonts w:ascii="Georgia" w:hAnsi="Georgia"/>
          <w:noProof/>
        </w:rPr>
        <w:lastRenderedPageBreak/>
        <w:drawing>
          <wp:inline distT="0" distB="0" distL="0" distR="0" wp14:anchorId="5F727982" wp14:editId="7768B304">
            <wp:extent cx="5943600" cy="2486242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7549" cy="252554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905D93A" w14:textId="4FDEF3EC" w:rsidR="008C1579" w:rsidRDefault="0012648B" w:rsidP="00B11842">
      <w:pPr>
        <w:rPr>
          <w:rFonts w:ascii="Georgia" w:hAnsi="Georgia"/>
        </w:rPr>
      </w:pPr>
      <w:r>
        <w:rPr>
          <w:rFonts w:ascii="Georgia" w:hAnsi="Georgia"/>
        </w:rPr>
        <w:t xml:space="preserve">Moving on to Category 3 therapies, </w:t>
      </w:r>
      <w:r w:rsidR="00743823">
        <w:rPr>
          <w:rFonts w:ascii="Georgia" w:hAnsi="Georgia"/>
        </w:rPr>
        <w:t>we can now also see a visualization of our network-based approach using a Sankey diagram,</w:t>
      </w:r>
      <w:r w:rsidR="006D2040">
        <w:rPr>
          <w:rFonts w:ascii="Georgia" w:hAnsi="Georgia"/>
        </w:rPr>
        <w:t xml:space="preserve"> which provides PubChem </w:t>
      </w:r>
      <w:r w:rsidR="00703DD5">
        <w:rPr>
          <w:rFonts w:ascii="Georgia" w:hAnsi="Georgia"/>
        </w:rPr>
        <w:t>links</w:t>
      </w:r>
      <w:r w:rsidR="006D2040">
        <w:rPr>
          <w:rFonts w:ascii="Georgia" w:hAnsi="Georgia"/>
        </w:rPr>
        <w:t xml:space="preserve"> for selected therapies, as well as the ability to mouse over the edges to obtain information on how they connect the nodes. </w:t>
      </w:r>
      <w:r w:rsidR="00A44F00">
        <w:rPr>
          <w:rFonts w:ascii="Georgia" w:hAnsi="Georgia"/>
        </w:rPr>
        <w:t xml:space="preserve">Category 3 therapies </w:t>
      </w:r>
      <w:r w:rsidR="005D2F4F">
        <w:rPr>
          <w:rFonts w:ascii="Georgia" w:hAnsi="Georgia"/>
        </w:rPr>
        <w:t>have</w:t>
      </w:r>
      <w:r w:rsidR="00A44F00">
        <w:rPr>
          <w:rFonts w:ascii="Georgia" w:hAnsi="Georgia"/>
        </w:rPr>
        <w:t xml:space="preserve"> targets</w:t>
      </w:r>
      <w:r w:rsidR="00385A55">
        <w:rPr>
          <w:rFonts w:ascii="Georgia" w:hAnsi="Georgia"/>
        </w:rPr>
        <w:t xml:space="preserve"> downstream</w:t>
      </w:r>
      <w:r w:rsidR="00A44F00">
        <w:rPr>
          <w:rFonts w:ascii="Georgia" w:hAnsi="Georgia"/>
        </w:rPr>
        <w:t xml:space="preserve"> of </w:t>
      </w:r>
      <w:r w:rsidR="00DB6157">
        <w:rPr>
          <w:rFonts w:ascii="Georgia" w:hAnsi="Georgia"/>
        </w:rPr>
        <w:t xml:space="preserve">the input oncogenes, </w:t>
      </w:r>
      <w:r w:rsidR="00837A36">
        <w:rPr>
          <w:rFonts w:ascii="Georgia" w:hAnsi="Georgia"/>
        </w:rPr>
        <w:t>considering only the KEGG pathway corresponding to the input cancer type.</w:t>
      </w:r>
      <w:r w:rsidR="00A44F00">
        <w:rPr>
          <w:rFonts w:ascii="Georgia" w:hAnsi="Georgia"/>
        </w:rPr>
        <w:t xml:space="preserve"> </w:t>
      </w:r>
      <w:r w:rsidR="006D2040">
        <w:rPr>
          <w:rFonts w:ascii="Georgia" w:hAnsi="Georgia"/>
        </w:rPr>
        <w:t xml:space="preserve">In this scenario, the recommended therapies include </w:t>
      </w:r>
      <w:r w:rsidR="008C1579">
        <w:rPr>
          <w:rFonts w:ascii="Georgia" w:hAnsi="Georgia"/>
        </w:rPr>
        <w:t>BRAF and MEK inhibitors:</w:t>
      </w:r>
    </w:p>
    <w:p w14:paraId="40F206E3" w14:textId="3639E3A8" w:rsidR="0075042E" w:rsidRDefault="0075042E" w:rsidP="00B11842">
      <w:pPr>
        <w:rPr>
          <w:rFonts w:ascii="Georgia" w:hAnsi="Georgia"/>
        </w:rPr>
      </w:pPr>
      <w:r>
        <w:rPr>
          <w:rFonts w:ascii="Georgia" w:hAnsi="Georgia"/>
          <w:noProof/>
        </w:rPr>
        <w:drawing>
          <wp:inline distT="0" distB="0" distL="0" distR="0" wp14:anchorId="6B2FB9D1" wp14:editId="27B1177E">
            <wp:extent cx="6482013" cy="296418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9607" cy="298137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1412EA8" w14:textId="2FB76A6D" w:rsidR="00E052A0" w:rsidRDefault="005A1D30" w:rsidP="00B11842">
      <w:pPr>
        <w:rPr>
          <w:rFonts w:ascii="Georgia" w:hAnsi="Georgia"/>
        </w:rPr>
      </w:pPr>
      <w:r>
        <w:rPr>
          <w:rFonts w:ascii="Georgia" w:hAnsi="Georgia"/>
        </w:rPr>
        <w:t>We can also explore the results for Categories 3 and 4 in more detail via a sortable and searchable table:</w:t>
      </w:r>
    </w:p>
    <w:p w14:paraId="2A7AB45C" w14:textId="57B21A63" w:rsidR="005A1D30" w:rsidRDefault="005A1D30" w:rsidP="00B11842">
      <w:pPr>
        <w:rPr>
          <w:rFonts w:ascii="Georgia" w:hAnsi="Georgia"/>
        </w:rPr>
      </w:pPr>
    </w:p>
    <w:p w14:paraId="1C75950B" w14:textId="2CBE80A0" w:rsidR="003E73D7" w:rsidRDefault="003E73D7" w:rsidP="00B11842">
      <w:pPr>
        <w:rPr>
          <w:rFonts w:ascii="Georgia" w:hAnsi="Georgia"/>
        </w:rPr>
      </w:pPr>
      <w:r w:rsidRPr="003E73D7">
        <w:rPr>
          <w:rFonts w:ascii="Georgia" w:hAnsi="Georgia"/>
        </w:rPr>
        <w:lastRenderedPageBreak/>
        <w:drawing>
          <wp:inline distT="0" distB="0" distL="0" distR="0" wp14:anchorId="23594548" wp14:editId="5033362C">
            <wp:extent cx="5901454" cy="2495550"/>
            <wp:effectExtent l="0" t="0" r="4445" b="0"/>
            <wp:docPr id="15" name="Picture 1">
              <a:extLst xmlns:a="http://schemas.openxmlformats.org/drawingml/2006/main">
                <a:ext uri="{FF2B5EF4-FFF2-40B4-BE49-F238E27FC236}">
                  <a16:creationId xmlns:a16="http://schemas.microsoft.com/office/drawing/2014/main" id="{660804F1-47C6-4EF3-AD3F-EEA292AA2EE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>
                      <a:extLst>
                        <a:ext uri="{FF2B5EF4-FFF2-40B4-BE49-F238E27FC236}">
                          <a16:creationId xmlns:a16="http://schemas.microsoft.com/office/drawing/2014/main" id="{660804F1-47C6-4EF3-AD3F-EEA292AA2EE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10613" cy="249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20F27" w14:textId="749A8B13" w:rsidR="003B10B1" w:rsidRDefault="003B10B1" w:rsidP="00B11842">
      <w:pPr>
        <w:rPr>
          <w:rFonts w:ascii="Georgia" w:hAnsi="Georgia"/>
        </w:rPr>
      </w:pPr>
      <w:r>
        <w:rPr>
          <w:rFonts w:ascii="Georgia" w:hAnsi="Georgia"/>
        </w:rPr>
        <w:t>If instead we look at all FDA-approved drugs, the number of therapies increases rapidly:</w:t>
      </w:r>
    </w:p>
    <w:p w14:paraId="25EAF881" w14:textId="5CD32DCF" w:rsidR="00E15BF2" w:rsidRDefault="00E15BF2" w:rsidP="00B11842">
      <w:pPr>
        <w:rPr>
          <w:rFonts w:ascii="Georgia" w:hAnsi="Georgia"/>
        </w:rPr>
      </w:pPr>
      <w:r w:rsidRPr="00E15BF2">
        <w:rPr>
          <w:rFonts w:ascii="Georgia" w:hAnsi="Georgia"/>
        </w:rPr>
        <w:drawing>
          <wp:inline distT="0" distB="0" distL="0" distR="0" wp14:anchorId="2C91345E" wp14:editId="6798A409">
            <wp:extent cx="6013883" cy="3162300"/>
            <wp:effectExtent l="0" t="0" r="6350" b="0"/>
            <wp:docPr id="16" name="Picture 1">
              <a:extLst xmlns:a="http://schemas.openxmlformats.org/drawingml/2006/main">
                <a:ext uri="{FF2B5EF4-FFF2-40B4-BE49-F238E27FC236}">
                  <a16:creationId xmlns:a16="http://schemas.microsoft.com/office/drawing/2014/main" id="{F3AB6E40-7A18-42F1-A51D-11382D9D639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>
                      <a:extLst>
                        <a:ext uri="{FF2B5EF4-FFF2-40B4-BE49-F238E27FC236}">
                          <a16:creationId xmlns:a16="http://schemas.microsoft.com/office/drawing/2014/main" id="{F3AB6E40-7A18-42F1-A51D-11382D9D639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34213" cy="317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92EB7" w14:textId="13E82FD0" w:rsidR="00380D27" w:rsidRDefault="00380D27" w:rsidP="00B11842">
      <w:pPr>
        <w:rPr>
          <w:rFonts w:ascii="Georgia" w:hAnsi="Georgia"/>
        </w:rPr>
      </w:pPr>
      <w:r>
        <w:rPr>
          <w:rFonts w:ascii="Georgia" w:hAnsi="Georgia"/>
        </w:rPr>
        <w:t xml:space="preserve">We can also expand further to all drugs in </w:t>
      </w:r>
      <w:proofErr w:type="spellStart"/>
      <w:r>
        <w:rPr>
          <w:rFonts w:ascii="Georgia" w:hAnsi="Georgia"/>
        </w:rPr>
        <w:t>DrugBank</w:t>
      </w:r>
      <w:proofErr w:type="spellEnd"/>
      <w:r>
        <w:rPr>
          <w:rFonts w:ascii="Georgia" w:hAnsi="Georgia"/>
        </w:rPr>
        <w:t>:</w:t>
      </w:r>
    </w:p>
    <w:p w14:paraId="4D7EF93B" w14:textId="4BDB0069" w:rsidR="00380D27" w:rsidRDefault="00380D27" w:rsidP="00B11842">
      <w:pPr>
        <w:rPr>
          <w:rFonts w:ascii="Georgia" w:hAnsi="Georgia"/>
        </w:rPr>
      </w:pPr>
    </w:p>
    <w:p w14:paraId="3E7D2D5D" w14:textId="548B2C2C" w:rsidR="00C8149F" w:rsidRDefault="00C8149F" w:rsidP="00B11842">
      <w:pPr>
        <w:rPr>
          <w:rFonts w:ascii="Georgia" w:hAnsi="Georgia"/>
        </w:rPr>
      </w:pPr>
      <w:r w:rsidRPr="00C8149F">
        <w:rPr>
          <w:rFonts w:ascii="Georgia" w:hAnsi="Georgia"/>
        </w:rPr>
        <w:lastRenderedPageBreak/>
        <w:drawing>
          <wp:inline distT="0" distB="0" distL="0" distR="0" wp14:anchorId="7A2A70D1" wp14:editId="2801104C">
            <wp:extent cx="5958544" cy="2667000"/>
            <wp:effectExtent l="0" t="0" r="4445" b="0"/>
            <wp:docPr id="17" name="Picture 1">
              <a:extLst xmlns:a="http://schemas.openxmlformats.org/drawingml/2006/main">
                <a:ext uri="{FF2B5EF4-FFF2-40B4-BE49-F238E27FC236}">
                  <a16:creationId xmlns:a16="http://schemas.microsoft.com/office/drawing/2014/main" id="{3C5442CB-EBD3-47DA-80C8-8F31430F93E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>
                      <a:extLst>
                        <a:ext uri="{FF2B5EF4-FFF2-40B4-BE49-F238E27FC236}">
                          <a16:creationId xmlns:a16="http://schemas.microsoft.com/office/drawing/2014/main" id="{3C5442CB-EBD3-47DA-80C8-8F31430F93E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62849" cy="2668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7AC25" w14:textId="14C77CF1" w:rsidR="00DB622A" w:rsidRDefault="007E1E0F" w:rsidP="00B11842">
      <w:pPr>
        <w:rPr>
          <w:rFonts w:ascii="Georgia" w:hAnsi="Georgia"/>
        </w:rPr>
      </w:pPr>
      <w:r>
        <w:rPr>
          <w:rFonts w:ascii="Georgia" w:hAnsi="Georgia"/>
        </w:rPr>
        <w:t>Finally, we can look at Category 4 therapies. These are based o</w:t>
      </w:r>
      <w:r w:rsidR="00DB622A">
        <w:rPr>
          <w:rFonts w:ascii="Georgia" w:hAnsi="Georgia"/>
        </w:rPr>
        <w:t>n targets downstream of the input oncogenes using all the KEGG cancer</w:t>
      </w:r>
      <w:r w:rsidR="00AB2585">
        <w:rPr>
          <w:rFonts w:ascii="Georgia" w:hAnsi="Georgia"/>
        </w:rPr>
        <w:t xml:space="preserve"> pathways, not just </w:t>
      </w:r>
      <w:r w:rsidR="00387BD7">
        <w:rPr>
          <w:rFonts w:ascii="Georgia" w:hAnsi="Georgia"/>
        </w:rPr>
        <w:t>the pathway corresponding to</w:t>
      </w:r>
      <w:r w:rsidR="00AB2585">
        <w:rPr>
          <w:rFonts w:ascii="Georgia" w:hAnsi="Georgia"/>
        </w:rPr>
        <w:t xml:space="preserve"> the input cancer type:</w:t>
      </w:r>
    </w:p>
    <w:p w14:paraId="0254E2C8" w14:textId="5A2497EB" w:rsidR="00DB622A" w:rsidRPr="00B11842" w:rsidRDefault="00AF4F15" w:rsidP="00B11842">
      <w:pPr>
        <w:rPr>
          <w:rFonts w:ascii="Georgia" w:hAnsi="Georgia"/>
        </w:rPr>
      </w:pPr>
      <w:r>
        <w:rPr>
          <w:rFonts w:ascii="Georgia" w:hAnsi="Georgia"/>
          <w:noProof/>
        </w:rPr>
        <w:drawing>
          <wp:inline distT="0" distB="0" distL="0" distR="0" wp14:anchorId="77049E99" wp14:editId="1E6DCDE1">
            <wp:extent cx="5889406" cy="296227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0453" cy="306842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DB622A" w:rsidRPr="00B11842" w:rsidSect="007136BA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BF4DACE" w14:textId="77777777" w:rsidR="00803103" w:rsidRDefault="00803103" w:rsidP="00132647">
      <w:pPr>
        <w:spacing w:after="0" w:line="240" w:lineRule="auto"/>
      </w:pPr>
      <w:r>
        <w:separator/>
      </w:r>
    </w:p>
  </w:endnote>
  <w:endnote w:type="continuationSeparator" w:id="0">
    <w:p w14:paraId="16C8D22B" w14:textId="77777777" w:rsidR="00803103" w:rsidRDefault="00803103" w:rsidP="0013264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9F6471B" w14:textId="77777777" w:rsidR="00803103" w:rsidRDefault="00803103" w:rsidP="00132647">
      <w:pPr>
        <w:spacing w:after="0" w:line="240" w:lineRule="auto"/>
      </w:pPr>
      <w:r>
        <w:separator/>
      </w:r>
    </w:p>
  </w:footnote>
  <w:footnote w:type="continuationSeparator" w:id="0">
    <w:p w14:paraId="70B93A58" w14:textId="77777777" w:rsidR="00803103" w:rsidRDefault="00803103" w:rsidP="0013264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3229B2"/>
    <w:multiLevelType w:val="hybridMultilevel"/>
    <w:tmpl w:val="421206D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84854CD"/>
    <w:multiLevelType w:val="hybridMultilevel"/>
    <w:tmpl w:val="1598C812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" w15:restartNumberingAfterBreak="0">
    <w:nsid w:val="46C77B35"/>
    <w:multiLevelType w:val="hybridMultilevel"/>
    <w:tmpl w:val="F73EAAC0"/>
    <w:lvl w:ilvl="0" w:tplc="3828AD9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color w:val="4472C4" w:themeColor="accent1"/>
      </w:rPr>
    </w:lvl>
    <w:lvl w:ilvl="1" w:tplc="59FA62F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CB6C782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31088EF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672699A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8E4ED31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786C27F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D3AE4F0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B04D1C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18E3"/>
    <w:rsid w:val="00001823"/>
    <w:rsid w:val="00015316"/>
    <w:rsid w:val="00037113"/>
    <w:rsid w:val="000477A2"/>
    <w:rsid w:val="0006413B"/>
    <w:rsid w:val="00094254"/>
    <w:rsid w:val="000D0EEA"/>
    <w:rsid w:val="0012163E"/>
    <w:rsid w:val="00122032"/>
    <w:rsid w:val="0012648B"/>
    <w:rsid w:val="00132647"/>
    <w:rsid w:val="00162CD5"/>
    <w:rsid w:val="001667DB"/>
    <w:rsid w:val="00183C76"/>
    <w:rsid w:val="00190E5B"/>
    <w:rsid w:val="001A0397"/>
    <w:rsid w:val="001F2E6C"/>
    <w:rsid w:val="00215FDF"/>
    <w:rsid w:val="002423AB"/>
    <w:rsid w:val="002512D8"/>
    <w:rsid w:val="002548A9"/>
    <w:rsid w:val="00262506"/>
    <w:rsid w:val="00283A6D"/>
    <w:rsid w:val="002A7539"/>
    <w:rsid w:val="002D113A"/>
    <w:rsid w:val="002E661D"/>
    <w:rsid w:val="002E7387"/>
    <w:rsid w:val="002F3162"/>
    <w:rsid w:val="00311CC6"/>
    <w:rsid w:val="003520F7"/>
    <w:rsid w:val="00380D27"/>
    <w:rsid w:val="00385A55"/>
    <w:rsid w:val="003869EC"/>
    <w:rsid w:val="00387BD7"/>
    <w:rsid w:val="0039226B"/>
    <w:rsid w:val="003B10B1"/>
    <w:rsid w:val="003B4A1D"/>
    <w:rsid w:val="003E4F19"/>
    <w:rsid w:val="003E73D7"/>
    <w:rsid w:val="003F5364"/>
    <w:rsid w:val="003F53F8"/>
    <w:rsid w:val="00415815"/>
    <w:rsid w:val="004640F2"/>
    <w:rsid w:val="004848EE"/>
    <w:rsid w:val="00492ACE"/>
    <w:rsid w:val="00495E2D"/>
    <w:rsid w:val="004E0F3D"/>
    <w:rsid w:val="00515DAD"/>
    <w:rsid w:val="0054577C"/>
    <w:rsid w:val="0056504C"/>
    <w:rsid w:val="005A1D30"/>
    <w:rsid w:val="005A251B"/>
    <w:rsid w:val="005A7ACA"/>
    <w:rsid w:val="005D2F4F"/>
    <w:rsid w:val="005F1429"/>
    <w:rsid w:val="005F6FFA"/>
    <w:rsid w:val="00600945"/>
    <w:rsid w:val="00666798"/>
    <w:rsid w:val="006C5041"/>
    <w:rsid w:val="006C7979"/>
    <w:rsid w:val="006D2040"/>
    <w:rsid w:val="006D59F6"/>
    <w:rsid w:val="006D7B8D"/>
    <w:rsid w:val="006F4461"/>
    <w:rsid w:val="006F4EC8"/>
    <w:rsid w:val="00703DD5"/>
    <w:rsid w:val="007136BA"/>
    <w:rsid w:val="00717BD1"/>
    <w:rsid w:val="00717DC5"/>
    <w:rsid w:val="007249B7"/>
    <w:rsid w:val="007271ED"/>
    <w:rsid w:val="00743823"/>
    <w:rsid w:val="007442F2"/>
    <w:rsid w:val="0075042E"/>
    <w:rsid w:val="007724E8"/>
    <w:rsid w:val="007815E4"/>
    <w:rsid w:val="007C1138"/>
    <w:rsid w:val="007E1E0F"/>
    <w:rsid w:val="00803103"/>
    <w:rsid w:val="00815B62"/>
    <w:rsid w:val="00816077"/>
    <w:rsid w:val="00823694"/>
    <w:rsid w:val="00837A36"/>
    <w:rsid w:val="00861D1F"/>
    <w:rsid w:val="00871C8F"/>
    <w:rsid w:val="00875B7B"/>
    <w:rsid w:val="00885611"/>
    <w:rsid w:val="008B3E12"/>
    <w:rsid w:val="008C1579"/>
    <w:rsid w:val="008D24C3"/>
    <w:rsid w:val="008E0C85"/>
    <w:rsid w:val="008F6369"/>
    <w:rsid w:val="0098481B"/>
    <w:rsid w:val="00A02F89"/>
    <w:rsid w:val="00A074AB"/>
    <w:rsid w:val="00A121DE"/>
    <w:rsid w:val="00A3285B"/>
    <w:rsid w:val="00A37939"/>
    <w:rsid w:val="00A44F00"/>
    <w:rsid w:val="00A65DA4"/>
    <w:rsid w:val="00A74119"/>
    <w:rsid w:val="00A80392"/>
    <w:rsid w:val="00AB0076"/>
    <w:rsid w:val="00AB2585"/>
    <w:rsid w:val="00AD5C7E"/>
    <w:rsid w:val="00AF4F15"/>
    <w:rsid w:val="00B11842"/>
    <w:rsid w:val="00B645F4"/>
    <w:rsid w:val="00BB3265"/>
    <w:rsid w:val="00BC6589"/>
    <w:rsid w:val="00BC6869"/>
    <w:rsid w:val="00BF702A"/>
    <w:rsid w:val="00BF7B5C"/>
    <w:rsid w:val="00C32442"/>
    <w:rsid w:val="00C4172A"/>
    <w:rsid w:val="00C42780"/>
    <w:rsid w:val="00C4345C"/>
    <w:rsid w:val="00C54F53"/>
    <w:rsid w:val="00C750F2"/>
    <w:rsid w:val="00C8149F"/>
    <w:rsid w:val="00C95151"/>
    <w:rsid w:val="00CA2646"/>
    <w:rsid w:val="00CA4C13"/>
    <w:rsid w:val="00D314FA"/>
    <w:rsid w:val="00D674E9"/>
    <w:rsid w:val="00D8308F"/>
    <w:rsid w:val="00D8601D"/>
    <w:rsid w:val="00D875E2"/>
    <w:rsid w:val="00D92E5D"/>
    <w:rsid w:val="00DB6157"/>
    <w:rsid w:val="00DB622A"/>
    <w:rsid w:val="00DE2A8B"/>
    <w:rsid w:val="00E052A0"/>
    <w:rsid w:val="00E15BF2"/>
    <w:rsid w:val="00E55719"/>
    <w:rsid w:val="00E57980"/>
    <w:rsid w:val="00E60B58"/>
    <w:rsid w:val="00EA18E3"/>
    <w:rsid w:val="00F245E1"/>
    <w:rsid w:val="00F31AF3"/>
    <w:rsid w:val="00F564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346866"/>
  <w15:chartTrackingRefBased/>
  <w15:docId w15:val="{E90D27CA-3360-4FF0-8CE9-81E8BD9EDA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074A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074AB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13264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32647"/>
  </w:style>
  <w:style w:type="paragraph" w:styleId="Footer">
    <w:name w:val="footer"/>
    <w:basedOn w:val="Normal"/>
    <w:link w:val="FooterChar"/>
    <w:uiPriority w:val="99"/>
    <w:unhideWhenUsed/>
    <w:rsid w:val="0013264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32647"/>
  </w:style>
  <w:style w:type="paragraph" w:styleId="ListParagraph">
    <w:name w:val="List Paragraph"/>
    <w:basedOn w:val="Normal"/>
    <w:uiPriority w:val="34"/>
    <w:qFormat/>
    <w:rsid w:val="00E60B5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6629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235976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530887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474984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05131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SiminaB/CDGnet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hyperlink" Target="http://epiviz.cbcb.umd.edu/shiny/CDGnet/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github.com/SiminaB/CDGnet/tree/master/data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hyperlink" Target="https://www.biorxiv.org/content/10.1101/605261v1" TargetMode="External"/><Relationship Id="rId14" Type="http://schemas.openxmlformats.org/officeDocument/2006/relationships/image" Target="media/image4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343</TotalTime>
  <Pages>6</Pages>
  <Words>766</Words>
  <Characters>4369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Simina Boca</dc:creator>
  <cp:keywords/>
  <dc:description/>
  <cp:lastModifiedBy>Simina Boca</cp:lastModifiedBy>
  <cp:revision>131</cp:revision>
  <cp:lastPrinted>2019-07-29T19:24:00Z</cp:lastPrinted>
  <dcterms:created xsi:type="dcterms:W3CDTF">2019-07-29T15:34:00Z</dcterms:created>
  <dcterms:modified xsi:type="dcterms:W3CDTF">2019-10-22T16:58:00Z</dcterms:modified>
</cp:coreProperties>
</file>