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3B613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# Assignment Submission: UX/UI Design Project</w:t>
      </w:r>
    </w:p>
    <w:p w14:paraId="6E5CAD5F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47417BC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**Course:** Foundations of UX/UI Design &amp; Interaction Design  </w:t>
      </w:r>
    </w:p>
    <w:p w14:paraId="24BF7BD0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**Project Title:** The Leftover Dilemma – Smart Food Management for Compact Living  </w:t>
      </w:r>
    </w:p>
    <w:p w14:paraId="60FD9F6B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**Target Audience:** University Students living in Studio Apartments  </w:t>
      </w:r>
    </w:p>
    <w:p w14:paraId="7CD9C94C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A0C6B5C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---</w:t>
      </w:r>
    </w:p>
    <w:p w14:paraId="597F80E9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B815858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## </w:t>
      </w:r>
      <w:r w:rsidRPr="0082135B">
        <w:rPr>
          <w:rFonts w:ascii="Segoe UI Emoji" w:eastAsia="Times New Roman" w:hAnsi="Segoe UI Emoji" w:cs="Segoe UI Emoji"/>
          <w:color w:val="000000"/>
          <w:sz w:val="21"/>
          <w:szCs w:val="21"/>
        </w:rPr>
        <w:t>📘</w:t>
      </w: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Assignment 1: User Research &amp; Wireframing Project</w:t>
      </w:r>
    </w:p>
    <w:p w14:paraId="7C26D872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94A7B41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### 1. Problem Space &amp; Context</w:t>
      </w:r>
    </w:p>
    <w:p w14:paraId="396777E8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Many university students living in single-room or studio apartments face spatial and economic challenges when managing food. Bulk grocery purchases are cost-effective but lead to rapid spoilage due to limited refrigerator capacity. Conversely, frequent small purchases increase overall living expenses. </w:t>
      </w:r>
    </w:p>
    <w:p w14:paraId="516FCC88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90661A9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This project explores a digital intervention designed to bridge the gap between food inventory tracking and spontaneous, resource-efficient meal preparation.</w:t>
      </w:r>
    </w:p>
    <w:p w14:paraId="14DD6B96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D750F25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### 2. User Interview Insights</w:t>
      </w:r>
    </w:p>
    <w:p w14:paraId="5ED2B403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Five qualitative interviews were conducted with university students living independently in Bucharest. The key findings include:</w:t>
      </w:r>
    </w:p>
    <w:p w14:paraId="5450D26C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**The Invisible Shelf:** Items placed at the back of compact refrigerators are forgotten until they pass their expiration date.</w:t>
      </w:r>
    </w:p>
    <w:p w14:paraId="3BA55253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**Recipe Friction:** Standard culinary applications require high-yield or specialized ingredients that students do not possess or cannot store.</w:t>
      </w:r>
    </w:p>
    <w:p w14:paraId="505412DE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**Decision Fatigue:** Students often resort to expensive food delivery apps because evaluating what can be made from arbitrary leftover items takes too much cognitive effort after lectures.</w:t>
      </w:r>
    </w:p>
    <w:p w14:paraId="4464AAE3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4FC90F1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### 3. User Personas</w:t>
      </w:r>
    </w:p>
    <w:p w14:paraId="48515C85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4573487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#### Persona 1: The Busy Academic</w:t>
      </w:r>
    </w:p>
    <w:p w14:paraId="5087138E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* **Name &amp; Age:** Alex, 21  </w:t>
      </w:r>
    </w:p>
    <w:p w14:paraId="690619CE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* **Role:** Undergraduate Student  </w:t>
      </w:r>
    </w:p>
    <w:p w14:paraId="2A18F144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* **Living Situation:** Studio apartment with a minimalist kitchenette.  </w:t>
      </w:r>
    </w:p>
    <w:p w14:paraId="19EC9A18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* **Core Frustration:** Forgets perishable items because of long, continuous study and programming sessions.  </w:t>
      </w:r>
    </w:p>
    <w:p w14:paraId="24E03CC6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**Primary Need:** A rapid interface to see what is expiring immediately and generate a single-serving, 15-minute recipe.</w:t>
      </w:r>
    </w:p>
    <w:p w14:paraId="4988384B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9E47036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#### Persona 2: The Budget Optimizer</w:t>
      </w:r>
    </w:p>
    <w:p w14:paraId="1BB18EBA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* **Name &amp; Age:** Maria, 23  </w:t>
      </w:r>
    </w:p>
    <w:p w14:paraId="05BD3783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* **Role:** Master's Degree Student  </w:t>
      </w:r>
    </w:p>
    <w:p w14:paraId="47074A12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* **Living Situation:** Shared student housing with one dedicated refrigerator shelf.  </w:t>
      </w:r>
    </w:p>
    <w:p w14:paraId="7DB17831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* **Core Frustration:** Throwing away spoiled food feels like throwing away limited financial resources.  </w:t>
      </w:r>
    </w:p>
    <w:p w14:paraId="1C5CDFF9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**Primary Need:** Predictive alerts showing which ingredients are within 48 hours of expiration and pairing them with high-yield recipes.</w:t>
      </w:r>
    </w:p>
    <w:p w14:paraId="320903C9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EE315EE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### 4. Low-Fidelity Wireframe Flow (User Journey Map)</w:t>
      </w:r>
    </w:p>
    <w:p w14:paraId="08CD121F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The user flow is structured linearly to ensure high task-completion rates with minimal taps. Below is the conceptual architecture of the 5 core screens:</w:t>
      </w:r>
    </w:p>
    <w:p w14:paraId="3E3CEDC1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279CB52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```</w:t>
      </w:r>
    </w:p>
    <w:p w14:paraId="5579EA32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[ Screen 1: Dashboard ] </w:t>
      </w:r>
    </w:p>
    <w:p w14:paraId="411A5F19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│</w:t>
      </w:r>
    </w:p>
    <w:p w14:paraId="2BBF213E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├───&gt; [ Screen 2: My Fridge Inventory ]</w:t>
      </w:r>
    </w:p>
    <w:p w14:paraId="5E6B1539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│            │</w:t>
      </w:r>
    </w:p>
    <w:p w14:paraId="4D1A1368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│            └───&gt; [ Screen 3: Smart Recipe Matcher ]</w:t>
      </w:r>
    </w:p>
    <w:p w14:paraId="7C67659A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│                         │</w:t>
      </w:r>
    </w:p>
    <w:p w14:paraId="25B1C992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└───&gt; [ Screen 5: Dynamic Shopping List ] &lt;───┘</w:t>
      </w:r>
    </w:p>
    <w:p w14:paraId="308EACFF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^</w:t>
      </w:r>
    </w:p>
    <w:p w14:paraId="6C8F8CFF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│</w:t>
      </w:r>
    </w:p>
    <w:p w14:paraId="5A211516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[ Screen 4: Step-by-Step Cooking Guide ]</w:t>
      </w:r>
    </w:p>
    <w:p w14:paraId="4232CFF9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```</w:t>
      </w:r>
    </w:p>
    <w:p w14:paraId="32615B46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BF761C6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**Screen 1: Dashboard:** Displays an immediate "Expiring Soon" priority carousel and a prominent action button to scan or add ingredients.</w:t>
      </w:r>
    </w:p>
    <w:p w14:paraId="3C6EBE80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**Screen 2: My Fridge Inventory:** A comprehensive catalog of current ingredients sorted by shelf-life, utilizing progress indicator bars.</w:t>
      </w:r>
    </w:p>
    <w:p w14:paraId="7F8EF89B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**Screen 3: Smart Recipe Matcher:** Displays recommended recipes ranked by a "Match %" based on elements already present in the user's kitchen.</w:t>
      </w:r>
    </w:p>
    <w:p w14:paraId="2AE456C9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**Screen 4: Step-by-Step Cooking Guide:** A distraction-free, swipeable instruction manual equipped with automated, hands-free voice assistance timers.</w:t>
      </w:r>
    </w:p>
    <w:p w14:paraId="14E215E5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**Screen 5: Dynamic Shopping List:** Automatically consolidates missing foundational ingredients when a user selects a recipe that requires supplementary items.</w:t>
      </w:r>
    </w:p>
    <w:p w14:paraId="406EA07F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F100BB7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---</w:t>
      </w:r>
    </w:p>
    <w:p w14:paraId="559E54AE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62371F3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## </w:t>
      </w:r>
      <w:r w:rsidRPr="0082135B">
        <w:rPr>
          <w:rFonts w:ascii="Segoe UI Emoji" w:eastAsia="Times New Roman" w:hAnsi="Segoe UI Emoji" w:cs="Segoe UI Emoji"/>
          <w:color w:val="000000"/>
          <w:sz w:val="21"/>
          <w:szCs w:val="21"/>
        </w:rPr>
        <w:t>🎨</w:t>
      </w: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Assignment 2: High-Fidelity Interactive Prototype Specification</w:t>
      </w:r>
    </w:p>
    <w:p w14:paraId="08D74FD9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71EDFC5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### 1. Visual Identity &amp; Design System</w:t>
      </w:r>
    </w:p>
    <w:p w14:paraId="067B5B4B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To reinforce themes of sustainability, zero waste, and fresh ingredients, a deliberate color theory and typography scale were developed.</w:t>
      </w:r>
    </w:p>
    <w:p w14:paraId="4569EDBD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BD24CEC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#### Color Palette</w:t>
      </w:r>
    </w:p>
    <w:p w14:paraId="1DDDA45F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**Primary Accent:** Deep Forest Green (`#1E4620`) — Conveys sustainability, structural stability, and health. Used for headers, primary containers, and core brand anchoring.</w:t>
      </w:r>
    </w:p>
    <w:p w14:paraId="5AF7918C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**Action Tint:** Vibrant Mint Green (`#4E9F3D`) — High contrast against light backgrounds. Used for active CTA buttons, successful state feedback, and system navigation targets.</w:t>
      </w:r>
    </w:p>
    <w:p w14:paraId="66979B2C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**System Neutral Background:** Clean Soft Light (`#F5F7F4`) — Reduces optical fatigue and establishes a modern, app-like whitespace rhythm.</w:t>
      </w:r>
    </w:p>
    <w:p w14:paraId="6128D5BA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**Warning States:** Alert Amber (`#D87D0A`) and Expiry Red (`#C0392B`) — Applied exclusively to time-critical status indicators.</w:t>
      </w:r>
    </w:p>
    <w:p w14:paraId="769C2C3D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05A2109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#### Typography Scale</w:t>
      </w:r>
    </w:p>
    <w:p w14:paraId="7CB2404A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**Header 1 (Screen Titles):** 22pt Bold, Sans-Serif, Deep Forest Green</w:t>
      </w:r>
    </w:p>
    <w:p w14:paraId="5D5957E8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* **Header 2 (Section Subheadings):** 14pt Semi-Bold, Sans-Serif, Dark Grey (`#2C3E50`)</w:t>
      </w:r>
    </w:p>
    <w:p w14:paraId="478E5764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**Body Text (Card Content, Lists):** 11pt Regular, Sans-Serif, Muted Obsidian (`#34495E`)</w:t>
      </w:r>
    </w:p>
    <w:p w14:paraId="3ABB77B0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**Micro-Labels (Expiry Indicators, Tags):** 9pt Medium, Sans-Serif, Uppercase</w:t>
      </w:r>
    </w:p>
    <w:p w14:paraId="44EB650B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5902320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---</w:t>
      </w:r>
    </w:p>
    <w:p w14:paraId="55A04B14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16D30E9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### 2. Component State Matrix &amp; Interactive Blueprints</w:t>
      </w:r>
    </w:p>
    <w:p w14:paraId="54FA0AAC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77852E3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#### A. Interactive Global Navigation Bar</w:t>
      </w:r>
    </w:p>
    <w:p w14:paraId="7E108AB4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A fixed navigation bar anchored to the bottom boundary of the mobile viewport.</w:t>
      </w:r>
    </w:p>
    <w:p w14:paraId="5BA61D17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EB6E562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| Component State | Visual Layout Properties | Trigger Behavior |</w:t>
      </w:r>
    </w:p>
    <w:p w14:paraId="198A94E7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| :--- | :--- | :--- |</w:t>
      </w:r>
    </w:p>
    <w:p w14:paraId="747F3383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| **Default / Inactive** | Background: White; Icon/Label: Light Grey (`#BDC3C7`); Scale: 100%. | Waiting for user interaction. |</w:t>
      </w:r>
    </w:p>
    <w:p w14:paraId="4EE82160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| **Hover / Focus** | Background: Light Mint Glow (`#E8F5E9`); Icon color transitions smoothly. | Desktop pointer presence or pre-tap hold. |</w:t>
      </w:r>
    </w:p>
    <w:p w14:paraId="3A553239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| **Active / Selected** | Icon/Label: `#4E9F3D`; Subtle underline accent bar indicator visible. | Active view state. Disables click redundancy. |</w:t>
      </w:r>
    </w:p>
    <w:p w14:paraId="71748015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D629B7E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#### B. Dynamic "Smart Ingredient Card"</w:t>
      </w:r>
    </w:p>
    <w:p w14:paraId="6AF3FFF8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Cards populated within the "My Fridge" module that dynamically report shelf life status.</w:t>
      </w:r>
    </w:p>
    <w:p w14:paraId="2DAFCD13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C5B0EAB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```</w:t>
      </w:r>
    </w:p>
    <w:p w14:paraId="5C4E9BDF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+-----------------------------------------------------+</w:t>
      </w:r>
    </w:p>
    <w:p w14:paraId="4EBEAD7A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|  [Icon]  Chicken Breast            [ 1 Day Left ]   |</w:t>
      </w:r>
    </w:p>
    <w:p w14:paraId="0411F7A4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|  Category: Proteins                |█████████░░░░|   |</w:t>
      </w:r>
    </w:p>
    <w:p w14:paraId="40560BA5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+-----------------------------------------------------+</w:t>
      </w:r>
    </w:p>
    <w:p w14:paraId="40099434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```</w:t>
      </w:r>
    </w:p>
    <w:p w14:paraId="4A8771DF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**Micro-Interaction 1 (Selection Toggle):** Tapping the card activates a multi-select mode. The background morphs from pure white to a pale tint of green (`#EAF2E8`), and a circular checkbox fills with the `#4E9F3D` mint hue via a 150ms linear transition. This instantly recalculates the "Matching Recipes" count badge in the top navigation frame.</w:t>
      </w:r>
    </w:p>
    <w:p w14:paraId="49284FD4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**Micro-Interaction 2 (Expiry Progress Visualizer):** The progress bar shifts color conditionally based on data vectors:</w:t>
      </w:r>
    </w:p>
    <w:p w14:paraId="2A8B4D5C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* *T &gt;= 4 Days:* Mint Green fill (`#4E9F3D`)</w:t>
      </w:r>
    </w:p>
    <w:p w14:paraId="3D2397FE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* *2 &lt;= T &lt; 4 Days:* Alert Amber fill (`#D87D0A`)</w:t>
      </w:r>
    </w:p>
    <w:p w14:paraId="198AAF63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* *T &lt; 2 Days:* Expiry Red fill (`#C0392B`) accompanied by a subtle pulse animation.</w:t>
      </w:r>
    </w:p>
    <w:p w14:paraId="787720B5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D2EC55B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#### C. Primary "Cook Now" Action CTA Button</w:t>
      </w:r>
    </w:p>
    <w:p w14:paraId="5655E270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The high-visibility interface component executing the algorithmic match query.</w:t>
      </w:r>
    </w:p>
    <w:p w14:paraId="37DCCD3D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CBA5BE0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**Normal State:** Background: `#4E9F3D`; Text: White, Bold; Elevation: 2dp drop shadow.</w:t>
      </w:r>
    </w:p>
    <w:p w14:paraId="04637B7E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* **Pressed/Tapped State:** Background darkens to `#3A7D2D`; Elevation drops to 0dp (giving a physical compression effect); Text scales down by 2% using a `transform: scale(0.98)` easing transition.</w:t>
      </w:r>
    </w:p>
    <w:p w14:paraId="77853F73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* **Loading State:** Text disappears; button morphs horizontally into a compact circular node housing a spinning indeterminate SVG loader path. Upon computation completion (approx. 600ms simulated duration), the view slides seamlessly to Screen 3 via an ease-in-out screen transition.</w:t>
      </w:r>
    </w:p>
    <w:p w14:paraId="4DE02533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AFFEA46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---</w:t>
      </w:r>
    </w:p>
    <w:p w14:paraId="36CB439E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EEDC31D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## </w:t>
      </w:r>
      <w:r w:rsidRPr="0082135B">
        <w:rPr>
          <w:rFonts w:ascii="Segoe UI Emoji" w:eastAsia="Times New Roman" w:hAnsi="Segoe UI Emoji" w:cs="Segoe UI Emoji"/>
          <w:color w:val="000000"/>
          <w:sz w:val="21"/>
          <w:szCs w:val="21"/>
        </w:rPr>
        <w:t>🚀</w:t>
      </w: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Execution &amp; Verification Guidelines</w:t>
      </w:r>
    </w:p>
    <w:p w14:paraId="72630AA5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C9C5759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To replicate this high-fidelity setup within digital design utilities (such as Figma or Adobe XD):</w:t>
      </w:r>
    </w:p>
    <w:p w14:paraId="74CFD176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1. **Layout Constraints:** Maintain an explicit grid framework of 4 columns, with a 16px outer margin and a 12px gutter width optimized for standard modern mobile devices.</w:t>
      </w:r>
    </w:p>
    <w:p w14:paraId="63A39DCA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2. **Prototype Component Rules:** Convert cards into components with built-in state variants (Default, Hover, Selected, Expired) to preserve consistency across nested instances.</w:t>
      </w:r>
    </w:p>
    <w:p w14:paraId="16E94D64" w14:textId="77777777" w:rsidR="0082135B" w:rsidRPr="0082135B" w:rsidRDefault="0082135B" w:rsidP="008213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2135B">
        <w:rPr>
          <w:rFonts w:ascii="Courier New" w:eastAsia="Times New Roman" w:hAnsi="Courier New" w:cs="Courier New"/>
          <w:color w:val="000000"/>
          <w:sz w:val="21"/>
          <w:szCs w:val="21"/>
        </w:rPr>
        <w:t>3. **Motion Curves:** Utilize an intentional easing parameter of `cubic-bezier(0.4, 0.0, 0.2, 1)` for page transitions and card transformations to mimic native operating system physics.</w:t>
      </w:r>
    </w:p>
    <w:p w14:paraId="7172B98D" w14:textId="77777777" w:rsidR="001C05B4" w:rsidRDefault="001C05B4"/>
    <w:sectPr w:rsidR="001C0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41C"/>
    <w:rsid w:val="001C05B4"/>
    <w:rsid w:val="0044541C"/>
    <w:rsid w:val="0082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D2F071-C337-4CCC-92DB-2852A12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13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13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5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1193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Simion Cristina</dc:creator>
  <cp:keywords/>
  <dc:description/>
  <cp:lastModifiedBy>Simion Cristina</cp:lastModifiedBy>
  <cp:revision>2</cp:revision>
  <dcterms:created xsi:type="dcterms:W3CDTF">2026-07-06T14:55:00Z</dcterms:created>
  <dcterms:modified xsi:type="dcterms:W3CDTF">2026-07-06T14:55:00Z</dcterms:modified>
</cp:coreProperties>
</file>