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4080" w14:textId="77777777" w:rsidR="000A03FB" w:rsidRDefault="000A03FB">
      <w:pPr>
        <w:rPr>
          <w:b/>
          <w:bCs/>
        </w:rPr>
        <w:sectPr w:rsidR="000A03FB">
          <w:pgSz w:w="12240" w:h="15840"/>
          <w:pgMar w:top="1440" w:right="1440" w:bottom="1440" w:left="1440" w:header="720" w:footer="720" w:gutter="0"/>
          <w:cols w:space="720"/>
          <w:docGrid w:linePitch="360"/>
        </w:sectPr>
      </w:pPr>
    </w:p>
    <w:p w14:paraId="50919845" w14:textId="77777777" w:rsidR="00ED0826" w:rsidRDefault="00ED0826"/>
    <w:p w14:paraId="21D8E623" w14:textId="77777777" w:rsidR="00630088" w:rsidRDefault="0019127D">
      <w:pPr>
        <w:rPr>
          <w:b/>
          <w:bCs/>
        </w:rPr>
      </w:pPr>
      <w:r>
        <w:rPr>
          <w:b/>
          <w:bCs/>
        </w:rPr>
        <w:t xml:space="preserve">Terms, </w:t>
      </w:r>
      <w:r w:rsidR="00B35495" w:rsidRPr="00453217">
        <w:rPr>
          <w:b/>
          <w:bCs/>
        </w:rPr>
        <w:t xml:space="preserve">Disclaimer &amp; </w:t>
      </w:r>
      <w:r w:rsidR="00630088">
        <w:rPr>
          <w:b/>
          <w:bCs/>
        </w:rPr>
        <w:t>Risks</w:t>
      </w:r>
    </w:p>
    <w:p w14:paraId="19018E94" w14:textId="77777777" w:rsidR="00630088" w:rsidRPr="00630088" w:rsidRDefault="00630088">
      <w:pPr>
        <w:rPr>
          <w:b/>
          <w:bCs/>
        </w:rPr>
      </w:pPr>
    </w:p>
    <w:p w14:paraId="0475D68C" w14:textId="75F298A5" w:rsidR="00B7614A" w:rsidRDefault="00B7614A">
      <w:r>
        <w:t xml:space="preserve">By using the </w:t>
      </w:r>
      <w:proofErr w:type="spellStart"/>
      <w:r>
        <w:t>AITools</w:t>
      </w:r>
      <w:proofErr w:type="spellEnd"/>
      <w:r>
        <w:t xml:space="preserve"> website (the “Site”), its subdomains, and any services available within the site (collectively the “Services”), you agree to be bound by these Terms of Use.</w:t>
      </w:r>
    </w:p>
    <w:p w14:paraId="37B4606C" w14:textId="77777777" w:rsidR="00B7614A" w:rsidRDefault="00B7614A">
      <w:r>
        <w:t xml:space="preserve">If you do not agree to the Terms of Use herein, do not use the Site or Services. The Site and Services are provided by </w:t>
      </w:r>
      <w:proofErr w:type="spellStart"/>
      <w:r>
        <w:t>AITools</w:t>
      </w:r>
      <w:proofErr w:type="spellEnd"/>
      <w:r>
        <w:t>.</w:t>
      </w:r>
    </w:p>
    <w:p w14:paraId="4AE755C8" w14:textId="76D6F882" w:rsidR="00B7614A" w:rsidRDefault="00B7614A">
      <w:proofErr w:type="spellStart"/>
      <w:r>
        <w:t>AITools</w:t>
      </w:r>
      <w:proofErr w:type="spellEnd"/>
      <w:r>
        <w:t xml:space="preserve"> reserves the right, at its sole discretion, to amend, change, modify, add or remove portions of these Terms of Use at any time. It is your responsibility to check these terms periodically for changes.</w:t>
      </w:r>
    </w:p>
    <w:p w14:paraId="5A11973D" w14:textId="30089C1F" w:rsidR="00B7614A" w:rsidRDefault="00B7614A">
      <w:r>
        <w:t xml:space="preserve">The current version of these terms is available at </w:t>
      </w:r>
      <w:proofErr w:type="spellStart"/>
      <w:r w:rsidR="009872B2">
        <w:t>AIToolsPro.dev</w:t>
      </w:r>
      <w:proofErr w:type="spellEnd"/>
      <w:r>
        <w:t>. Your continued use of the Services following the published updates to the terms will mean that you accept and agree to the changes.</w:t>
      </w:r>
    </w:p>
    <w:p w14:paraId="24247C66" w14:textId="2386872D" w:rsidR="00B7614A" w:rsidRDefault="00B7614A">
      <w:r>
        <w:t xml:space="preserve">We offer a wide range of services, and additional terms may apply. When you use </w:t>
      </w:r>
      <w:proofErr w:type="spellStart"/>
      <w:r>
        <w:t>AITool’s</w:t>
      </w:r>
      <w:proofErr w:type="spellEnd"/>
      <w:r>
        <w:t xml:space="preserve"> Services, you will also be subject to the guidelines, terms, and agreements applicable to that particular service (the “Service Terms”).</w:t>
      </w:r>
    </w:p>
    <w:p w14:paraId="7AFC7C12" w14:textId="77777777" w:rsidR="007A4EBE" w:rsidRPr="007A4EBE" w:rsidRDefault="007A4EBE"/>
    <w:p w14:paraId="67FDCD05" w14:textId="77777777" w:rsidR="006C1853" w:rsidRPr="006C1853" w:rsidRDefault="00B7614A">
      <w:pPr>
        <w:rPr>
          <w:b/>
          <w:bCs/>
        </w:rPr>
      </w:pPr>
      <w:r w:rsidRPr="006C1853">
        <w:rPr>
          <w:b/>
          <w:bCs/>
        </w:rPr>
        <w:t xml:space="preserve">Risk of Digital Assets and Decentralized Networks </w:t>
      </w:r>
    </w:p>
    <w:p w14:paraId="73437447" w14:textId="5BC3220A" w:rsidR="00B7614A" w:rsidRDefault="00B7614A">
      <w:r>
        <w:t>Please note that all transactions involving digital assets such as BNB and $AIT tokens involve substantial risks. You should therefore carefully consider whether using our Services is suitable for you in light of your financial condition.</w:t>
      </w:r>
    </w:p>
    <w:p w14:paraId="4C36A329" w14:textId="7E655F6D" w:rsidR="00B7614A" w:rsidRDefault="00B7614A">
      <w:r>
        <w:t>In considering whether to hold digital assets, you should be aware that the price or value of digital assets can change rapidly, decrease, and potentially even fall to zero. Past performance is not an indicator of future performance. You acknowledge that we are not responsible for any loss of your digital asset resulting from theft, loss, or mishandling of digital asset private keys outside our control.</w:t>
      </w:r>
    </w:p>
    <w:p w14:paraId="0E986C9C" w14:textId="120ACE2A" w:rsidR="00B7614A" w:rsidRDefault="00B7614A">
      <w:r>
        <w:t>We are not responsible for any digital asset market and we make no representations or warranties concerning the real or perceived value of digital assets as denominated in any quoted currency. Although we may provide historical and/or real-time data regarding the price of digital assets, we make no representations regarding the quality, suitability, truth, usefulness, accuracy, or completeness of such data, and you should not rely on such data for any reason whatsoever.</w:t>
      </w:r>
    </w:p>
    <w:p w14:paraId="6207A510" w14:textId="35F363A7" w:rsidR="00B7614A" w:rsidRDefault="00B7614A">
      <w:r>
        <w:t>You understand and agree that the value of digital assets can be volatile, and we are not in any way responsible or liable for any losses you may incur by using or transferring digital assets in connection with our Services. We do not provide investment advice and any content contained on the Site should not be considered as a substitute for tailored investment advice.</w:t>
      </w:r>
    </w:p>
    <w:p w14:paraId="508A367E" w14:textId="7EDA291D" w:rsidR="00B7614A" w:rsidRDefault="00B7614A">
      <w:r>
        <w:t xml:space="preserve">The contents of our Site and the Services should not be used as a basis for making investment decisions. Accuracy of Information and Third Party Content. We endeavor to verify the accuracy of any information displayed, supplied, passing through or originating from the Services, but such information may not always be accurate or current. Accordingly, you should independently verify all information before </w:t>
      </w:r>
      <w:r>
        <w:lastRenderedPageBreak/>
        <w:t>relying on it, and any decisions or actions taken based upon such information are your sole responsibility.</w:t>
      </w:r>
    </w:p>
    <w:p w14:paraId="615967D9" w14:textId="77777777" w:rsidR="00B7614A" w:rsidRPr="007A4EBE" w:rsidRDefault="00B7614A">
      <w:pPr>
        <w:rPr>
          <w:b/>
          <w:bCs/>
        </w:rPr>
      </w:pPr>
    </w:p>
    <w:p w14:paraId="3DF1D523" w14:textId="77777777" w:rsidR="00B7614A" w:rsidRPr="007A4EBE" w:rsidRDefault="00B7614A">
      <w:pPr>
        <w:rPr>
          <w:b/>
          <w:bCs/>
        </w:rPr>
      </w:pPr>
      <w:r w:rsidRPr="007A4EBE">
        <w:rPr>
          <w:b/>
          <w:bCs/>
        </w:rPr>
        <w:t xml:space="preserve">Disclaimer Regarding The </w:t>
      </w:r>
      <w:proofErr w:type="spellStart"/>
      <w:r w:rsidRPr="007A4EBE">
        <w:rPr>
          <w:b/>
          <w:bCs/>
        </w:rPr>
        <w:t>AITools</w:t>
      </w:r>
      <w:proofErr w:type="spellEnd"/>
      <w:r w:rsidRPr="007A4EBE">
        <w:rPr>
          <w:b/>
          <w:bCs/>
        </w:rPr>
        <w:t xml:space="preserve"> Token</w:t>
      </w:r>
    </w:p>
    <w:p w14:paraId="35F92A31" w14:textId="1268483B" w:rsidR="00B7614A" w:rsidRDefault="00B7614A">
      <w:r>
        <w:t xml:space="preserve">The Disclaimers are prepared by </w:t>
      </w:r>
      <w:proofErr w:type="spellStart"/>
      <w:r w:rsidR="00C164C6">
        <w:t>AITools</w:t>
      </w:r>
      <w:proofErr w:type="spellEnd"/>
      <w:r>
        <w:t xml:space="preserve"> (hereinafter the “Company” or “we”). The Company undertakes a sale (hereinafter the “Sale”) of the </w:t>
      </w:r>
      <w:proofErr w:type="spellStart"/>
      <w:r>
        <w:t>AITool</w:t>
      </w:r>
      <w:proofErr w:type="spellEnd"/>
      <w:r>
        <w:t xml:space="preserve"> token or $AIT (hereinafter the “Token”).</w:t>
      </w:r>
    </w:p>
    <w:p w14:paraId="1C7EEB0B" w14:textId="45A7BB4D" w:rsidR="00B7614A" w:rsidRDefault="00B7614A">
      <w:r>
        <w:t xml:space="preserve">You shall be aware of risks arising from acquiring the Token regarding the cryptographic nature of tokens, cryptocurrency, the uncertainty of its legal regulation, and </w:t>
      </w:r>
      <w:proofErr w:type="spellStart"/>
      <w:r>
        <w:t>blockchain</w:t>
      </w:r>
      <w:proofErr w:type="spellEnd"/>
      <w:r>
        <w:t>-based software and services. You may acquire the Token only if you possess professional knowledge and you have assessed all potential risks.</w:t>
      </w:r>
    </w:p>
    <w:p w14:paraId="7A239AF1" w14:textId="4EC957D5" w:rsidR="00B7614A" w:rsidRDefault="00B7614A">
      <w:r>
        <w:t xml:space="preserve">Any acquisition of the Token in terms of the Sale should only be undertaken by individuals and representatives of legal entities who have significant knowledge, experience, and the understanding of cryptocurrencies, cryptographic tokens and </w:t>
      </w:r>
      <w:proofErr w:type="spellStart"/>
      <w:r>
        <w:t>blockchain</w:t>
      </w:r>
      <w:proofErr w:type="spellEnd"/>
      <w:r>
        <w:t>-based software and services. The Company may issue guidelines for usage and other aspects of the Token at any time of the Sale.</w:t>
      </w:r>
    </w:p>
    <w:p w14:paraId="5BB5C845" w14:textId="1D3B5E92" w:rsidR="00B7614A" w:rsidRDefault="00B7614A">
      <w:r>
        <w:t xml:space="preserve">You are responsible for the understanding of how cryptocurrencies, cryptographic tokens, and </w:t>
      </w:r>
      <w:proofErr w:type="spellStart"/>
      <w:r>
        <w:t>blockchain</w:t>
      </w:r>
      <w:proofErr w:type="spellEnd"/>
      <w:r>
        <w:t>-based software and services work. You shall understand potential risks arising from the Sale.</w:t>
      </w:r>
    </w:p>
    <w:p w14:paraId="530123BC" w14:textId="09A7D8DD" w:rsidR="00B7614A" w:rsidRDefault="00B7614A">
      <w:r>
        <w:t>The Company will provide support to the acquirers at any time of the Sale. Nevertheless, the Company shall not be responsible for any liability, accident, harm, loss, delay, inconvenience or damage, including but not limited to, personal injury, property damages, or death, and cost or expense, all reasonable, caused to the acquirer due to the actions or inactivity of the Company or its managers, directors, employee or other personnel. Disclaimer of general and associated risks.</w:t>
      </w:r>
    </w:p>
    <w:p w14:paraId="327B7827" w14:textId="07375740" w:rsidR="00B7614A" w:rsidRDefault="00B7614A">
      <w:r>
        <w:t xml:space="preserve">The acquisition of the Token may have risks. Before acquiring the Token we highly recommend you to carefully assess all potential risks and be advised by an independent professional or expert on the Sale. If you do not understand any aspect of the Sale, cryptocurrencies, cryptographic tokens, and </w:t>
      </w:r>
      <w:proofErr w:type="spellStart"/>
      <w:r>
        <w:t>blockchain</w:t>
      </w:r>
      <w:proofErr w:type="spellEnd"/>
      <w:r>
        <w:t>-based software and services, you shall not acquire the Token and do not participate in the Sale.</w:t>
      </w:r>
    </w:p>
    <w:p w14:paraId="0640A945" w14:textId="711AF83B" w:rsidR="00B7614A" w:rsidRDefault="00B7614A">
      <w:r>
        <w:t>By acquiring the Token and participating in the Sale, you agree to not hold the Company or its affiliates, representations, agencies, managers, directors, employees, entities, owners, founders liable for any loss or damages, whether incidental or consequential, arising from, or connected to the Company, the Sale, or the Token.</w:t>
      </w:r>
    </w:p>
    <w:p w14:paraId="1A243D91" w14:textId="32B1E24D" w:rsidR="00B7614A" w:rsidRDefault="00B7614A">
      <w:r>
        <w:t>By acquiring the Token or participating in the Sale, you expressly acknowledge that you have fully understood all the potential risks, uncertainty, costs, benefits of the Sale, and the Token.</w:t>
      </w:r>
    </w:p>
    <w:p w14:paraId="61145A6B" w14:textId="6D4368FB" w:rsidR="00B7614A" w:rsidRDefault="00B7614A">
      <w:r>
        <w:t>When acquiring the Token and participating in the Sale you shall consider and accept the following:</w:t>
      </w:r>
    </w:p>
    <w:p w14:paraId="27FA299D" w14:textId="30E5C88D" w:rsidR="00B7614A" w:rsidRDefault="00B7614A" w:rsidP="00C63AB3">
      <w:pPr>
        <w:pStyle w:val="ListParagraph"/>
        <w:numPr>
          <w:ilvl w:val="0"/>
          <w:numId w:val="3"/>
        </w:numPr>
      </w:pPr>
      <w:r>
        <w:t>The Sale shall not be treated as an offer for investment and the Sale does not constitute a proposal of securities in any country or state unless otherwise decided by a regulator.</w:t>
      </w:r>
    </w:p>
    <w:p w14:paraId="7A4B83BD" w14:textId="77777777" w:rsidR="00730D05" w:rsidRDefault="00730D05" w:rsidP="00730D05">
      <w:pPr>
        <w:pStyle w:val="ListParagraph"/>
      </w:pPr>
    </w:p>
    <w:p w14:paraId="72D9A204" w14:textId="2EAB650D" w:rsidR="00B7614A" w:rsidRDefault="00B7614A" w:rsidP="00730D05">
      <w:pPr>
        <w:pStyle w:val="ListParagraph"/>
        <w:numPr>
          <w:ilvl w:val="0"/>
          <w:numId w:val="3"/>
        </w:numPr>
      </w:pPr>
      <w:r>
        <w:t xml:space="preserve">The Sale is not available for citizens or residents of Afghanistan, Bosnia and Herzegovina, Central African Republic, Cuba, the Democratic Republic of the Congo, Democratic People’s Republic of Korea (North Korea), Eritrea, Ethiopia, Guinea-Bissau, Iran, Iraq, Libya, Lebanon, Somalia, South </w:t>
      </w:r>
      <w:r>
        <w:lastRenderedPageBreak/>
        <w:t xml:space="preserve">Sudan, Sudan, Syria, Uganda, Vanuatu, Yemen, and the Crimea region or any of their respective states, provinces, territories subject to countrywide or territory-wide sanctions </w:t>
      </w:r>
      <w:proofErr w:type="spellStart"/>
      <w:r>
        <w:t>authorised</w:t>
      </w:r>
      <w:proofErr w:type="spellEnd"/>
      <w:r>
        <w:t xml:space="preserve"> or imposed by Canada and the United Nations (hereinafter the “Restricted Territory”).</w:t>
      </w:r>
    </w:p>
    <w:p w14:paraId="045AE1D5" w14:textId="77777777" w:rsidR="00B7614A" w:rsidRDefault="00B7614A"/>
    <w:p w14:paraId="2D965C75" w14:textId="77777777" w:rsidR="00B7614A" w:rsidRDefault="00B7614A">
      <w:r>
        <w:t>Upon being informed of the fact that a person is a citizen or resident of the Restricted Territory, the Company will treat such an acquisition as void and no Token shall be acquired by the citizen or resident of the Restricted Territory. – Neither the Token nor the Company’s assets shall be considered fiat money.</w:t>
      </w:r>
    </w:p>
    <w:p w14:paraId="7C65B131" w14:textId="77777777" w:rsidR="00B7614A" w:rsidRDefault="00B7614A"/>
    <w:p w14:paraId="45C3A093" w14:textId="4DF7E9BB" w:rsidR="00B7614A" w:rsidRDefault="00B7614A" w:rsidP="00E63300">
      <w:pPr>
        <w:pStyle w:val="ListParagraph"/>
        <w:numPr>
          <w:ilvl w:val="0"/>
          <w:numId w:val="3"/>
        </w:numPr>
      </w:pPr>
      <w:r>
        <w:t>The cryptocurrency and Sale may have regulatory burden and control. The Company may be a subject of regulatory inquiries and actions of governments, which may lead to difficulties and postpones of the Sale.</w:t>
      </w:r>
    </w:p>
    <w:p w14:paraId="3ACE885F" w14:textId="77777777" w:rsidR="00E63300" w:rsidRDefault="00E63300" w:rsidP="00E63300">
      <w:pPr>
        <w:pStyle w:val="ListParagraph"/>
      </w:pPr>
    </w:p>
    <w:p w14:paraId="385653E5" w14:textId="6F562B00" w:rsidR="00B7614A" w:rsidRDefault="00B7614A" w:rsidP="00EE1F67">
      <w:pPr>
        <w:pStyle w:val="ListParagraph"/>
        <w:numPr>
          <w:ilvl w:val="0"/>
          <w:numId w:val="3"/>
        </w:numPr>
      </w:pPr>
      <w:r>
        <w:t>All acquisitions of the Token shall be final and non-refundable unless the Company states or provides otherwise. By acquiring the Token you agree that the Company shall not give refunds for any reason and you shall not receive any refund for any Token even if the Token is unusable, lost, or unavailable.</w:t>
      </w:r>
    </w:p>
    <w:p w14:paraId="7857351A" w14:textId="77777777" w:rsidR="00EE1F67" w:rsidRDefault="00EE1F67" w:rsidP="00EE1F67">
      <w:pPr>
        <w:pStyle w:val="ListParagraph"/>
      </w:pPr>
    </w:p>
    <w:p w14:paraId="57BC92C3" w14:textId="77777777" w:rsidR="00EE1F67" w:rsidRDefault="00EE1F67" w:rsidP="00EE1F67">
      <w:pPr>
        <w:pStyle w:val="ListParagraph"/>
      </w:pPr>
    </w:p>
    <w:p w14:paraId="62DD4225" w14:textId="6E3F02D2" w:rsidR="00B7614A" w:rsidRDefault="00B7614A" w:rsidP="00B7614A">
      <w:pPr>
        <w:pStyle w:val="ListParagraph"/>
        <w:numPr>
          <w:ilvl w:val="0"/>
          <w:numId w:val="3"/>
        </w:numPr>
      </w:pPr>
      <w:r>
        <w:t xml:space="preserve">You as an acquirer shall take appropriate technical and security steps to protect and maintain your </w:t>
      </w:r>
      <w:proofErr w:type="spellStart"/>
      <w:r>
        <w:t>blockchain</w:t>
      </w:r>
      <w:proofErr w:type="spellEnd"/>
      <w:r>
        <w:t xml:space="preserve"> wallet’s security or similar means for possessing the Token. The same level of protection and maintenance shall be provided by you to your private details and account details, without which you cannot access your accounts/wallets or similar means for possessing the Token.</w:t>
      </w:r>
    </w:p>
    <w:p w14:paraId="5D3F69FE" w14:textId="77777777" w:rsidR="00B7614A" w:rsidRDefault="00B7614A"/>
    <w:p w14:paraId="6DFBAAC4" w14:textId="7E74E796" w:rsidR="00B7614A" w:rsidRDefault="00B7614A">
      <w:r>
        <w:t>By acquiring the Token you agree that the Company shall not be required to give you a refund, account reset or other access to the Token and the Company shall not be liable to you for any damage or loss in the context of your inability to access the Token.</w:t>
      </w:r>
    </w:p>
    <w:p w14:paraId="413F5E52" w14:textId="65E56E9C" w:rsidR="00B7614A" w:rsidRDefault="00B7614A">
      <w:r>
        <w:t>The Company disclaims any responsibility for any consequential or direct damage or loss of any kind arising from: (a) reliance on information published in this document, the Company’s website, third-parties websites, and any applications, (b) any error, omission or inaccuracy of such information or (c) any action or omission arising therefrom. You shall bear in mind that the Token is not an investment.</w:t>
      </w:r>
    </w:p>
    <w:p w14:paraId="53B67620" w14:textId="7AA67FEC" w:rsidR="00B7614A" w:rsidRDefault="00B7614A">
      <w:r>
        <w:t>We do not guarantee or predict that the Token will increase or decrease in value. You acknowledge that the Token may increase or decrease in value from time to time. There is a list of risks that may occur. Please read and understand it. This list is not exhaustive and may be added to by the Company at any time.</w:t>
      </w:r>
    </w:p>
    <w:p w14:paraId="608678D8" w14:textId="77777777" w:rsidR="00E63300" w:rsidRDefault="00E63300"/>
    <w:p w14:paraId="19DE8869" w14:textId="77777777" w:rsidR="00B7614A" w:rsidRDefault="00B7614A">
      <w:r>
        <w:t>You also shall take into account the Company’s public announcements with regard to the Sale.</w:t>
      </w:r>
    </w:p>
    <w:p w14:paraId="0923F55F" w14:textId="77777777" w:rsidR="00B7614A" w:rsidRDefault="00B7614A"/>
    <w:p w14:paraId="4388ED17" w14:textId="5DD33E39" w:rsidR="00B7614A" w:rsidRDefault="00B7614A" w:rsidP="00B7614A">
      <w:pPr>
        <w:pStyle w:val="ListParagraph"/>
        <w:numPr>
          <w:ilvl w:val="0"/>
          <w:numId w:val="4"/>
        </w:numPr>
      </w:pPr>
      <w:r>
        <w:t xml:space="preserve">Risks of Legal Uncertainty </w:t>
      </w:r>
      <w:proofErr w:type="spellStart"/>
      <w:r>
        <w:t>Blockchain</w:t>
      </w:r>
      <w:proofErr w:type="spellEnd"/>
      <w:r>
        <w:t>, cryptocurrency, and crypto assets have been subject to the regulatory burden in different countries. Some decisions of the countries may cause the malfunctioning of the Company or Token, including but not limited to, prohibitions and limits on the ownership or use of crypto tokens like the Token.</w:t>
      </w:r>
    </w:p>
    <w:p w14:paraId="76FC724E" w14:textId="77777777" w:rsidR="00B7614A" w:rsidRDefault="00B7614A"/>
    <w:p w14:paraId="4DBA0A34" w14:textId="60D162A4" w:rsidR="00B7614A" w:rsidRDefault="00B7614A" w:rsidP="00B7614A">
      <w:pPr>
        <w:pStyle w:val="ListParagraph"/>
        <w:numPr>
          <w:ilvl w:val="0"/>
          <w:numId w:val="4"/>
        </w:numPr>
      </w:pPr>
      <w:r>
        <w:t>Risk of Losing Access to the Token Due to Loss of Credentials Your Token may be associated with your account until the Token is distributed to you. Your account can only be accessed with login credentials opted by you. The loss of such credentials may result in the loss of the Token. It is recommended to store these credentials in a safe place, preferably, with an opportunity to back-up such credentials.</w:t>
      </w:r>
    </w:p>
    <w:p w14:paraId="75264E12" w14:textId="77777777" w:rsidR="00B7614A" w:rsidRDefault="00B7614A"/>
    <w:p w14:paraId="598DF8EE" w14:textId="0583ED03" w:rsidR="00B7614A" w:rsidRDefault="00B7614A" w:rsidP="00B7614A">
      <w:pPr>
        <w:pStyle w:val="ListParagraph"/>
        <w:numPr>
          <w:ilvl w:val="0"/>
          <w:numId w:val="4"/>
        </w:numPr>
      </w:pPr>
      <w:r>
        <w:t>Risks Related to Your Credentials Any third party that gains access to your login credentials or private keys may dispose of your Tokens. To avoid such risks, you shall take appropriate security and technical measures.</w:t>
      </w:r>
    </w:p>
    <w:p w14:paraId="3693ADFC" w14:textId="77777777" w:rsidR="00B7614A" w:rsidRDefault="00B7614A"/>
    <w:p w14:paraId="5A86691F" w14:textId="08EA1BA5" w:rsidR="00B7614A" w:rsidRDefault="00B7614A" w:rsidP="00B7614A">
      <w:pPr>
        <w:pStyle w:val="ListParagraph"/>
        <w:numPr>
          <w:ilvl w:val="0"/>
          <w:numId w:val="4"/>
        </w:numPr>
      </w:pPr>
      <w:r>
        <w:t>Risk that the Company Will Change Its Plans and Strategy The Company undertakes the Sale which depends on many factors and third-party decisions. Your expectancy with regard to the Token or the Company may differ from the reality for a number of reasons including, but not limited to, the Company’s views with regard to the performance of its strategy or plans.</w:t>
      </w:r>
    </w:p>
    <w:p w14:paraId="0C5A8BC5" w14:textId="77777777" w:rsidR="00B7614A" w:rsidRDefault="00B7614A" w:rsidP="00B7614A">
      <w:pPr>
        <w:pStyle w:val="ListParagraph"/>
      </w:pPr>
    </w:p>
    <w:p w14:paraId="717BBC86" w14:textId="77777777" w:rsidR="00B7614A" w:rsidRDefault="00B7614A"/>
    <w:p w14:paraId="32FC60F5" w14:textId="08B0C529" w:rsidR="00B7614A" w:rsidRDefault="00B7614A" w:rsidP="00B7614A">
      <w:pPr>
        <w:pStyle w:val="ListParagraph"/>
        <w:numPr>
          <w:ilvl w:val="0"/>
          <w:numId w:val="4"/>
        </w:numPr>
      </w:pPr>
      <w:r>
        <w:t>Risk of Insufficient Interest in the Company or its projects There is a probability that the Company will not be interested by a number of individuals and legal entities. Such a lack of interest could cause the Company, value of the Token or other projects of the Company to decrease in worth.</w:t>
      </w:r>
    </w:p>
    <w:p w14:paraId="17206FA6" w14:textId="77777777" w:rsidR="00B7614A" w:rsidRDefault="00B7614A"/>
    <w:p w14:paraId="0F1255C8" w14:textId="6FFA1C25" w:rsidR="00B7614A" w:rsidRDefault="00B7614A" w:rsidP="00E63300">
      <w:pPr>
        <w:pStyle w:val="ListParagraph"/>
        <w:numPr>
          <w:ilvl w:val="0"/>
          <w:numId w:val="4"/>
        </w:numPr>
      </w:pPr>
      <w:r>
        <w:t>Risk of Malfunction in the Company There is a risk of the Company’s malfunction causing the loss or decrease of the Token.</w:t>
      </w:r>
    </w:p>
    <w:p w14:paraId="765E0037" w14:textId="77777777" w:rsidR="00B7614A" w:rsidRDefault="00B7614A"/>
    <w:p w14:paraId="0F3B2C94" w14:textId="4D718843" w:rsidR="00B7614A" w:rsidRDefault="00B7614A" w:rsidP="00B7614A">
      <w:pPr>
        <w:pStyle w:val="ListParagraph"/>
        <w:numPr>
          <w:ilvl w:val="0"/>
          <w:numId w:val="4"/>
        </w:numPr>
      </w:pPr>
      <w:r>
        <w:t>Risk of an Illiquid Market for the Token At the time of publication of this document, the Token may not be traded on exchanges. Upon being present on an exchange the Token may cause fraud, experience security failures, or other similar issues. These events may cause a reduction in the value or liquidity of the Token.</w:t>
      </w:r>
    </w:p>
    <w:p w14:paraId="6C29E123" w14:textId="77777777" w:rsidR="00B7614A" w:rsidRDefault="00B7614A"/>
    <w:p w14:paraId="58998B04" w14:textId="57CA5D87" w:rsidR="00B7614A" w:rsidRDefault="00B7614A" w:rsidP="00E63300">
      <w:pPr>
        <w:pStyle w:val="ListParagraph"/>
        <w:numPr>
          <w:ilvl w:val="0"/>
          <w:numId w:val="4"/>
        </w:numPr>
      </w:pPr>
      <w:r>
        <w:lastRenderedPageBreak/>
        <w:t xml:space="preserve">Risk of Dissolution of the Token There is a risk of </w:t>
      </w:r>
      <w:proofErr w:type="spellStart"/>
      <w:r>
        <w:t>unfavourable</w:t>
      </w:r>
      <w:proofErr w:type="spellEnd"/>
      <w:r>
        <w:t xml:space="preserve"> decreases of the value of the Token. This may result in the impossibility to undertake the Company’s business and may dissolve the Token or to fail to launch the </w:t>
      </w:r>
      <w:r w:rsidR="00E63300">
        <w:t>Token.</w:t>
      </w:r>
    </w:p>
    <w:p w14:paraId="187A4479" w14:textId="77777777" w:rsidR="00E63300" w:rsidRDefault="00E63300" w:rsidP="00E63300">
      <w:pPr>
        <w:pStyle w:val="ListParagraph"/>
      </w:pPr>
    </w:p>
    <w:p w14:paraId="0972E9A6" w14:textId="77777777" w:rsidR="00E63300" w:rsidRDefault="00E63300" w:rsidP="00E63300">
      <w:pPr>
        <w:pStyle w:val="ListParagraph"/>
      </w:pPr>
    </w:p>
    <w:p w14:paraId="15770819" w14:textId="0408A51B" w:rsidR="00B7614A" w:rsidRDefault="00B7614A" w:rsidP="00B7614A">
      <w:pPr>
        <w:pStyle w:val="ListParagraph"/>
        <w:numPr>
          <w:ilvl w:val="0"/>
          <w:numId w:val="4"/>
        </w:numPr>
      </w:pPr>
      <w:r>
        <w:t>Risk of Cryptography Development of cryptography or other technical means may cause risks to cryptocurrencies, the Company’s services, and the Token.</w:t>
      </w:r>
    </w:p>
    <w:p w14:paraId="127E734A" w14:textId="77777777" w:rsidR="00B7614A" w:rsidRDefault="00B7614A"/>
    <w:p w14:paraId="265ABA12" w14:textId="028AE3F5" w:rsidR="00B7614A" w:rsidRDefault="00B7614A" w:rsidP="00E63300">
      <w:pPr>
        <w:pStyle w:val="ListParagraph"/>
        <w:numPr>
          <w:ilvl w:val="0"/>
          <w:numId w:val="4"/>
        </w:numPr>
      </w:pPr>
      <w:r>
        <w:t>Risk of Security No company in the world can guarantee 100% security of its platforms and services. There may be lacks or mistakes intentionally or unintentionally left which may cause insecurity of the Token.</w:t>
      </w:r>
    </w:p>
    <w:p w14:paraId="391E4A17" w14:textId="77777777" w:rsidR="00E63300" w:rsidRDefault="00E63300" w:rsidP="00E63300">
      <w:pPr>
        <w:pStyle w:val="ListParagraph"/>
      </w:pPr>
    </w:p>
    <w:p w14:paraId="2557ECA5" w14:textId="77777777" w:rsidR="00E63300" w:rsidRDefault="00E63300" w:rsidP="00E63300">
      <w:pPr>
        <w:pStyle w:val="ListParagraph"/>
      </w:pPr>
    </w:p>
    <w:p w14:paraId="1CA16637" w14:textId="12C58D5D" w:rsidR="00B7614A" w:rsidRDefault="00B7614A" w:rsidP="00E63300">
      <w:pPr>
        <w:pStyle w:val="ListParagraph"/>
        <w:numPr>
          <w:ilvl w:val="0"/>
          <w:numId w:val="4"/>
        </w:numPr>
      </w:pPr>
      <w:r>
        <w:t xml:space="preserve">Risk of Theft and Hacking Thieves, hackers, other groups, or criminal organizations may interfere with the Company or Token in various ways, including, but not limited to, DOS or </w:t>
      </w:r>
      <w:proofErr w:type="spellStart"/>
      <w:r>
        <w:t>DDoS</w:t>
      </w:r>
      <w:proofErr w:type="spellEnd"/>
      <w:r>
        <w:t xml:space="preserve"> attacks, man-in-the-middle attacks, smurfing, spoofing, malware attacks, or other attacks which may cause the interference to the Company’s activity, Sale, or Token.</w:t>
      </w:r>
    </w:p>
    <w:p w14:paraId="3FCCF0DE" w14:textId="77777777" w:rsidR="00E63300" w:rsidRDefault="00E63300" w:rsidP="00E63300">
      <w:pPr>
        <w:pStyle w:val="ListParagraph"/>
      </w:pPr>
    </w:p>
    <w:p w14:paraId="76DB0E84" w14:textId="4A48040F" w:rsidR="00B7614A" w:rsidRDefault="00B7614A" w:rsidP="00B7614A">
      <w:pPr>
        <w:pStyle w:val="ListParagraph"/>
        <w:numPr>
          <w:ilvl w:val="0"/>
          <w:numId w:val="4"/>
        </w:numPr>
      </w:pPr>
      <w:r>
        <w:t>Other Unexpected Risks Cryptocurrency and tokens are a fresh and new technology. Countries may impose regulatory and legal burdens, and other changes to the cryptocurrency and tokens may happen. We naturally cannot predict them. That is why the Company cannot foresee them.</w:t>
      </w:r>
    </w:p>
    <w:p w14:paraId="02B92949" w14:textId="77777777" w:rsidR="00B7614A" w:rsidRDefault="00B7614A" w:rsidP="00B7614A">
      <w:pPr>
        <w:pStyle w:val="ListParagraph"/>
      </w:pPr>
    </w:p>
    <w:p w14:paraId="4CC8CEAF" w14:textId="77777777" w:rsidR="00B7614A" w:rsidRDefault="00B7614A">
      <w:r>
        <w:t xml:space="preserve"> </w:t>
      </w:r>
    </w:p>
    <w:p w14:paraId="4EADE105" w14:textId="77777777" w:rsidR="00B7614A" w:rsidRDefault="00B7614A"/>
    <w:p w14:paraId="7F9E67A9" w14:textId="77777777" w:rsidR="00B7614A" w:rsidRDefault="00B7614A">
      <w:r>
        <w:t>THIS IS NOT INVESTMENT ADVICE</w:t>
      </w:r>
    </w:p>
    <w:p w14:paraId="7AFBBF58" w14:textId="77777777" w:rsidR="00B7614A" w:rsidRDefault="00B7614A"/>
    <w:p w14:paraId="411E2ADB" w14:textId="17F18484" w:rsidR="00B7614A" w:rsidRDefault="00B7614A">
      <w:r>
        <w:t>The content contained on this site is for informational purposes only, is general in nature, and should not be relied upon or construed as legal, tax, investment, financial, or other advice, or as a guarantee</w:t>
      </w:r>
    </w:p>
    <w:p w14:paraId="7D059C63" w14:textId="687C2D90" w:rsidR="00B7614A" w:rsidRDefault="00B7614A">
      <w:r>
        <w:t xml:space="preserve">Nothing contained herein constitutes a solicitation, recommendation, endorsement, or offer by </w:t>
      </w:r>
      <w:proofErr w:type="spellStart"/>
      <w:r>
        <w:t>AITools</w:t>
      </w:r>
      <w:proofErr w:type="spellEnd"/>
      <w:r>
        <w:t xml:space="preserve"> or its affiliates to buy or sell $AIT or other instruments in any jurisdiction in which such solicitation or offer would be unlawful under the laws of such jurisdiction.</w:t>
      </w:r>
    </w:p>
    <w:p w14:paraId="48989128" w14:textId="4F24AB16" w:rsidR="00B7614A" w:rsidRDefault="00B7614A">
      <w:proofErr w:type="spellStart"/>
      <w:r>
        <w:t>AITools</w:t>
      </w:r>
      <w:proofErr w:type="spellEnd"/>
      <w:r>
        <w:t xml:space="preserve"> and/or any individuals or companies affiliated with </w:t>
      </w:r>
      <w:proofErr w:type="spellStart"/>
      <w:r>
        <w:t>AITools</w:t>
      </w:r>
      <w:proofErr w:type="spellEnd"/>
      <w:r>
        <w:t xml:space="preserve"> are not responsible for any gains or losses that result from $AIT. </w:t>
      </w:r>
      <w:proofErr w:type="spellStart"/>
      <w:r>
        <w:t>AITools</w:t>
      </w:r>
      <w:proofErr w:type="spellEnd"/>
      <w:r>
        <w:t xml:space="preserve"> makes no representation as to the completeness, accuracy, or timeliness of the material provided. </w:t>
      </w:r>
      <w:proofErr w:type="spellStart"/>
      <w:r>
        <w:t>AITools</w:t>
      </w:r>
      <w:proofErr w:type="spellEnd"/>
      <w:r>
        <w:t xml:space="preserve"> assumes no responsibility or liability for any errors or omissions in the site’s content. All materials are subject to change without notice. None of the authors, contributors, or administrators of this site or anyone else connected with </w:t>
      </w:r>
      <w:proofErr w:type="spellStart"/>
      <w:r>
        <w:t>AITools</w:t>
      </w:r>
      <w:proofErr w:type="spellEnd"/>
      <w:r>
        <w:t xml:space="preserve"> can be held responsible for your interpretation or use of the information contained on these web pages.</w:t>
      </w:r>
    </w:p>
    <w:p w14:paraId="20058AFE" w14:textId="77777777" w:rsidR="00B7614A" w:rsidRPr="00EE3FED" w:rsidRDefault="00B7614A">
      <w:r>
        <w:t>In making an investment decision, investors must rely on their own examination of project and token, including the merits and risks involved.</w:t>
      </w:r>
    </w:p>
    <w:p w14:paraId="40805367" w14:textId="77777777" w:rsidR="00B35495" w:rsidRPr="00EE3FED" w:rsidRDefault="00B35495"/>
    <w:sectPr w:rsidR="00B35495" w:rsidRPr="00EE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7A8"/>
    <w:multiLevelType w:val="hybridMultilevel"/>
    <w:tmpl w:val="21122C68"/>
    <w:lvl w:ilvl="0" w:tplc="FFFFFFFF">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91C2E"/>
    <w:multiLevelType w:val="hybridMultilevel"/>
    <w:tmpl w:val="1ACA04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27BCD"/>
    <w:multiLevelType w:val="hybridMultilevel"/>
    <w:tmpl w:val="A9D608E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36232"/>
    <w:multiLevelType w:val="hybridMultilevel"/>
    <w:tmpl w:val="EC62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714720">
    <w:abstractNumId w:val="3"/>
  </w:num>
  <w:num w:numId="2" w16cid:durableId="1229456337">
    <w:abstractNumId w:val="0"/>
  </w:num>
  <w:num w:numId="3" w16cid:durableId="1193491174">
    <w:abstractNumId w:val="2"/>
  </w:num>
  <w:num w:numId="4" w16cid:durableId="1260603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78"/>
    <w:rsid w:val="00020F2F"/>
    <w:rsid w:val="00022572"/>
    <w:rsid w:val="000557A3"/>
    <w:rsid w:val="00074680"/>
    <w:rsid w:val="00093DA4"/>
    <w:rsid w:val="00094AA7"/>
    <w:rsid w:val="000A03FB"/>
    <w:rsid w:val="000B0841"/>
    <w:rsid w:val="000B2D2D"/>
    <w:rsid w:val="000B7308"/>
    <w:rsid w:val="000D0A71"/>
    <w:rsid w:val="000D2804"/>
    <w:rsid w:val="000F6103"/>
    <w:rsid w:val="000F6B5A"/>
    <w:rsid w:val="000F78FB"/>
    <w:rsid w:val="00100468"/>
    <w:rsid w:val="00111133"/>
    <w:rsid w:val="00125BE3"/>
    <w:rsid w:val="0013029B"/>
    <w:rsid w:val="00134745"/>
    <w:rsid w:val="001455E0"/>
    <w:rsid w:val="00152FCD"/>
    <w:rsid w:val="00163E58"/>
    <w:rsid w:val="00176648"/>
    <w:rsid w:val="0018238A"/>
    <w:rsid w:val="0019013F"/>
    <w:rsid w:val="0019127D"/>
    <w:rsid w:val="001C597E"/>
    <w:rsid w:val="001D273A"/>
    <w:rsid w:val="001F0285"/>
    <w:rsid w:val="001F5422"/>
    <w:rsid w:val="001F70C6"/>
    <w:rsid w:val="0021045B"/>
    <w:rsid w:val="002109C3"/>
    <w:rsid w:val="0022416C"/>
    <w:rsid w:val="002272AD"/>
    <w:rsid w:val="00250B69"/>
    <w:rsid w:val="00255716"/>
    <w:rsid w:val="00256147"/>
    <w:rsid w:val="00275040"/>
    <w:rsid w:val="00277A43"/>
    <w:rsid w:val="0028520E"/>
    <w:rsid w:val="002E380F"/>
    <w:rsid w:val="002F1BD9"/>
    <w:rsid w:val="002F3B98"/>
    <w:rsid w:val="002F7F5A"/>
    <w:rsid w:val="003118DF"/>
    <w:rsid w:val="00312006"/>
    <w:rsid w:val="00322D45"/>
    <w:rsid w:val="00324BE6"/>
    <w:rsid w:val="00324C24"/>
    <w:rsid w:val="003413C7"/>
    <w:rsid w:val="00342702"/>
    <w:rsid w:val="003609CE"/>
    <w:rsid w:val="00361169"/>
    <w:rsid w:val="00380A9A"/>
    <w:rsid w:val="00383123"/>
    <w:rsid w:val="00394AEA"/>
    <w:rsid w:val="00397FF4"/>
    <w:rsid w:val="003B5C08"/>
    <w:rsid w:val="003C283B"/>
    <w:rsid w:val="003C6F22"/>
    <w:rsid w:val="003E77FB"/>
    <w:rsid w:val="003F204A"/>
    <w:rsid w:val="0040579D"/>
    <w:rsid w:val="00426EE1"/>
    <w:rsid w:val="004458DD"/>
    <w:rsid w:val="00446B81"/>
    <w:rsid w:val="0045091E"/>
    <w:rsid w:val="00453217"/>
    <w:rsid w:val="00453EA4"/>
    <w:rsid w:val="00474BAE"/>
    <w:rsid w:val="004756A3"/>
    <w:rsid w:val="004A37BF"/>
    <w:rsid w:val="004C3580"/>
    <w:rsid w:val="004C4E56"/>
    <w:rsid w:val="004D2A21"/>
    <w:rsid w:val="00501106"/>
    <w:rsid w:val="005025CA"/>
    <w:rsid w:val="00510180"/>
    <w:rsid w:val="00513D1A"/>
    <w:rsid w:val="00514B4D"/>
    <w:rsid w:val="00526D62"/>
    <w:rsid w:val="00547B67"/>
    <w:rsid w:val="00557505"/>
    <w:rsid w:val="005643DC"/>
    <w:rsid w:val="00565310"/>
    <w:rsid w:val="00573605"/>
    <w:rsid w:val="005752DE"/>
    <w:rsid w:val="0058196C"/>
    <w:rsid w:val="005B3C39"/>
    <w:rsid w:val="005B5F99"/>
    <w:rsid w:val="005C046B"/>
    <w:rsid w:val="005C0F78"/>
    <w:rsid w:val="005D27CF"/>
    <w:rsid w:val="005F23DC"/>
    <w:rsid w:val="005F61FE"/>
    <w:rsid w:val="00616FBA"/>
    <w:rsid w:val="00630088"/>
    <w:rsid w:val="00631860"/>
    <w:rsid w:val="00633929"/>
    <w:rsid w:val="006524AE"/>
    <w:rsid w:val="00660DA6"/>
    <w:rsid w:val="00665FFC"/>
    <w:rsid w:val="00675F48"/>
    <w:rsid w:val="0069147F"/>
    <w:rsid w:val="00693AF4"/>
    <w:rsid w:val="006A2349"/>
    <w:rsid w:val="006A6033"/>
    <w:rsid w:val="006A6C69"/>
    <w:rsid w:val="006B269B"/>
    <w:rsid w:val="006B69B4"/>
    <w:rsid w:val="006C1853"/>
    <w:rsid w:val="006C5C54"/>
    <w:rsid w:val="00714B45"/>
    <w:rsid w:val="00716A7C"/>
    <w:rsid w:val="00730D05"/>
    <w:rsid w:val="00753F42"/>
    <w:rsid w:val="007754BA"/>
    <w:rsid w:val="007902DF"/>
    <w:rsid w:val="00794A41"/>
    <w:rsid w:val="007A14FB"/>
    <w:rsid w:val="007A4EBE"/>
    <w:rsid w:val="007C4753"/>
    <w:rsid w:val="007C6818"/>
    <w:rsid w:val="007E52A6"/>
    <w:rsid w:val="007E5C1B"/>
    <w:rsid w:val="007F2CA9"/>
    <w:rsid w:val="00806DE7"/>
    <w:rsid w:val="00815194"/>
    <w:rsid w:val="00822F04"/>
    <w:rsid w:val="00842486"/>
    <w:rsid w:val="00843F9F"/>
    <w:rsid w:val="0084408A"/>
    <w:rsid w:val="00881234"/>
    <w:rsid w:val="00892D12"/>
    <w:rsid w:val="00896CF8"/>
    <w:rsid w:val="008B3C3A"/>
    <w:rsid w:val="008B7932"/>
    <w:rsid w:val="008E2253"/>
    <w:rsid w:val="00917608"/>
    <w:rsid w:val="00926493"/>
    <w:rsid w:val="0094516C"/>
    <w:rsid w:val="00951BC4"/>
    <w:rsid w:val="009612FC"/>
    <w:rsid w:val="009642BF"/>
    <w:rsid w:val="00965B43"/>
    <w:rsid w:val="00981B6D"/>
    <w:rsid w:val="009872B2"/>
    <w:rsid w:val="00992A31"/>
    <w:rsid w:val="00994F1E"/>
    <w:rsid w:val="009C33D2"/>
    <w:rsid w:val="009C6974"/>
    <w:rsid w:val="009E7474"/>
    <w:rsid w:val="00A3021E"/>
    <w:rsid w:val="00A74520"/>
    <w:rsid w:val="00A82398"/>
    <w:rsid w:val="00A87A79"/>
    <w:rsid w:val="00A901E6"/>
    <w:rsid w:val="00AB16D7"/>
    <w:rsid w:val="00AB1DD5"/>
    <w:rsid w:val="00AC1351"/>
    <w:rsid w:val="00AD150E"/>
    <w:rsid w:val="00AD3648"/>
    <w:rsid w:val="00B12975"/>
    <w:rsid w:val="00B254D9"/>
    <w:rsid w:val="00B35495"/>
    <w:rsid w:val="00B37C25"/>
    <w:rsid w:val="00B60347"/>
    <w:rsid w:val="00B6315F"/>
    <w:rsid w:val="00B7614A"/>
    <w:rsid w:val="00B8470F"/>
    <w:rsid w:val="00B86973"/>
    <w:rsid w:val="00B94B36"/>
    <w:rsid w:val="00BA70AD"/>
    <w:rsid w:val="00BC32A7"/>
    <w:rsid w:val="00BC644A"/>
    <w:rsid w:val="00BC6941"/>
    <w:rsid w:val="00BD2AC1"/>
    <w:rsid w:val="00BF57F4"/>
    <w:rsid w:val="00C01654"/>
    <w:rsid w:val="00C11FDD"/>
    <w:rsid w:val="00C12A15"/>
    <w:rsid w:val="00C164C6"/>
    <w:rsid w:val="00C25448"/>
    <w:rsid w:val="00C36E9C"/>
    <w:rsid w:val="00C37AAA"/>
    <w:rsid w:val="00C46925"/>
    <w:rsid w:val="00C50127"/>
    <w:rsid w:val="00C63AB3"/>
    <w:rsid w:val="00C71728"/>
    <w:rsid w:val="00C72159"/>
    <w:rsid w:val="00C7358C"/>
    <w:rsid w:val="00C771C5"/>
    <w:rsid w:val="00C934C1"/>
    <w:rsid w:val="00CA34FE"/>
    <w:rsid w:val="00CA66EA"/>
    <w:rsid w:val="00CC448C"/>
    <w:rsid w:val="00CD43D0"/>
    <w:rsid w:val="00CE68F4"/>
    <w:rsid w:val="00CF5AE6"/>
    <w:rsid w:val="00D01261"/>
    <w:rsid w:val="00D025CA"/>
    <w:rsid w:val="00D70D22"/>
    <w:rsid w:val="00D761AE"/>
    <w:rsid w:val="00D80F12"/>
    <w:rsid w:val="00DC0981"/>
    <w:rsid w:val="00DD72FE"/>
    <w:rsid w:val="00DF39FF"/>
    <w:rsid w:val="00E0201F"/>
    <w:rsid w:val="00E03136"/>
    <w:rsid w:val="00E05D75"/>
    <w:rsid w:val="00E168FD"/>
    <w:rsid w:val="00E43AFD"/>
    <w:rsid w:val="00E51276"/>
    <w:rsid w:val="00E6021C"/>
    <w:rsid w:val="00E63300"/>
    <w:rsid w:val="00E726A5"/>
    <w:rsid w:val="00E82FB6"/>
    <w:rsid w:val="00E85944"/>
    <w:rsid w:val="00EC133B"/>
    <w:rsid w:val="00ED0826"/>
    <w:rsid w:val="00ED4567"/>
    <w:rsid w:val="00EE1F67"/>
    <w:rsid w:val="00EE3FED"/>
    <w:rsid w:val="00EE499B"/>
    <w:rsid w:val="00EF153C"/>
    <w:rsid w:val="00F077EA"/>
    <w:rsid w:val="00F174AF"/>
    <w:rsid w:val="00F21787"/>
    <w:rsid w:val="00F21B88"/>
    <w:rsid w:val="00F318B0"/>
    <w:rsid w:val="00F42F81"/>
    <w:rsid w:val="00F57C34"/>
    <w:rsid w:val="00F62FE1"/>
    <w:rsid w:val="00F64E8F"/>
    <w:rsid w:val="00F7186D"/>
    <w:rsid w:val="00F83F28"/>
    <w:rsid w:val="00FB0813"/>
    <w:rsid w:val="00FC5B38"/>
    <w:rsid w:val="00FD42DA"/>
    <w:rsid w:val="00FF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77AAE"/>
  <w15:chartTrackingRefBased/>
  <w15:docId w15:val="{DABE28C3-9E45-3E4C-9C72-5F2FEFD1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A31"/>
    <w:rPr>
      <w:color w:val="0563C1" w:themeColor="hyperlink"/>
      <w:u w:val="single"/>
    </w:rPr>
  </w:style>
  <w:style w:type="character" w:styleId="UnresolvedMention">
    <w:name w:val="Unresolved Mention"/>
    <w:basedOn w:val="DefaultParagraphFont"/>
    <w:uiPriority w:val="99"/>
    <w:semiHidden/>
    <w:unhideWhenUsed/>
    <w:rsid w:val="00992A31"/>
    <w:rPr>
      <w:color w:val="605E5C"/>
      <w:shd w:val="clear" w:color="auto" w:fill="E1DFDD"/>
    </w:rPr>
  </w:style>
  <w:style w:type="paragraph" w:styleId="ListParagraph">
    <w:name w:val="List Paragraph"/>
    <w:basedOn w:val="Normal"/>
    <w:uiPriority w:val="34"/>
    <w:qFormat/>
    <w:rsid w:val="0031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1977</Words>
  <Characters>11274</Characters>
  <Application>Microsoft Office Word</Application>
  <DocSecurity>0</DocSecurity>
  <Lines>93</Lines>
  <Paragraphs>26</Paragraphs>
  <ScaleCrop>false</ScaleCrop>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Ade</dc:creator>
  <cp:keywords/>
  <dc:description/>
  <cp:lastModifiedBy>Kay Ade</cp:lastModifiedBy>
  <cp:revision>2</cp:revision>
  <dcterms:created xsi:type="dcterms:W3CDTF">2023-04-21T04:54:00Z</dcterms:created>
  <dcterms:modified xsi:type="dcterms:W3CDTF">2023-04-21T04:54:00Z</dcterms:modified>
</cp:coreProperties>
</file>