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Filter 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用例编号</w:t>
            </w:r>
          </w:p>
        </w:tc>
        <w:tc>
          <w:tcPr>
            <w:tcW w:type="dxa" w:w="1440"/>
          </w:tcPr>
          <w:p>
            <w:r>
              <w:t>用例名称</w:t>
            </w:r>
          </w:p>
        </w:tc>
        <w:tc>
          <w:tcPr>
            <w:tcW w:type="dxa" w:w="1440"/>
          </w:tcPr>
          <w:p>
            <w:r>
              <w:t>测试目标</w:t>
            </w:r>
          </w:p>
        </w:tc>
        <w:tc>
          <w:tcPr>
            <w:tcW w:type="dxa" w:w="1440"/>
          </w:tcPr>
          <w:p>
            <w:r>
              <w:t>测试步骤</w:t>
            </w:r>
          </w:p>
        </w:tc>
        <w:tc>
          <w:tcPr>
            <w:tcW w:type="dxa" w:w="1440"/>
          </w:tcPr>
          <w:p>
            <w:r>
              <w:t>预期结果</w:t>
            </w:r>
          </w:p>
        </w:tc>
        <w:tc>
          <w:tcPr>
            <w:tcW w:type="dxa" w:w="1440"/>
          </w:tcPr>
          <w:p>
            <w:r>
              <w:t>优先级</w:t>
            </w:r>
          </w:p>
        </w:tc>
      </w:tr>
      <w:tr>
        <w:tc>
          <w:tcPr>
            <w:tcW w:type="dxa" w:w="1440"/>
          </w:tcPr>
          <w:p>
            <w:r>
              <w:t>TC001</w:t>
            </w:r>
          </w:p>
        </w:tc>
        <w:tc>
          <w:tcPr>
            <w:tcW w:type="dxa" w:w="1440"/>
          </w:tcPr>
          <w:p>
            <w:r>
              <w:t>特征访问次数统计测试</w:t>
            </w:r>
          </w:p>
        </w:tc>
        <w:tc>
          <w:tcPr>
            <w:tcW w:type="dxa" w:w="1440"/>
          </w:tcPr>
          <w:p>
            <w:r>
              <w:t>验证StatisticsKeyCount方法能正确统计特征访问次数</w:t>
            </w:r>
          </w:p>
        </w:tc>
        <w:tc>
          <w:tcPr>
            <w:tcW w:type="dxa" w:w="1440"/>
          </w:tcPr>
          <w:p>
            <w:r>
              <w:t>1. 创建带计数数据的KeyedJaggedTensorWithCount</w:t>
              <w:br/>
              <w:t>2. 调用FeatureFilter::StatisticsKeyCount方法</w:t>
              <w:br/>
              <w:t>3. 手动统计特征访问次数</w:t>
              <w:br/>
              <w:t>4. 从FeatureFilter::GetFeatureCountMap获取统计数据</w:t>
              <w:br/>
              <w:t>5. 对比手动统计与系统统计结果</w:t>
            </w:r>
          </w:p>
        </w:tc>
        <w:tc>
          <w:tcPr>
            <w:tcW w:type="dxa" w:w="1440"/>
          </w:tcPr>
          <w:p>
            <w:r>
              <w:t>featureRecordMap_中的特征计数与手动统计结果一致</w:t>
            </w:r>
          </w:p>
        </w:tc>
        <w:tc>
          <w:tcPr>
            <w:tcW w:type="dxa" w:w="1440"/>
          </w:tcPr>
          <w:p>
            <w:r>
              <w:t>高</w:t>
            </w:r>
          </w:p>
        </w:tc>
      </w:tr>
      <w:tr>
        <w:tc>
          <w:tcPr>
            <w:tcW w:type="dxa" w:w="1440"/>
          </w:tcPr>
          <w:p>
            <w:r>
              <w:t>TC002</w:t>
            </w:r>
          </w:p>
        </w:tc>
        <w:tc>
          <w:tcPr>
            <w:tcW w:type="dxa" w:w="1440"/>
          </w:tcPr>
          <w:p>
            <w:r>
              <w:t>特征准入控制测试</w:t>
            </w:r>
          </w:p>
        </w:tc>
        <w:tc>
          <w:tcPr>
            <w:tcW w:type="dxa" w:w="1440"/>
          </w:tcPr>
          <w:p>
            <w:r>
              <w:t>验证CountFilter方法能正确过滤未达到访问次数阈值的特征</w:t>
            </w:r>
          </w:p>
        </w:tc>
        <w:tc>
          <w:tcPr>
            <w:tcW w:type="dxa" w:w="1440"/>
          </w:tcPr>
          <w:p>
            <w:r>
              <w:t>1. 设置admitThreshold_为特定值</w:t>
              <w:br/>
              <w:t>2. 调用StatisticsKeyCount统计特征访问次数</w:t>
              <w:br/>
              <w:t>3. 调用CountFilter进行准入过滤</w:t>
              <w:br/>
              <w:t>4. 检查未达到阈值的特征是否被设置为INVALID_KEY</w:t>
            </w:r>
          </w:p>
        </w:tc>
        <w:tc>
          <w:tcPr>
            <w:tcW w:type="dxa" w:w="1440"/>
          </w:tcPr>
          <w:p>
            <w:r>
              <w:t>未达到准入阈值的特征被正确设置为INVALID_KEY</w:t>
            </w:r>
          </w:p>
        </w:tc>
        <w:tc>
          <w:tcPr>
            <w:tcW w:type="dxa" w:w="1440"/>
          </w:tcPr>
          <w:p>
            <w:r>
              <w:t>高</w:t>
            </w:r>
          </w:p>
        </w:tc>
      </w:tr>
      <w:tr>
        <w:tc>
          <w:tcPr>
            <w:tcW w:type="dxa" w:w="1440"/>
          </w:tcPr>
          <w:p>
            <w:r>
              <w:t>TC003</w:t>
            </w:r>
          </w:p>
        </w:tc>
        <w:tc>
          <w:tcPr>
            <w:tcW w:type="dxa" w:w="1440"/>
          </w:tcPr>
          <w:p>
            <w:r>
              <w:t>特征时间戳记录测试</w:t>
            </w:r>
          </w:p>
        </w:tc>
        <w:tc>
          <w:tcPr>
            <w:tcW w:type="dxa" w:w="1440"/>
          </w:tcPr>
          <w:p>
            <w:r>
              <w:t>验证RecordTimestamp方法能正确记录特征时间戳</w:t>
            </w:r>
          </w:p>
        </w:tc>
        <w:tc>
          <w:tcPr>
            <w:tcW w:type="dxa" w:w="1440"/>
          </w:tcPr>
          <w:p>
            <w:r>
              <w:t>1. 创建带时间戳数据的KeyedJaggedTensorWithTimestamp</w:t>
              <w:br/>
              <w:t>2. 调用FeatureFilter::RecordTimestamp方法</w:t>
              <w:br/>
              <w:t>3. 从FeatureFilter::GetFeatureTimestampMap获取时间戳数据</w:t>
            </w:r>
          </w:p>
        </w:tc>
        <w:tc>
          <w:tcPr>
            <w:tcW w:type="dxa" w:w="1440"/>
          </w:tcPr>
          <w:p>
            <w:r>
              <w:t>timestampRecordMap_中的时间戳与输入数据一致</w:t>
            </w:r>
          </w:p>
        </w:tc>
        <w:tc>
          <w:tcPr>
            <w:tcW w:type="dxa" w:w="1440"/>
          </w:tcPr>
          <w:p>
            <w:r>
              <w:t>高</w:t>
            </w:r>
          </w:p>
        </w:tc>
      </w:tr>
      <w:tr>
        <w:tc>
          <w:tcPr>
            <w:tcW w:type="dxa" w:w="1440"/>
          </w:tcPr>
          <w:p>
            <w:r>
              <w:t>TC004</w:t>
            </w:r>
          </w:p>
        </w:tc>
        <w:tc>
          <w:tcPr>
            <w:tcW w:type="dxa" w:w="1440"/>
          </w:tcPr>
          <w:p>
            <w:r>
              <w:t>特征淘汰测试</w:t>
            </w:r>
          </w:p>
        </w:tc>
        <w:tc>
          <w:tcPr>
            <w:tcW w:type="dxa" w:w="1440"/>
          </w:tcPr>
          <w:p>
            <w:r>
              <w:t>验证FeatureEvict方法能正确识别并记录超时特征</w:t>
            </w:r>
          </w:p>
        </w:tc>
        <w:tc>
          <w:tcPr>
            <w:tcW w:type="dxa" w:w="1440"/>
          </w:tcPr>
          <w:p>
            <w:r>
              <w:t>1. 调用RecordTimestamp记录特征时间戳</w:t>
              <w:br/>
              <w:t>2. 模拟时间流逝超过evictThreshold_</w:t>
              <w:br/>
              <w:t>3. 调用FeatureEvict执行特征淘汰</w:t>
              <w:br/>
              <w:t>4. 检查evictFeatureRecord_中的待淘汰特征</w:t>
            </w:r>
          </w:p>
        </w:tc>
        <w:tc>
          <w:tcPr>
            <w:tcW w:type="dxa" w:w="1440"/>
          </w:tcPr>
          <w:p>
            <w:r>
              <w:t>超时特征被正确识别并记录到evictFeatureRecord_中</w:t>
            </w:r>
          </w:p>
        </w:tc>
        <w:tc>
          <w:tcPr>
            <w:tcW w:type="dxa" w:w="1440"/>
          </w:tcPr>
          <w:p>
            <w:r>
              <w:t>高</w:t>
            </w:r>
          </w:p>
        </w:tc>
      </w:tr>
      <w:tr>
        <w:tc>
          <w:tcPr>
            <w:tcW w:type="dxa" w:w="1440"/>
          </w:tcPr>
          <w:p>
            <w:r>
              <w:t>TC005</w:t>
            </w:r>
          </w:p>
        </w:tc>
        <w:tc>
          <w:tcPr>
            <w:tcW w:type="dxa" w:w="1440"/>
          </w:tcPr>
          <w:p>
            <w:r>
              <w:t>时间戳permute操作测试</w:t>
            </w:r>
          </w:p>
        </w:tc>
        <w:tc>
          <w:tcPr>
            <w:tcW w:type="dxa" w:w="1440"/>
          </w:tcPr>
          <w:p>
            <w:r>
              <w:t>验证KeyedJaggedTensorWithTimestamp的permute操作能正确处理时间戳</w:t>
            </w:r>
          </w:p>
        </w:tc>
        <w:tc>
          <w:tcPr>
            <w:tcW w:type="dxa" w:w="1440"/>
          </w:tcPr>
          <w:p>
            <w:r>
              <w:t>1. 创建带时间戳的KeyedJaggedTensorWithTimestamp</w:t>
              <w:br/>
              <w:t>2. 执行permute操作</w:t>
              <w:br/>
              <w:t>3. 验证时间戳是否正确跟随特征移动</w:t>
            </w:r>
          </w:p>
        </w:tc>
        <w:tc>
          <w:tcPr>
            <w:tcW w:type="dxa" w:w="1440"/>
          </w:tcPr>
          <w:p>
            <w:r>
              <w:t>permute操作后时间戳与特征保持对应关系</w:t>
            </w:r>
          </w:p>
        </w:tc>
        <w:tc>
          <w:tcPr>
            <w:tcW w:type="dxa" w:w="1440"/>
          </w:tcPr>
          <w:p>
            <w:r>
              <w:t>中</w:t>
            </w:r>
          </w:p>
        </w:tc>
      </w:tr>
      <w:tr>
        <w:tc>
          <w:tcPr>
            <w:tcW w:type="dxa" w:w="1440"/>
          </w:tcPr>
          <w:p>
            <w:r>
              <w:t>TC006</w:t>
            </w:r>
          </w:p>
        </w:tc>
        <w:tc>
          <w:tcPr>
            <w:tcW w:type="dxa" w:w="1440"/>
          </w:tcPr>
          <w:p>
            <w:r>
              <w:t>时间戳split操作测试</w:t>
            </w:r>
          </w:p>
        </w:tc>
        <w:tc>
          <w:tcPr>
            <w:tcW w:type="dxa" w:w="1440"/>
          </w:tcPr>
          <w:p>
            <w:r>
              <w:t>验证KeyedJaggedTensorWithTimestamp的split操作能正确处理时间戳</w:t>
            </w:r>
          </w:p>
        </w:tc>
        <w:tc>
          <w:tcPr>
            <w:tcW w:type="dxa" w:w="1440"/>
          </w:tcPr>
          <w:p>
            <w:r>
              <w:t>1. 创建带时间戳的KeyedJaggedTensorWithTimestamp</w:t>
              <w:br/>
              <w:t>2. 执行split操作</w:t>
              <w:br/>
              <w:t>3. 验证分割后的时间戳是否正确</w:t>
            </w:r>
          </w:p>
        </w:tc>
        <w:tc>
          <w:tcPr>
            <w:tcW w:type="dxa" w:w="1440"/>
          </w:tcPr>
          <w:p>
            <w:r>
              <w:t>split操作后各部分时间戳与特征保持对应关系</w:t>
            </w:r>
          </w:p>
        </w:tc>
        <w:tc>
          <w:tcPr>
            <w:tcW w:type="dxa" w:w="1440"/>
          </w:tcPr>
          <w:p>
            <w:r>
              <w:t>中</w:t>
            </w:r>
          </w:p>
        </w:tc>
      </w:tr>
      <w:tr>
        <w:tc>
          <w:tcPr>
            <w:tcW w:type="dxa" w:w="1440"/>
          </w:tcPr>
          <w:p>
            <w:r>
              <w:t>TC007</w:t>
            </w:r>
          </w:p>
        </w:tc>
        <w:tc>
          <w:tcPr>
            <w:tcW w:type="dxa" w:w="1440"/>
          </w:tcPr>
          <w:p>
            <w:r>
              <w:t>特征记录加载测试</w:t>
            </w:r>
          </w:p>
        </w:tc>
        <w:tc>
          <w:tcPr>
            <w:tcW w:type="dxa" w:w="1440"/>
          </w:tcPr>
          <w:p>
            <w:r>
              <w:t>验证LoadFeatureRecords和LoadTimestampRecords方法能正确加载特征记录</w:t>
            </w:r>
          </w:p>
        </w:tc>
        <w:tc>
          <w:tcPr>
            <w:tcW w:type="dxa" w:w="1440"/>
          </w:tcPr>
          <w:p>
            <w:r>
              <w:t>1. 准备特征记录数据</w:t>
              <w:br/>
              <w:t>2. 调用LoadFeatureRecords加载访问次数记录</w:t>
              <w:br/>
              <w:t>3. 调用LoadTimestampRecords加载时间戳记录</w:t>
              <w:br/>
              <w:t>4. 验证featureRecordMap_和timestampRecordMap_中的数据</w:t>
            </w:r>
          </w:p>
        </w:tc>
        <w:tc>
          <w:tcPr>
            <w:tcW w:type="dxa" w:w="1440"/>
          </w:tcPr>
          <w:p>
            <w:r>
              <w:t>特征记录被正确加载到对应的数据结构中</w:t>
            </w:r>
          </w:p>
        </w:tc>
        <w:tc>
          <w:tcPr>
            <w:tcW w:type="dxa" w:w="1440"/>
          </w:tcPr>
          <w:p>
            <w:r>
              <w:t>中</w:t>
            </w:r>
          </w:p>
        </w:tc>
      </w:tr>
      <w:tr>
        <w:tc>
          <w:tcPr>
            <w:tcW w:type="dxa" w:w="1440"/>
          </w:tcPr>
          <w:p>
            <w:r>
              <w:t>TC008</w:t>
            </w:r>
          </w:p>
        </w:tc>
        <w:tc>
          <w:tcPr>
            <w:tcW w:type="dxa" w:w="1440"/>
          </w:tcPr>
          <w:p>
            <w:r>
              <w:t>准入淘汰组合测试</w:t>
            </w:r>
          </w:p>
        </w:tc>
        <w:tc>
          <w:tcPr>
            <w:tcW w:type="dxa" w:w="1440"/>
          </w:tcPr>
          <w:p>
            <w:r>
              <w:t>验证同时启用准入控制和淘汰机制时功能正确性</w:t>
            </w:r>
          </w:p>
        </w:tc>
        <w:tc>
          <w:tcPr>
            <w:tcW w:type="dxa" w:w="1440"/>
          </w:tcPr>
          <w:p>
            <w:r>
              <w:t>1. 同时设置admitThreshold_和evictThreshold_</w:t>
              <w:br/>
              <w:t>2. 运行完整的特征处理流程</w:t>
              <w:br/>
              <w:t>3. 验证准入和淘汰机制都正常工作</w:t>
            </w:r>
          </w:p>
        </w:tc>
        <w:tc>
          <w:tcPr>
            <w:tcW w:type="dxa" w:w="1440"/>
          </w:tcPr>
          <w:p>
            <w:r>
              <w:t>准入和淘汰机制同时正常工作，互不干扰</w:t>
            </w:r>
          </w:p>
        </w:tc>
        <w:tc>
          <w:tcPr>
            <w:tcW w:type="dxa" w:w="1440"/>
          </w:tcPr>
          <w:p>
            <w:r>
              <w:t>高</w:t>
            </w:r>
          </w:p>
        </w:tc>
      </w:tr>
    </w:tbl>
    <w:p>
      <w:pPr>
        <w:pStyle w:val="Heading1"/>
      </w:pPr>
      <w:r>
        <w:t>补充测试用例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用例编号</w:t>
            </w:r>
          </w:p>
        </w:tc>
        <w:tc>
          <w:tcPr>
            <w:tcW w:type="dxa" w:w="1440"/>
          </w:tcPr>
          <w:p>
            <w:r>
              <w:t>用例名称</w:t>
            </w:r>
          </w:p>
        </w:tc>
        <w:tc>
          <w:tcPr>
            <w:tcW w:type="dxa" w:w="1440"/>
          </w:tcPr>
          <w:p>
            <w:r>
              <w:t>测试目标</w:t>
            </w:r>
          </w:p>
        </w:tc>
        <w:tc>
          <w:tcPr>
            <w:tcW w:type="dxa" w:w="1440"/>
          </w:tcPr>
          <w:p>
            <w:r>
              <w:t>测试步骤</w:t>
            </w:r>
          </w:p>
        </w:tc>
        <w:tc>
          <w:tcPr>
            <w:tcW w:type="dxa" w:w="1440"/>
          </w:tcPr>
          <w:p>
            <w:r>
              <w:t>预期结果</w:t>
            </w:r>
          </w:p>
        </w:tc>
        <w:tc>
          <w:tcPr>
            <w:tcW w:type="dxa" w:w="1440"/>
          </w:tcPr>
          <w:p>
            <w:r>
              <w:t>优先级</w:t>
            </w:r>
          </w:p>
        </w:tc>
      </w:tr>
      <w:tr>
        <w:tc>
          <w:tcPr>
            <w:tcW w:type="dxa" w:w="1440"/>
          </w:tcPr>
          <w:p>
            <w:r>
              <w:t>TC009</w:t>
            </w:r>
          </w:p>
        </w:tc>
        <w:tc>
          <w:tcPr>
            <w:tcW w:type="dxa" w:w="1440"/>
          </w:tcPr>
          <w:p>
            <w:r>
              <w:t>未启用准入控制测试</w:t>
            </w:r>
          </w:p>
        </w:tc>
        <w:tc>
          <w:tcPr>
            <w:tcW w:type="dxa" w:w="1440"/>
          </w:tcPr>
          <w:p>
            <w:r>
              <w:t>验证未设置准入阈值时所有特征都能通过准入检查</w:t>
            </w:r>
          </w:p>
        </w:tc>
        <w:tc>
          <w:tcPr>
            <w:tcW w:type="dxa" w:w="1440"/>
          </w:tcPr>
          <w:p>
            <w:r>
              <w:t>1. 不设置admitThreshold_(-1为默认值)</w:t>
              <w:br/>
              <w:t>2. 执行CountFilter操作</w:t>
              <w:br/>
              <w:t>3. 检查特征是否都被保留</w:t>
            </w:r>
          </w:p>
        </w:tc>
        <w:tc>
          <w:tcPr>
            <w:tcW w:type="dxa" w:w="1440"/>
          </w:tcPr>
          <w:p>
            <w:r>
              <w:t>所有特征都被保留，不进行准入过滤</w:t>
            </w:r>
          </w:p>
        </w:tc>
        <w:tc>
          <w:tcPr>
            <w:tcW w:type="dxa" w:w="1440"/>
          </w:tcPr>
          <w:p>
            <w:r>
              <w:t>中</w:t>
            </w:r>
          </w:p>
        </w:tc>
      </w:tr>
      <w:tr>
        <w:tc>
          <w:tcPr>
            <w:tcW w:type="dxa" w:w="1440"/>
          </w:tcPr>
          <w:p>
            <w:r>
              <w:t>TC010</w:t>
            </w:r>
          </w:p>
        </w:tc>
        <w:tc>
          <w:tcPr>
            <w:tcW w:type="dxa" w:w="1440"/>
          </w:tcPr>
          <w:p>
            <w:r>
              <w:t>未启用淘汰机制测试</w:t>
            </w:r>
          </w:p>
        </w:tc>
        <w:tc>
          <w:tcPr>
            <w:tcW w:type="dxa" w:w="1440"/>
          </w:tcPr>
          <w:p>
            <w:r>
              <w:t>验证未设置淘汰阈值时不会执行特征淘汰</w:t>
            </w:r>
          </w:p>
        </w:tc>
        <w:tc>
          <w:tcPr>
            <w:tcW w:type="dxa" w:w="1440"/>
          </w:tcPr>
          <w:p>
            <w:r>
              <w:t>1. 设置evictThreshold_为0</w:t>
              <w:br/>
              <w:t>2. 执行FeatureEvict操作</w:t>
              <w:br/>
              <w:t>3. 检查是否有特征被标记为待淘汰</w:t>
            </w:r>
          </w:p>
        </w:tc>
        <w:tc>
          <w:tcPr>
            <w:tcW w:type="dxa" w:w="1440"/>
          </w:tcPr>
          <w:p>
            <w:r>
              <w:t>不执行特征淘汰操作</w:t>
            </w:r>
          </w:p>
        </w:tc>
        <w:tc>
          <w:tcPr>
            <w:tcW w:type="dxa" w:w="1440"/>
          </w:tcPr>
          <w:p>
            <w:r>
              <w:t>中</w:t>
            </w:r>
          </w:p>
        </w:tc>
      </w:tr>
      <w:tr>
        <w:tc>
          <w:tcPr>
            <w:tcW w:type="dxa" w:w="1440"/>
          </w:tcPr>
          <w:p>
            <w:r>
              <w:t>TC011</w:t>
            </w:r>
          </w:p>
        </w:tc>
        <w:tc>
          <w:tcPr>
            <w:tcW w:type="dxa" w:w="1440"/>
          </w:tcPr>
          <w:p>
            <w:r>
              <w:t>空数据处理测试</w:t>
            </w:r>
          </w:p>
        </w:tc>
        <w:tc>
          <w:tcPr>
            <w:tcW w:type="dxa" w:w="1440"/>
          </w:tcPr>
          <w:p>
            <w:r>
              <w:t>验证各方法能正确处理空数据输入</w:t>
            </w:r>
          </w:p>
        </w:tc>
        <w:tc>
          <w:tcPr>
            <w:tcW w:type="dxa" w:w="1440"/>
          </w:tcPr>
          <w:p>
            <w:r>
              <w:t>1. 传入空数据给各个方法</w:t>
              <w:br/>
              <w:t>2. 检查是否能正常处理不发生崩溃</w:t>
            </w:r>
          </w:p>
        </w:tc>
        <w:tc>
          <w:tcPr>
            <w:tcW w:type="dxa" w:w="1440"/>
          </w:tcPr>
          <w:p>
            <w:r>
              <w:t>各方法能正确处理空数据输入</w:t>
            </w:r>
          </w:p>
        </w:tc>
        <w:tc>
          <w:tcPr>
            <w:tcW w:type="dxa" w:w="1440"/>
          </w:tcPr>
          <w:p>
            <w:r>
              <w:t>中</w:t>
            </w:r>
          </w:p>
        </w:tc>
      </w:tr>
      <w:tr>
        <w:tc>
          <w:tcPr>
            <w:tcW w:type="dxa" w:w="1440"/>
          </w:tcPr>
          <w:p>
            <w:r>
              <w:t>TC012</w:t>
            </w:r>
          </w:p>
        </w:tc>
        <w:tc>
          <w:tcPr>
            <w:tcW w:type="dxa" w:w="1440"/>
          </w:tcPr>
          <w:p>
            <w:r>
              <w:t>边界值测试</w:t>
            </w:r>
          </w:p>
        </w:tc>
        <w:tc>
          <w:tcPr>
            <w:tcW w:type="dxa" w:w="1440"/>
          </w:tcPr>
          <w:p>
            <w:r>
              <w:t>验证特征ID为-1等边界值的处理</w:t>
            </w:r>
          </w:p>
        </w:tc>
        <w:tc>
          <w:tcPr>
            <w:tcW w:type="dxa" w:w="1440"/>
          </w:tcPr>
          <w:p>
            <w:r>
              <w:t>1. 输入特征ID为-1的数据</w:t>
              <w:br/>
              <w:t>2. 执行各个处理方法</w:t>
              <w:br/>
              <w:t>3. 检查处理结果</w:t>
            </w:r>
          </w:p>
        </w:tc>
        <w:tc>
          <w:tcPr>
            <w:tcW w:type="dxa" w:w="1440"/>
          </w:tcPr>
          <w:p>
            <w:r>
              <w:t>特征ID为-1的数据被正确处理（通常被忽略）</w:t>
            </w:r>
          </w:p>
        </w:tc>
        <w:tc>
          <w:tcPr>
            <w:tcW w:type="dxa" w:w="1440"/>
          </w:tcPr>
          <w:p>
            <w:r>
              <w:t>中</w:t>
            </w:r>
          </w:p>
        </w:tc>
      </w:tr>
      <w:tr>
        <w:tc>
          <w:tcPr>
            <w:tcW w:type="dxa" w:w="1440"/>
          </w:tcPr>
          <w:p>
            <w:r>
              <w:t>TC013</w:t>
            </w:r>
          </w:p>
        </w:tc>
        <w:tc>
          <w:tcPr>
            <w:tcW w:type="dxa" w:w="1440"/>
          </w:tcPr>
          <w:p>
            <w:r>
              <w:t>大数据量测试</w:t>
            </w:r>
          </w:p>
        </w:tc>
        <w:tc>
          <w:tcPr>
            <w:tcW w:type="dxa" w:w="1440"/>
          </w:tcPr>
          <w:p>
            <w:r>
              <w:t>验证系统在处理大量特征数据时的性能和正确性</w:t>
            </w:r>
          </w:p>
        </w:tc>
        <w:tc>
          <w:tcPr>
            <w:tcW w:type="dxa" w:w="1440"/>
          </w:tcPr>
          <w:p>
            <w:r>
              <w:t>1. 构造大量特征数据</w:t>
              <w:br/>
              <w:t>2. 执行完整的特征处理流程</w:t>
              <w:br/>
              <w:t>3. 检查处理结果和性能表现</w:t>
            </w:r>
          </w:p>
        </w:tc>
        <w:tc>
          <w:tcPr>
            <w:tcW w:type="dxa" w:w="1440"/>
          </w:tcPr>
          <w:p>
            <w:r>
              <w:t>系统能正确处理大量数据且性能在可接受范围内</w:t>
            </w:r>
          </w:p>
        </w:tc>
        <w:tc>
          <w:tcPr>
            <w:tcW w:type="dxa" w:w="1440"/>
          </w:tcPr>
          <w:p>
            <w:r>
              <w:t>低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