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sz w:val="96"/>
          <w:szCs w:val="96"/>
        </w:rPr>
      </w:pPr>
      <w:r>
        <w:rPr>
          <w:color w:val="000000"/>
          <w:sz w:val="96"/>
          <w:szCs w:val="96"/>
        </w:rPr>
      </w:r>
    </w:p>
    <w:p>
      <w:pPr>
        <w:pStyle w:val="Normal"/>
        <w:rPr>
          <w:color w:val="000000"/>
          <w:sz w:val="96"/>
          <w:szCs w:val="96"/>
        </w:rPr>
      </w:pPr>
      <w:r>
        <w:rPr>
          <w:color w:val="000000"/>
          <w:sz w:val="96"/>
          <w:szCs w:val="96"/>
        </w:rPr>
      </w:r>
    </w:p>
    <w:p>
      <w:pPr>
        <w:pStyle w:val="Normal"/>
        <w:rPr>
          <w:color w:val="000000"/>
          <w:sz w:val="96"/>
          <w:szCs w:val="96"/>
        </w:rPr>
      </w:pPr>
      <w:r>
        <w:rPr>
          <w:color w:val="000000"/>
          <w:sz w:val="96"/>
          <w:szCs w:val="96"/>
        </w:rPr>
      </w:r>
    </w:p>
    <w:p>
      <w:pPr>
        <w:pStyle w:val="Normal"/>
        <w:rPr>
          <w:color w:val="000000"/>
          <w:sz w:val="96"/>
          <w:szCs w:val="96"/>
        </w:rPr>
      </w:pPr>
      <w:r>
        <w:rPr>
          <w:color w:val="000000"/>
          <w:sz w:val="96"/>
          <w:szCs w:val="96"/>
        </w:rPr>
      </w:r>
    </w:p>
    <w:p>
      <w:pPr>
        <w:pStyle w:val="Normal"/>
        <w:jc w:val="center"/>
        <w:rPr>
          <w:color w:val="000000"/>
        </w:rPr>
      </w:pPr>
      <w:r>
        <w:rPr>
          <w:rFonts w:cs="Tahoma" w:ascii="Tahoma" w:hAnsi="Tahoma"/>
          <w:b/>
          <w:color w:val="000000"/>
          <w:sz w:val="56"/>
          <w:szCs w:val="96"/>
        </w:rPr>
        <w:t xml:space="preserve">Legislation and Policies Report </w:t>
      </w:r>
    </w:p>
    <w:p>
      <w:pPr>
        <w:pStyle w:val="Normal"/>
        <w:jc w:val="center"/>
        <w:rPr>
          <w:rFonts w:ascii="Tahoma" w:hAnsi="Tahoma" w:cs="Tahoma"/>
          <w:color w:val="000000"/>
          <w:sz w:val="96"/>
          <w:szCs w:val="96"/>
        </w:rPr>
      </w:pPr>
      <w:r>
        <w:rPr>
          <w:rFonts w:cs="Tahoma" w:ascii="Tahoma" w:hAnsi="Tahoma"/>
          <w:color w:val="000000"/>
          <w:sz w:val="96"/>
          <w:szCs w:val="96"/>
        </w:rPr>
      </w:r>
    </w:p>
    <w:p>
      <w:pPr>
        <w:pStyle w:val="Normal"/>
        <w:jc w:val="center"/>
        <w:rPr>
          <w:rFonts w:ascii="Tahoma" w:hAnsi="Tahoma" w:cs="Tahoma"/>
          <w:color w:val="000000"/>
          <w:sz w:val="32"/>
          <w:szCs w:val="40"/>
        </w:rPr>
      </w:pPr>
      <w:r>
        <w:rPr>
          <w:rFonts w:cs="Tahoma" w:ascii="Tahoma" w:hAnsi="Tahoma"/>
          <w:color w:val="000000"/>
          <w:sz w:val="32"/>
          <w:szCs w:val="40"/>
        </w:rPr>
      </w:r>
    </w:p>
    <w:p>
      <w:pPr>
        <w:pStyle w:val="Normal"/>
        <w:jc w:val="center"/>
        <w:rPr>
          <w:color w:val="000000"/>
        </w:rPr>
      </w:pPr>
      <w:r>
        <w:rPr>
          <w:rFonts w:cs="Tahoma" w:ascii="Tahoma" w:hAnsi="Tahoma"/>
          <w:color w:val="000000"/>
          <w:sz w:val="32"/>
          <w:szCs w:val="40"/>
        </w:rPr>
        <w:t xml:space="preserve">Created by </w:t>
      </w:r>
    </w:p>
    <w:p>
      <w:pPr>
        <w:pStyle w:val="Normal"/>
        <w:jc w:val="center"/>
        <w:rPr>
          <w:rFonts w:ascii="Tahoma" w:hAnsi="Tahoma" w:cs="Tahoma"/>
          <w:color w:val="000000"/>
          <w:sz w:val="32"/>
          <w:szCs w:val="40"/>
        </w:rPr>
      </w:pPr>
      <w:r>
        <w:rPr>
          <w:rFonts w:cs="Tahoma" w:ascii="Tahoma" w:hAnsi="Tahoma"/>
          <w:color w:val="000000"/>
          <w:sz w:val="32"/>
          <w:szCs w:val="40"/>
        </w:rPr>
      </w:r>
    </w:p>
    <w:p>
      <w:pPr>
        <w:pStyle w:val="Normal"/>
        <w:jc w:val="center"/>
        <w:rPr>
          <w:rFonts w:ascii="Tahoma" w:hAnsi="Tahoma" w:cs="Tahoma"/>
          <w:color w:val="000000"/>
          <w:sz w:val="40"/>
          <w:szCs w:val="40"/>
        </w:rPr>
      </w:pPr>
      <w:r>
        <w:rPr>
          <w:rFonts w:cs="Tahoma" w:ascii="Tahoma" w:hAnsi="Tahoma"/>
          <w:color w:val="000000"/>
          <w:sz w:val="40"/>
          <w:szCs w:val="40"/>
        </w:rPr>
      </w:r>
    </w:p>
    <w:p>
      <w:pPr>
        <w:pStyle w:val="Normal"/>
        <w:jc w:val="center"/>
        <w:rPr>
          <w:color w:val="000000"/>
        </w:rPr>
      </w:pPr>
      <w:r>
        <w:rPr>
          <w:rFonts w:cs="Tahoma" w:ascii="Tahoma" w:hAnsi="Tahoma"/>
          <w:b/>
          <w:color w:val="000000"/>
          <w:sz w:val="48"/>
          <w:szCs w:val="40"/>
        </w:rPr>
        <w:t xml:space="preserve">UPTOWN IT </w:t>
      </w:r>
    </w:p>
    <w:p>
      <w:pPr>
        <w:pStyle w:val="Normal"/>
        <w:jc w:val="center"/>
        <w:rPr>
          <w:rFonts w:ascii="Tahoma" w:hAnsi="Tahoma" w:cs="Tahoma"/>
          <w:color w:val="000000"/>
          <w:sz w:val="40"/>
          <w:szCs w:val="40"/>
        </w:rPr>
      </w:pPr>
      <w:r>
        <w:rPr>
          <w:rFonts w:cs="Tahoma" w:ascii="Tahoma" w:hAnsi="Tahoma"/>
          <w:color w:val="000000"/>
          <w:sz w:val="40"/>
          <w:szCs w:val="40"/>
        </w:rPr>
      </w:r>
    </w:p>
    <w:p>
      <w:pPr>
        <w:pStyle w:val="Normal"/>
        <w:jc w:val="center"/>
        <w:rPr>
          <w:rFonts w:ascii="Tahoma" w:hAnsi="Tahoma" w:cs="Tahoma"/>
          <w:color w:val="000000"/>
          <w:sz w:val="40"/>
          <w:szCs w:val="40"/>
        </w:rPr>
      </w:pPr>
      <w:r>
        <w:rPr>
          <w:rFonts w:cs="Tahoma" w:ascii="Tahoma" w:hAnsi="Tahoma"/>
          <w:color w:val="000000"/>
          <w:sz w:val="40"/>
          <w:szCs w:val="40"/>
        </w:rPr>
      </w:r>
    </w:p>
    <w:p>
      <w:pPr>
        <w:pStyle w:val="Normal"/>
        <w:jc w:val="center"/>
        <w:rPr>
          <w:color w:val="000000"/>
        </w:rPr>
      </w:pPr>
      <w:r>
        <w:rPr>
          <w:rFonts w:cs="Tahoma" w:ascii="Tahoma" w:hAnsi="Tahoma"/>
          <w:color w:val="000000"/>
          <w:sz w:val="40"/>
          <w:szCs w:val="40"/>
        </w:rPr>
        <w:t>For</w:t>
      </w:r>
    </w:p>
    <w:p>
      <w:pPr>
        <w:pStyle w:val="Normal"/>
        <w:jc w:val="center"/>
        <w:rPr>
          <w:rFonts w:ascii="Tahoma" w:hAnsi="Tahoma" w:cs="Tahoma"/>
          <w:color w:val="000000"/>
          <w:sz w:val="40"/>
          <w:szCs w:val="40"/>
        </w:rPr>
      </w:pPr>
      <w:r>
        <w:rPr>
          <w:rFonts w:cs="Tahoma" w:ascii="Tahoma" w:hAnsi="Tahoma"/>
          <w:color w:val="000000"/>
          <w:sz w:val="40"/>
          <w:szCs w:val="40"/>
        </w:rPr>
      </w:r>
    </w:p>
    <w:p>
      <w:pPr>
        <w:pStyle w:val="Normal"/>
        <w:jc w:val="center"/>
        <w:rPr>
          <w:color w:val="000000"/>
        </w:rPr>
      </w:pPr>
      <w:r>
        <w:rPr>
          <w:rFonts w:cs="Tahoma" w:ascii="Tahoma" w:hAnsi="Tahoma"/>
          <w:b/>
          <w:color w:val="000000"/>
          <w:sz w:val="40"/>
          <w:szCs w:val="40"/>
        </w:rPr>
        <w:t xml:space="preserve">TURTLE MOVERS </w:t>
      </w:r>
      <w:r>
        <w:rPr>
          <w:rFonts w:cs="Tahoma" w:ascii="Tahoma" w:hAnsi="Tahoma"/>
          <w:b/>
          <w:color w:val="000000"/>
          <w:sz w:val="40"/>
          <w:szCs w:val="40"/>
        </w:rPr>
        <w:t>&amp; ANGELONIA FASHION</w:t>
      </w:r>
    </w:p>
    <w:p>
      <w:pPr>
        <w:pStyle w:val="Normal"/>
        <w:tabs>
          <w:tab w:val="clear" w:pos="720"/>
          <w:tab w:val="left" w:pos="2552" w:leader="none"/>
        </w:tabs>
        <w:rPr>
          <w:b/>
          <w:color w:val="000000"/>
          <w:sz w:val="28"/>
          <w:szCs w:val="28"/>
        </w:rPr>
      </w:pPr>
      <w:r>
        <w:rPr>
          <w:b/>
          <w:color w:val="000000"/>
          <w:sz w:val="28"/>
          <w:szCs w:val="28"/>
        </w:rPr>
      </w:r>
    </w:p>
    <w:p>
      <w:pPr>
        <w:pStyle w:val="Normal"/>
        <w:tabs>
          <w:tab w:val="clear" w:pos="720"/>
          <w:tab w:val="left" w:pos="2552" w:leader="none"/>
        </w:tabs>
        <w:rPr>
          <w:b/>
          <w:color w:val="000000"/>
          <w:sz w:val="28"/>
          <w:szCs w:val="28"/>
        </w:rPr>
      </w:pPr>
      <w:r>
        <w:rPr>
          <w:b/>
          <w:color w:val="000000"/>
          <w:sz w:val="28"/>
          <w:szCs w:val="28"/>
        </w:rPr>
      </w:r>
    </w:p>
    <w:p>
      <w:pPr>
        <w:pStyle w:val="Normal"/>
        <w:tabs>
          <w:tab w:val="clear" w:pos="720"/>
          <w:tab w:val="left" w:pos="2552" w:leader="none"/>
        </w:tabs>
        <w:rPr>
          <w:b/>
          <w:color w:val="000000"/>
          <w:sz w:val="28"/>
          <w:szCs w:val="28"/>
        </w:rPr>
      </w:pPr>
      <w:r>
        <w:rPr>
          <w:b/>
          <w:color w:val="000000"/>
          <w:sz w:val="28"/>
          <w:szCs w:val="28"/>
        </w:rPr>
      </w:r>
    </w:p>
    <w:p>
      <w:pPr>
        <w:pStyle w:val="Normal"/>
        <w:tabs>
          <w:tab w:val="clear" w:pos="720"/>
          <w:tab w:val="left" w:pos="2552" w:leader="none"/>
        </w:tabs>
        <w:rPr>
          <w:b/>
          <w:color w:val="000000"/>
          <w:sz w:val="28"/>
          <w:szCs w:val="28"/>
        </w:rPr>
      </w:pPr>
      <w:r>
        <w:rPr>
          <w:b/>
          <w:color w:val="000000"/>
          <w:sz w:val="28"/>
          <w:szCs w:val="28"/>
        </w:rPr>
      </w:r>
    </w:p>
    <w:p>
      <w:pPr>
        <w:pStyle w:val="Normal"/>
        <w:tabs>
          <w:tab w:val="clear" w:pos="720"/>
          <w:tab w:val="left" w:pos="2552" w:leader="none"/>
        </w:tabs>
        <w:rPr>
          <w:b/>
          <w:color w:val="000000"/>
          <w:sz w:val="28"/>
          <w:szCs w:val="28"/>
        </w:rPr>
      </w:pPr>
      <w:r>
        <w:rPr>
          <w:b/>
          <w:color w:val="000000"/>
          <w:sz w:val="28"/>
          <w:szCs w:val="28"/>
        </w:rPr>
      </w:r>
    </w:p>
    <w:p>
      <w:pPr>
        <w:pStyle w:val="Normal"/>
        <w:tabs>
          <w:tab w:val="clear" w:pos="720"/>
          <w:tab w:val="left" w:pos="2552" w:leader="none"/>
        </w:tabs>
        <w:rPr>
          <w:b/>
          <w:color w:val="000000"/>
          <w:sz w:val="28"/>
          <w:szCs w:val="28"/>
        </w:rPr>
      </w:pPr>
      <w:r>
        <w:rPr>
          <w:b/>
          <w:color w:val="000000"/>
          <w:sz w:val="28"/>
          <w:szCs w:val="28"/>
        </w:rPr>
      </w:r>
    </w:p>
    <w:p>
      <w:pPr>
        <w:pStyle w:val="Normal"/>
        <w:tabs>
          <w:tab w:val="clear" w:pos="720"/>
          <w:tab w:val="left" w:pos="2552" w:leader="none"/>
        </w:tabs>
        <w:rPr>
          <w:b/>
          <w:color w:val="000000"/>
          <w:sz w:val="28"/>
          <w:szCs w:val="28"/>
        </w:rPr>
      </w:pPr>
      <w:r>
        <w:rPr>
          <w:b/>
          <w:color w:val="000000"/>
          <w:sz w:val="28"/>
          <w:szCs w:val="28"/>
        </w:rPr>
      </w:r>
    </w:p>
    <w:p>
      <w:pPr>
        <w:pStyle w:val="Normal"/>
        <w:tabs>
          <w:tab w:val="clear" w:pos="720"/>
          <w:tab w:val="left" w:pos="2552" w:leader="none"/>
        </w:tabs>
        <w:rPr>
          <w:b/>
          <w:color w:val="000000"/>
          <w:sz w:val="28"/>
          <w:szCs w:val="28"/>
        </w:rPr>
      </w:pPr>
      <w:r>
        <w:rPr>
          <w:b/>
          <w:color w:val="000000"/>
          <w:sz w:val="28"/>
          <w:szCs w:val="28"/>
        </w:rPr>
      </w:r>
    </w:p>
    <w:p>
      <w:pPr>
        <w:pStyle w:val="Normal"/>
        <w:tabs>
          <w:tab w:val="clear" w:pos="720"/>
          <w:tab w:val="left" w:pos="2552" w:leader="none"/>
        </w:tabs>
        <w:rPr>
          <w:color w:val="000000"/>
        </w:rPr>
      </w:pPr>
      <w:r>
        <w:rPr>
          <w:b/>
          <w:color w:val="000000"/>
          <w:sz w:val="28"/>
          <w:szCs w:val="28"/>
        </w:rPr>
        <w:t xml:space="preserve">PROJECT REFERENCE: </w:t>
      </w:r>
      <w:r>
        <w:rPr>
          <w:b/>
          <w:color w:val="000000"/>
          <w:sz w:val="28"/>
          <w:szCs w:val="28"/>
        </w:rPr>
        <w:t>AT2</w:t>
      </w:r>
    </w:p>
    <w:p>
      <w:pPr>
        <w:pStyle w:val="Normal"/>
        <w:tabs>
          <w:tab w:val="clear" w:pos="720"/>
          <w:tab w:val="left" w:pos="2552" w:leader="none"/>
        </w:tabs>
        <w:rPr>
          <w:color w:val="000000"/>
        </w:rPr>
      </w:pPr>
      <w:r>
        <w:rPr>
          <w:b/>
          <w:color w:val="000000"/>
          <w:sz w:val="28"/>
          <w:szCs w:val="28"/>
        </w:rPr>
        <w:t>DATE:</w:t>
      </w:r>
      <w:r>
        <w:rPr>
          <w:b/>
          <w:color w:val="000000"/>
          <w:sz w:val="28"/>
          <w:szCs w:val="28"/>
        </w:rPr>
        <w:t xml:space="preserve"> 13/03/2023</w:t>
      </w:r>
    </w:p>
    <w:p>
      <w:pPr>
        <w:pStyle w:val="Normal"/>
        <w:overflowPunct w:val="true"/>
        <w:textAlignment w:val="auto"/>
        <w:rPr>
          <w:b/>
          <w:color w:val="000000"/>
          <w:sz w:val="28"/>
          <w:szCs w:val="28"/>
        </w:rPr>
      </w:pPr>
      <w:r>
        <w:rPr>
          <w:b/>
          <w:color w:val="000000"/>
          <w:sz w:val="28"/>
          <w:szCs w:val="28"/>
        </w:rPr>
      </w:r>
      <w:r>
        <w:br w:type="page"/>
      </w:r>
    </w:p>
    <w:p>
      <w:pPr>
        <w:pStyle w:val="ContentsHeading"/>
        <w:rPr>
          <w:color w:val="000000"/>
        </w:rPr>
      </w:pPr>
      <w:r>
        <w:rPr>
          <w:color w:val="000000"/>
        </w:rPr>
      </w:r>
    </w:p>
    <w:p>
      <w:pPr>
        <w:pStyle w:val="Normal"/>
        <w:overflowPunct w:val="true"/>
        <w:textAlignment w:val="auto"/>
        <w:rPr>
          <w:color w:val="000000"/>
        </w:rPr>
      </w:pPr>
      <w:r>
        <w:rPr>
          <w:rFonts w:cs="Tahoma" w:ascii="Tahoma" w:hAnsi="Tahoma"/>
          <w:color w:val="000000"/>
          <w:sz w:val="48"/>
          <w:szCs w:val="48"/>
        </w:rPr>
        <w:t>Contents</w:t>
      </w:r>
    </w:p>
    <w:sdt>
      <w:sdtPr>
        <w:docPartObj>
          <w:docPartGallery w:val="Table of Contents"/>
          <w:docPartUnique w:val="true"/>
        </w:docPartObj>
      </w:sdtPr>
      <w:sdtContent>
        <w:p>
          <w:pPr>
            <w:pStyle w:val="ContentsHeading"/>
            <w:keepLines/>
            <w:pBdr/>
            <w:overflowPunct w:val="true"/>
            <w:spacing w:lineRule="auto" w:line="276" w:before="0" w:after="0"/>
            <w:textAlignment w:val="auto"/>
            <w:rPr>
              <w:rFonts w:eastAsia="MS Gothic"/>
              <w:b w:val="false"/>
              <w:bCs/>
              <w:kern w:val="0"/>
              <w:sz w:val="22"/>
              <w:szCs w:val="28"/>
              <w:lang w:val="en-US" w:eastAsia="ja-JP"/>
            </w:rPr>
          </w:pPr>
          <w:r>
            <w:rPr>
              <w:rFonts w:eastAsia="MS Gothic"/>
              <w:b w:val="false"/>
              <w:bCs/>
              <w:kern w:val="0"/>
              <w:sz w:val="22"/>
              <w:szCs w:val="28"/>
              <w:lang w:val="en-US" w:eastAsia="ja-JP"/>
            </w:rPr>
            <w:t>Table of Contents</w:t>
          </w:r>
        </w:p>
        <w:p>
          <w:pPr>
            <w:pStyle w:val="Contents1"/>
            <w:tabs>
              <w:tab w:val="clear" w:pos="8313"/>
              <w:tab w:val="right" w:pos="9026" w:leader="dot"/>
            </w:tabs>
            <w:rPr/>
          </w:pPr>
          <w:r>
            <w:fldChar w:fldCharType="begin"/>
          </w:r>
          <w:r>
            <w:rPr>
              <w:rStyle w:val="IndexLink"/>
            </w:rPr>
            <w:instrText xml:space="preserve"> TOC \f \o "1-9" \h</w:instrText>
          </w:r>
          <w:r>
            <w:rPr>
              <w:rStyle w:val="IndexLink"/>
            </w:rPr>
            <w:fldChar w:fldCharType="separate"/>
          </w:r>
          <w:hyperlink w:anchor="__RefHeading___Toc13339_3349569454">
            <w:r>
              <w:rPr>
                <w:rStyle w:val="IndexLink"/>
              </w:rPr>
              <w:t>1 Introduction</w:t>
              <w:tab/>
              <w:t>4</w:t>
            </w:r>
          </w:hyperlink>
        </w:p>
        <w:p>
          <w:pPr>
            <w:pStyle w:val="Contents1"/>
            <w:tabs>
              <w:tab w:val="clear" w:pos="8313"/>
              <w:tab w:val="right" w:pos="9026" w:leader="dot"/>
            </w:tabs>
            <w:rPr/>
          </w:pPr>
          <w:hyperlink w:anchor="__RefHeading___Toc13341_3349569454">
            <w:r>
              <w:rPr>
                <w:rStyle w:val="IndexLink"/>
              </w:rPr>
              <w:t>2 Cyber Security Legislative and Regulatory Review</w:t>
              <w:tab/>
              <w:t>4</w:t>
            </w:r>
          </w:hyperlink>
        </w:p>
        <w:p>
          <w:pPr>
            <w:pStyle w:val="Contents2"/>
            <w:tabs>
              <w:tab w:val="clear" w:pos="8313"/>
              <w:tab w:val="right" w:pos="9026" w:leader="dot"/>
            </w:tabs>
            <w:rPr/>
          </w:pPr>
          <w:hyperlink w:anchor="__RefHeading___Toc13343_3349569454">
            <w:r>
              <w:rPr>
                <w:rStyle w:val="IndexLink"/>
              </w:rPr>
              <w:t>2.1 Local Legislations</w:t>
              <w:tab/>
              <w:t>4</w:t>
            </w:r>
          </w:hyperlink>
        </w:p>
        <w:p>
          <w:pPr>
            <w:pStyle w:val="Contents2"/>
            <w:tabs>
              <w:tab w:val="clear" w:pos="8313"/>
              <w:tab w:val="right" w:pos="9026" w:leader="dot"/>
            </w:tabs>
            <w:rPr/>
          </w:pPr>
          <w:hyperlink w:anchor="__RefHeading___Toc13345_3349569454">
            <w:r>
              <w:rPr>
                <w:rStyle w:val="IndexLink"/>
              </w:rPr>
              <w:t>2.2 International Legislations</w:t>
              <w:tab/>
              <w:t>5</w:t>
            </w:r>
          </w:hyperlink>
        </w:p>
        <w:p>
          <w:pPr>
            <w:pStyle w:val="Contents2"/>
            <w:tabs>
              <w:tab w:val="clear" w:pos="8313"/>
              <w:tab w:val="right" w:pos="9026" w:leader="dot"/>
            </w:tabs>
            <w:rPr/>
          </w:pPr>
          <w:hyperlink w:anchor="__RefHeading___Toc13347_3349569454">
            <w:r>
              <w:rPr>
                <w:rStyle w:val="IndexLink"/>
              </w:rPr>
              <w:t>2.3 Interdepency between different legislations</w:t>
              <w:tab/>
              <w:t>5</w:t>
            </w:r>
          </w:hyperlink>
        </w:p>
        <w:p>
          <w:pPr>
            <w:pStyle w:val="Contents2"/>
            <w:tabs>
              <w:tab w:val="clear" w:pos="8313"/>
              <w:tab w:val="right" w:pos="9026" w:leader="dot"/>
            </w:tabs>
            <w:rPr/>
          </w:pPr>
          <w:hyperlink w:anchor="__RefHeading___Toc13349_3349569454">
            <w:r>
              <w:rPr>
                <w:rStyle w:val="IndexLink"/>
              </w:rPr>
              <w:t>2.4 Key regulator</w:t>
              <w:tab/>
              <w:t>5</w:t>
            </w:r>
          </w:hyperlink>
        </w:p>
        <w:p>
          <w:pPr>
            <w:pStyle w:val="Contents2"/>
            <w:tabs>
              <w:tab w:val="clear" w:pos="8313"/>
              <w:tab w:val="right" w:pos="9026" w:leader="dot"/>
            </w:tabs>
            <w:rPr/>
          </w:pPr>
          <w:hyperlink w:anchor="__RefHeading___Toc13351_3349569454">
            <w:r>
              <w:rPr>
                <w:rStyle w:val="IndexLink"/>
              </w:rPr>
              <w:t>2.5 Upcoming/current reforms to privacy legislations</w:t>
              <w:tab/>
              <w:t>6</w:t>
            </w:r>
          </w:hyperlink>
        </w:p>
        <w:p>
          <w:pPr>
            <w:pStyle w:val="Contents2"/>
            <w:tabs>
              <w:tab w:val="clear" w:pos="8313"/>
              <w:tab w:val="right" w:pos="9026" w:leader="dot"/>
            </w:tabs>
            <w:rPr/>
          </w:pPr>
          <w:hyperlink w:anchor="__RefHeading___Toc13353_3349569454">
            <w:r>
              <w:rPr>
                <w:rStyle w:val="IndexLink"/>
              </w:rPr>
              <w:t>2.6 Upcoming/current reforms to surveillance legislations</w:t>
              <w:tab/>
              <w:t>6</w:t>
            </w:r>
          </w:hyperlink>
        </w:p>
        <w:p>
          <w:pPr>
            <w:pStyle w:val="Contents1"/>
            <w:tabs>
              <w:tab w:val="clear" w:pos="8313"/>
              <w:tab w:val="right" w:pos="9026" w:leader="dot"/>
            </w:tabs>
            <w:rPr/>
          </w:pPr>
          <w:hyperlink w:anchor="__RefHeading___Toc13355_3349569454">
            <w:r>
              <w:rPr>
                <w:rStyle w:val="IndexLink"/>
              </w:rPr>
              <w:t>3 Cyber Security Findings and Recommendations</w:t>
              <w:tab/>
              <w:t>7</w:t>
            </w:r>
          </w:hyperlink>
        </w:p>
        <w:p>
          <w:pPr>
            <w:pStyle w:val="Contents1"/>
            <w:tabs>
              <w:tab w:val="clear" w:pos="8313"/>
              <w:tab w:val="right" w:pos="9026" w:leader="dot"/>
            </w:tabs>
            <w:rPr/>
          </w:pPr>
          <w:hyperlink w:anchor="__RefHeading___Toc13357_3349569454">
            <w:r>
              <w:rPr>
                <w:rStyle w:val="IndexLink"/>
              </w:rPr>
              <w:t>4 Privacy Policies and Best Practices Review</w:t>
              <w:tab/>
              <w:t>7</w:t>
            </w:r>
          </w:hyperlink>
        </w:p>
        <w:p>
          <w:pPr>
            <w:pStyle w:val="Contents1"/>
            <w:tabs>
              <w:tab w:val="clear" w:pos="8313"/>
              <w:tab w:val="right" w:pos="9026" w:leader="dot"/>
            </w:tabs>
            <w:rPr/>
          </w:pPr>
          <w:hyperlink w:anchor="__RefHeading___Toc13359_3349569454">
            <w:r>
              <w:rPr>
                <w:rStyle w:val="IndexLink"/>
              </w:rPr>
              <w:t>5 Privacy Compliance Findings and Recommendations</w:t>
              <w:tab/>
              <w:t>10</w:t>
            </w:r>
          </w:hyperlink>
        </w:p>
        <w:p>
          <w:pPr>
            <w:pStyle w:val="Contents1"/>
            <w:tabs>
              <w:tab w:val="clear" w:pos="8313"/>
              <w:tab w:val="right" w:pos="9026" w:leader="dot"/>
            </w:tabs>
            <w:rPr/>
          </w:pPr>
          <w:hyperlink w:anchor="__RefHeading___Toc13361_3349569454">
            <w:r>
              <w:rPr>
                <w:rStyle w:val="IndexLink"/>
              </w:rPr>
              <w:t>6 Ethical behaviour in cyber security</w:t>
              <w:tab/>
              <w:t>11</w:t>
            </w:r>
          </w:hyperlink>
        </w:p>
        <w:p>
          <w:pPr>
            <w:pStyle w:val="Contents2"/>
            <w:tabs>
              <w:tab w:val="clear" w:pos="8313"/>
              <w:tab w:val="right" w:pos="9026" w:leader="dot"/>
            </w:tabs>
            <w:rPr/>
          </w:pPr>
          <w:hyperlink w:anchor="__RefHeading___Toc13363_3349569454">
            <w:r>
              <w:rPr>
                <w:rStyle w:val="IndexLink"/>
              </w:rPr>
              <w:t>6.1 Code of practice</w:t>
              <w:tab/>
              <w:t>11</w:t>
            </w:r>
          </w:hyperlink>
        </w:p>
        <w:p>
          <w:pPr>
            <w:pStyle w:val="Contents2"/>
            <w:tabs>
              <w:tab w:val="clear" w:pos="8313"/>
              <w:tab w:val="right" w:pos="9026" w:leader="dot"/>
            </w:tabs>
            <w:rPr/>
          </w:pPr>
          <w:hyperlink w:anchor="__RefHeading___Toc13365_3349569454">
            <w:r>
              <w:rPr>
                <w:rStyle w:val="IndexLink"/>
              </w:rPr>
              <w:t>6.2 Ethical Practices (Completed by Muzammil)</w:t>
              <w:tab/>
              <w:t>11</w:t>
            </w:r>
          </w:hyperlink>
        </w:p>
        <w:p>
          <w:pPr>
            <w:pStyle w:val="Contents3"/>
            <w:tabs>
              <w:tab w:val="clear" w:pos="8313"/>
              <w:tab w:val="right" w:pos="9026" w:leader="dot"/>
            </w:tabs>
            <w:rPr/>
          </w:pPr>
          <w:hyperlink w:anchor="__RefHeading___Toc13367_3349569454">
            <w:r>
              <w:rPr>
                <w:rStyle w:val="IndexLink"/>
              </w:rPr>
              <w:t>6.2.1 Red Team tools</w:t>
              <w:tab/>
              <w:t>11</w:t>
            </w:r>
          </w:hyperlink>
        </w:p>
        <w:p>
          <w:pPr>
            <w:pStyle w:val="Contents3"/>
            <w:tabs>
              <w:tab w:val="clear" w:pos="8313"/>
              <w:tab w:val="right" w:pos="9026" w:leader="dot"/>
            </w:tabs>
            <w:rPr/>
          </w:pPr>
          <w:hyperlink w:anchor="__RefHeading___Toc13369_3349569454">
            <w:r>
              <w:rPr>
                <w:rStyle w:val="IndexLink"/>
              </w:rPr>
              <w:t>6.2.2 Blue Team Tools</w:t>
              <w:tab/>
              <w:t>11</w:t>
            </w:r>
          </w:hyperlink>
        </w:p>
        <w:p>
          <w:pPr>
            <w:pStyle w:val="Contents3"/>
            <w:tabs>
              <w:tab w:val="clear" w:pos="8313"/>
              <w:tab w:val="right" w:pos="9026" w:leader="dot"/>
            </w:tabs>
            <w:rPr/>
          </w:pPr>
          <w:hyperlink w:anchor="__RefHeading___Toc13371_3349569454">
            <w:r>
              <w:rPr>
                <w:rStyle w:val="IndexLink"/>
              </w:rPr>
              <w:t>6.2.3 Ethical practices on public networks</w:t>
              <w:tab/>
              <w:t>12</w:t>
            </w:r>
          </w:hyperlink>
        </w:p>
        <w:p>
          <w:pPr>
            <w:pStyle w:val="Contents3"/>
            <w:tabs>
              <w:tab w:val="clear" w:pos="8313"/>
              <w:tab w:val="right" w:pos="9026" w:leader="dot"/>
            </w:tabs>
            <w:rPr/>
          </w:pPr>
          <w:hyperlink w:anchor="__RefHeading___Toc13373_3349569454">
            <w:r>
              <w:rPr>
                <w:rStyle w:val="IndexLink"/>
              </w:rPr>
              <w:t>6.2.4 Consequences of unethical behaviour</w:t>
              <w:tab/>
              <w:t>13</w:t>
            </w:r>
          </w:hyperlink>
        </w:p>
        <w:p>
          <w:pPr>
            <w:pStyle w:val="Contents3"/>
            <w:tabs>
              <w:tab w:val="clear" w:pos="8313"/>
              <w:tab w:val="right" w:pos="9026" w:leader="dot"/>
            </w:tabs>
            <w:rPr/>
          </w:pPr>
          <w:hyperlink w:anchor="__RefHeading___Toc13375_3349569454">
            <w:r>
              <w:rPr>
                <w:rStyle w:val="IndexLink"/>
              </w:rPr>
              <w:t>6.2.5 Unethical behaviour from technicians</w:t>
              <w:tab/>
              <w:t>13</w:t>
            </w:r>
          </w:hyperlink>
        </w:p>
        <w:p>
          <w:pPr>
            <w:pStyle w:val="Contents1"/>
            <w:tabs>
              <w:tab w:val="clear" w:pos="8313"/>
              <w:tab w:val="right" w:pos="9026" w:leader="dot"/>
            </w:tabs>
            <w:rPr/>
          </w:pPr>
          <w:hyperlink w:anchor="__RefHeading___Toc13377_3349569454">
            <w:r>
              <w:rPr>
                <w:rStyle w:val="IndexLink"/>
              </w:rPr>
              <w:t>1 Introduction</w:t>
              <w:tab/>
              <w:t>15</w:t>
            </w:r>
          </w:hyperlink>
        </w:p>
        <w:p>
          <w:pPr>
            <w:pStyle w:val="Contents1"/>
            <w:tabs>
              <w:tab w:val="clear" w:pos="8313"/>
              <w:tab w:val="right" w:pos="9026" w:leader="dot"/>
            </w:tabs>
            <w:rPr/>
          </w:pPr>
          <w:hyperlink w:anchor="__RefHeading___Toc13379_3349569454">
            <w:r>
              <w:rPr>
                <w:rStyle w:val="IndexLink"/>
              </w:rPr>
              <w:t>2 Cyber Security Legislative and Regulatory Review</w:t>
              <w:tab/>
              <w:t>15</w:t>
            </w:r>
          </w:hyperlink>
        </w:p>
        <w:p>
          <w:pPr>
            <w:pStyle w:val="Contents2"/>
            <w:tabs>
              <w:tab w:val="clear" w:pos="8313"/>
              <w:tab w:val="right" w:pos="9026" w:leader="dot"/>
            </w:tabs>
            <w:rPr/>
          </w:pPr>
          <w:hyperlink w:anchor="__RefHeading___Toc13422_3349569454">
            <w:r>
              <w:rPr>
                <w:rStyle w:val="IndexLink"/>
              </w:rPr>
              <w:t>2.1 local legislations</w:t>
              <w:tab/>
              <w:t>15</w:t>
            </w:r>
          </w:hyperlink>
        </w:p>
        <w:p>
          <w:pPr>
            <w:pStyle w:val="Contents2"/>
            <w:tabs>
              <w:tab w:val="clear" w:pos="8313"/>
              <w:tab w:val="right" w:pos="9026" w:leader="dot"/>
            </w:tabs>
            <w:rPr/>
          </w:pPr>
          <w:hyperlink w:anchor="__RefHeading___Toc13424_3349569454">
            <w:r>
              <w:rPr>
                <w:rStyle w:val="IndexLink"/>
              </w:rPr>
              <w:t>2.2 International legislations</w:t>
              <w:tab/>
              <w:t>16</w:t>
            </w:r>
          </w:hyperlink>
        </w:p>
        <w:p>
          <w:pPr>
            <w:pStyle w:val="Contents2"/>
            <w:tabs>
              <w:tab w:val="clear" w:pos="8313"/>
              <w:tab w:val="right" w:pos="9026" w:leader="dot"/>
            </w:tabs>
            <w:rPr/>
          </w:pPr>
          <w:hyperlink w:anchor="__RefHeading___Toc13347_3349569454_Copy_1">
            <w:r>
              <w:rPr>
                <w:rStyle w:val="IndexLink"/>
              </w:rPr>
              <w:t>2.3 Interdepency between different legislations</w:t>
              <w:tab/>
              <w:t>16</w:t>
            </w:r>
          </w:hyperlink>
        </w:p>
        <w:p>
          <w:pPr>
            <w:pStyle w:val="Contents2"/>
            <w:tabs>
              <w:tab w:val="clear" w:pos="8313"/>
              <w:tab w:val="right" w:pos="9026" w:leader="dot"/>
            </w:tabs>
            <w:rPr/>
          </w:pPr>
          <w:hyperlink w:anchor="__RefHeading___Toc13426_3349569454">
            <w:r>
              <w:rPr>
                <w:rStyle w:val="IndexLink"/>
              </w:rPr>
              <w:t>2.4 Regulator</w:t>
              <w:tab/>
              <w:t>17</w:t>
            </w:r>
          </w:hyperlink>
        </w:p>
        <w:p>
          <w:pPr>
            <w:pStyle w:val="Contents2"/>
            <w:tabs>
              <w:tab w:val="clear" w:pos="8313"/>
              <w:tab w:val="right" w:pos="9026" w:leader="dot"/>
            </w:tabs>
            <w:rPr/>
          </w:pPr>
          <w:hyperlink w:anchor="__RefHeading___Toc13428_3349569454">
            <w:r>
              <w:rPr>
                <w:rStyle w:val="IndexLink"/>
              </w:rPr>
              <w:t>2.5 Upcoming/current reforms to privacy legislations</w:t>
              <w:tab/>
              <w:t>17</w:t>
            </w:r>
          </w:hyperlink>
        </w:p>
        <w:p>
          <w:pPr>
            <w:pStyle w:val="Contents2"/>
            <w:tabs>
              <w:tab w:val="clear" w:pos="8313"/>
              <w:tab w:val="right" w:pos="9026" w:leader="dot"/>
            </w:tabs>
            <w:rPr/>
          </w:pPr>
          <w:hyperlink w:anchor="__RefHeading___Toc13430_3349569454">
            <w:r>
              <w:rPr>
                <w:rStyle w:val="IndexLink"/>
              </w:rPr>
              <w:t>2.6 Upcoming/current reforms to surveillance legislations</w:t>
              <w:tab/>
              <w:t>17</w:t>
            </w:r>
          </w:hyperlink>
        </w:p>
        <w:p>
          <w:pPr>
            <w:pStyle w:val="Contents2"/>
            <w:tabs>
              <w:tab w:val="clear" w:pos="8313"/>
              <w:tab w:val="right" w:pos="9026" w:leader="dot"/>
            </w:tabs>
            <w:rPr/>
          </w:pPr>
          <w:hyperlink w:anchor="__RefHeading___Toc13381_3349569454">
            <w:r>
              <w:rPr>
                <w:rStyle w:val="IndexLink"/>
              </w:rPr>
              <w:t>2.7 Regulators and their roles</w:t>
              <w:tab/>
              <w:t>17</w:t>
            </w:r>
          </w:hyperlink>
        </w:p>
        <w:p>
          <w:pPr>
            <w:pStyle w:val="Contents1"/>
            <w:tabs>
              <w:tab w:val="clear" w:pos="8313"/>
              <w:tab w:val="right" w:pos="9026" w:leader="dot"/>
            </w:tabs>
            <w:rPr/>
          </w:pPr>
          <w:hyperlink w:anchor="__RefHeading___Toc13383_3349569454">
            <w:r>
              <w:rPr>
                <w:rStyle w:val="IndexLink"/>
              </w:rPr>
              <w:t>3 Cyber Security Findings and Recommendations</w:t>
              <w:tab/>
              <w:t>18</w:t>
            </w:r>
          </w:hyperlink>
        </w:p>
        <w:p>
          <w:pPr>
            <w:pStyle w:val="Contents1"/>
            <w:tabs>
              <w:tab w:val="clear" w:pos="8313"/>
              <w:tab w:val="right" w:pos="9026" w:leader="dot"/>
            </w:tabs>
            <w:rPr/>
          </w:pPr>
          <w:hyperlink w:anchor="__RefHeading___Toc13385_3349569454">
            <w:r>
              <w:rPr>
                <w:rStyle w:val="IndexLink"/>
              </w:rPr>
              <w:t>4 Privacy Policies and Best Practices Review</w:t>
              <w:tab/>
              <w:t>19</w:t>
            </w:r>
          </w:hyperlink>
        </w:p>
        <w:p>
          <w:pPr>
            <w:pStyle w:val="Contents1"/>
            <w:tabs>
              <w:tab w:val="clear" w:pos="8313"/>
              <w:tab w:val="right" w:pos="9026" w:leader="dot"/>
            </w:tabs>
            <w:rPr/>
          </w:pPr>
          <w:hyperlink w:anchor="__RefHeading___Toc13387_3349569454">
            <w:r>
              <w:rPr>
                <w:rStyle w:val="IndexLink"/>
              </w:rPr>
              <w:t>5 Privacy Compliance Findings and Recommendations</w:t>
              <w:tab/>
              <w:t>21</w:t>
            </w:r>
          </w:hyperlink>
        </w:p>
        <w:p>
          <w:pPr>
            <w:pStyle w:val="Contents1"/>
            <w:tabs>
              <w:tab w:val="clear" w:pos="8313"/>
              <w:tab w:val="right" w:pos="9026" w:leader="dot"/>
            </w:tabs>
            <w:rPr/>
          </w:pPr>
          <w:hyperlink w:anchor="__RefHeading___Toc13389_3349569454">
            <w:r>
              <w:rPr>
                <w:rStyle w:val="IndexLink"/>
              </w:rPr>
              <w:t>6 Ethical behaviour in cyber security</w:t>
              <w:tab/>
              <w:t>23</w:t>
            </w:r>
          </w:hyperlink>
        </w:p>
        <w:p>
          <w:pPr>
            <w:pStyle w:val="Contents2"/>
            <w:tabs>
              <w:tab w:val="clear" w:pos="8313"/>
              <w:tab w:val="right" w:pos="9026" w:leader="dot"/>
            </w:tabs>
            <w:rPr/>
          </w:pPr>
          <w:hyperlink w:anchor="__RefHeading___Toc13391_3349569454">
            <w:r>
              <w:rPr>
                <w:rStyle w:val="IndexLink"/>
              </w:rPr>
              <w:t>7.1 Code of Practice</w:t>
              <w:tab/>
              <w:t>23</w:t>
            </w:r>
          </w:hyperlink>
        </w:p>
        <w:p>
          <w:pPr>
            <w:pStyle w:val="Contents2"/>
            <w:tabs>
              <w:tab w:val="clear" w:pos="8313"/>
              <w:tab w:val="right" w:pos="9026" w:leader="dot"/>
            </w:tabs>
            <w:rPr/>
          </w:pPr>
          <w:hyperlink w:anchor="__RefHeading___Toc13393_3349569454">
            <w:r>
              <w:rPr>
                <w:rStyle w:val="IndexLink"/>
              </w:rPr>
              <w:t>7.2 Ethical practices (Completed by Muzammil)</w:t>
              <w:tab/>
              <w:t>24</w:t>
            </w:r>
          </w:hyperlink>
        </w:p>
        <w:p>
          <w:pPr>
            <w:pStyle w:val="Contents3"/>
            <w:tabs>
              <w:tab w:val="clear" w:pos="8313"/>
              <w:tab w:val="right" w:pos="9026" w:leader="dot"/>
            </w:tabs>
            <w:rPr/>
          </w:pPr>
          <w:hyperlink w:anchor="__RefHeading___Toc13395_3349569454">
            <w:r>
              <w:rPr>
                <w:rStyle w:val="IndexLink"/>
              </w:rPr>
              <w:t>7.2.1 Red Team tools</w:t>
              <w:tab/>
              <w:t>24</w:t>
            </w:r>
          </w:hyperlink>
        </w:p>
        <w:p>
          <w:pPr>
            <w:pStyle w:val="Contents3"/>
            <w:tabs>
              <w:tab w:val="clear" w:pos="8313"/>
              <w:tab w:val="right" w:pos="9026" w:leader="dot"/>
            </w:tabs>
            <w:rPr/>
          </w:pPr>
          <w:hyperlink w:anchor="__RefHeading___Toc13397_3349569454">
            <w:r>
              <w:rPr>
                <w:rStyle w:val="IndexLink"/>
              </w:rPr>
              <w:t>7.2.2 Blue Team tools</w:t>
              <w:tab/>
              <w:t>24</w:t>
            </w:r>
          </w:hyperlink>
        </w:p>
        <w:p>
          <w:pPr>
            <w:pStyle w:val="Contents3"/>
            <w:tabs>
              <w:tab w:val="clear" w:pos="8313"/>
              <w:tab w:val="right" w:pos="9026" w:leader="dot"/>
            </w:tabs>
            <w:rPr/>
          </w:pPr>
          <w:hyperlink w:anchor="__RefHeading___Toc13399_3349569454">
            <w:r>
              <w:rPr>
                <w:rStyle w:val="IndexLink"/>
                <w:i/>
              </w:rPr>
              <w:t>7.2.3 Ethical practices on public networks</w:t>
            </w:r>
            <w:r>
              <w:rPr>
                <w:rStyle w:val="IndexLink"/>
              </w:rPr>
              <w:tab/>
              <w:t>25</w:t>
            </w:r>
          </w:hyperlink>
        </w:p>
        <w:p>
          <w:pPr>
            <w:pStyle w:val="Contents3"/>
            <w:tabs>
              <w:tab w:val="clear" w:pos="8313"/>
              <w:tab w:val="right" w:pos="9026" w:leader="dot"/>
            </w:tabs>
            <w:rPr/>
          </w:pPr>
          <w:hyperlink w:anchor="__RefHeading___Toc13401_3349569454">
            <w:r>
              <w:rPr>
                <w:rStyle w:val="IndexLink"/>
              </w:rPr>
              <w:t>7.2.4 Consequences of unethical behaviour</w:t>
              <w:tab/>
              <w:t>25</w:t>
            </w:r>
          </w:hyperlink>
        </w:p>
        <w:p>
          <w:pPr>
            <w:pStyle w:val="Contents3"/>
            <w:tabs>
              <w:tab w:val="clear" w:pos="8313"/>
              <w:tab w:val="right" w:pos="9026" w:leader="dot"/>
            </w:tabs>
            <w:rPr/>
          </w:pPr>
          <w:hyperlink w:anchor="__RefHeading___Toc13415_3349569454">
            <w:r>
              <w:rPr>
                <w:rStyle w:val="IndexLink"/>
              </w:rPr>
              <w:t>7.2.5 Unethical behaviour from technicians</w:t>
              <w:tab/>
              <w:t>26</w:t>
            </w:r>
          </w:hyperlink>
        </w:p>
        <w:p>
          <w:pPr>
            <w:pStyle w:val="Contents1"/>
            <w:tabs>
              <w:tab w:val="clear" w:pos="8313"/>
              <w:tab w:val="right" w:pos="9026" w:leader="dot"/>
            </w:tabs>
            <w:rPr/>
          </w:pPr>
          <w:hyperlink w:anchor="__RefHeading___Toc13409_3349569454">
            <w:r>
              <w:rPr>
                <w:rStyle w:val="IndexLink"/>
              </w:rPr>
              <w:t>8 Contingency task</w:t>
              <w:tab/>
              <w:t>28</w:t>
            </w:r>
          </w:hyperlink>
        </w:p>
        <w:p>
          <w:pPr>
            <w:pStyle w:val="Contents1"/>
            <w:tabs>
              <w:tab w:val="clear" w:pos="8313"/>
              <w:tab w:val="right" w:pos="9026" w:leader="dot"/>
            </w:tabs>
            <w:rPr/>
          </w:pPr>
          <w:hyperlink w:anchor="__RefHeading___Toc13411_3349569454">
            <w:r>
              <w:rPr>
                <w:rStyle w:val="IndexLink"/>
              </w:rPr>
              <w:t>Appendix</w:t>
              <w:tab/>
              <w:t>29</w:t>
            </w:r>
          </w:hyperlink>
        </w:p>
        <w:p>
          <w:pPr>
            <w:pStyle w:val="Contents2"/>
            <w:tabs>
              <w:tab w:val="clear" w:pos="8313"/>
              <w:tab w:val="right" w:pos="9026" w:leader="dot"/>
            </w:tabs>
            <w:rPr/>
          </w:pPr>
          <w:hyperlink w:anchor="__RefHeading___Toc13413_3349569454">
            <w:r>
              <w:rPr>
                <w:rStyle w:val="IndexLink"/>
              </w:rPr>
              <w:t>Organisation policies, procedures and best practices documentation</w:t>
              <w:tab/>
              <w:t>29</w:t>
            </w:r>
          </w:hyperlink>
          <w:r>
            <w:rPr>
              <w:rStyle w:val="IndexLink"/>
            </w:rPr>
            <w:fldChar w:fldCharType="end"/>
          </w:r>
        </w:p>
      </w:sdtContent>
    </w:sdt>
    <w:p>
      <w:pPr>
        <w:pStyle w:val="Normal"/>
        <w:overflowPunct w:val="true"/>
        <w:textAlignment w:val="auto"/>
        <w:rPr>
          <w:rFonts w:ascii="Tahoma" w:hAnsi="Tahoma" w:cs="Tahoma"/>
          <w:color w:val="000000"/>
          <w:sz w:val="48"/>
          <w:szCs w:val="48"/>
        </w:rPr>
      </w:pPr>
      <w:r>
        <w:rPr>
          <w:rFonts w:cs="Tahoma" w:ascii="Tahoma" w:hAnsi="Tahoma"/>
          <w:color w:val="000000"/>
          <w:sz w:val="48"/>
          <w:szCs w:val="48"/>
        </w:rPr>
      </w:r>
    </w:p>
    <w:p>
      <w:pPr>
        <w:pStyle w:val="Normal"/>
        <w:rPr>
          <w:color w:val="000000"/>
        </w:rPr>
      </w:pPr>
      <w:r>
        <w:rPr>
          <w:color w:val="000000"/>
        </w:rPr>
      </w:r>
    </w:p>
    <w:p>
      <w:pPr>
        <w:pStyle w:val="Contents2"/>
        <w:rPr>
          <w:rFonts w:eastAsia="Calibri"/>
          <w:color w:val="000000"/>
        </w:rPr>
      </w:pPr>
      <w:r>
        <w:rPr>
          <w:rFonts w:eastAsia="Calibri"/>
          <w:color w:val="000000"/>
        </w:rPr>
      </w:r>
      <w:r>
        <w:br w:type="page"/>
      </w:r>
    </w:p>
    <w:p>
      <w:pPr>
        <w:pStyle w:val="Normal"/>
        <w:overflowPunct w:val="true"/>
        <w:jc w:val="center"/>
        <w:textAlignment w:val="auto"/>
        <w:rPr>
          <w:color w:val="000000"/>
        </w:rPr>
      </w:pPr>
      <w:r>
        <w:rPr>
          <w:color w:val="000000"/>
        </w:rPr>
      </w:r>
    </w:p>
    <w:p>
      <w:pPr>
        <w:pStyle w:val="Normal"/>
        <w:overflowPunct w:val="true"/>
        <w:jc w:val="center"/>
        <w:textAlignment w:val="auto"/>
        <w:rPr>
          <w:color w:val="000000"/>
        </w:rPr>
      </w:pPr>
      <w:r>
        <w:rPr>
          <w:color w:val="000000"/>
        </w:rPr>
      </w:r>
    </w:p>
    <w:p>
      <w:pPr>
        <w:pStyle w:val="Normal"/>
        <w:overflowPunct w:val="true"/>
        <w:jc w:val="center"/>
        <w:textAlignment w:val="auto"/>
        <w:rPr>
          <w:color w:val="000000"/>
        </w:rPr>
      </w:pPr>
      <w:r>
        <w:rPr>
          <w:color w:val="000000"/>
        </w:rPr>
      </w:r>
    </w:p>
    <w:p>
      <w:pPr>
        <w:pStyle w:val="Normal"/>
        <w:overflowPunct w:val="true"/>
        <w:jc w:val="center"/>
        <w:textAlignment w:val="auto"/>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Title"/>
        <w:rPr>
          <w:color w:val="000000"/>
        </w:rPr>
      </w:pPr>
      <w:r>
        <w:rPr>
          <w:color w:val="000000"/>
        </w:rPr>
        <w:t>PART 1 – ANGELONIA FASHION</w:t>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Heading1"/>
        <w:rPr>
          <w:color w:val="000000"/>
        </w:rPr>
      </w:pPr>
      <w:bookmarkStart w:id="0" w:name="__RefHeading___Toc13339_3349569454"/>
      <w:bookmarkEnd w:id="0"/>
      <w:r>
        <w:rPr>
          <w:color w:val="000000"/>
        </w:rPr>
        <w:t xml:space="preserve">1 </w:t>
        <w:tab/>
        <w:t>Introduction</w:t>
      </w:r>
    </w:p>
    <w:p>
      <w:pPr>
        <w:pStyle w:val="TextBody"/>
        <w:rPr/>
      </w:pPr>
      <w:r>
        <w:rPr>
          <w:rStyle w:val="Eop"/>
          <w:b/>
          <w:bCs/>
          <w:color w:val="000000" w:themeShade="80"/>
        </w:rPr>
        <w:t xml:space="preserve">The legislation and policies report for </w:t>
      </w:r>
      <w:r>
        <w:rPr>
          <w:rStyle w:val="Eop"/>
          <w:b/>
          <w:bCs/>
          <w:color w:val="000000" w:themeShade="80"/>
        </w:rPr>
        <w:t>Angelonia Fashion</w:t>
      </w:r>
      <w:r>
        <w:rPr>
          <w:rStyle w:val="Eop"/>
          <w:b/>
          <w:bCs/>
          <w:color w:val="000000" w:themeShade="80"/>
        </w:rPr>
        <w:t xml:space="preserve"> is an in-depth document that outlines the company's compliance with relevant laws, regulations, and industry standards. </w:t>
      </w:r>
      <w:r>
        <w:rPr>
          <w:rStyle w:val="Eop"/>
          <w:b/>
          <w:bCs/>
          <w:color w:val="000000" w:themeShade="80"/>
        </w:rPr>
        <w:t xml:space="preserve">Angelonia Fashion is a family business that owns multiple shops across Australia as well as export their creations internationally. </w:t>
      </w:r>
    </w:p>
    <w:p>
      <w:pPr>
        <w:pStyle w:val="TextBody"/>
        <w:rPr>
          <w:color w:val="000000"/>
        </w:rPr>
      </w:pPr>
      <w:r>
        <w:rPr>
          <w:b/>
          <w:bCs/>
          <w:color w:val="000000"/>
        </w:rPr>
        <w:t xml:space="preserve">Given the ever increasing threat of cyber attacks and data breaches, it is important for </w:t>
      </w:r>
      <w:r>
        <w:rPr>
          <w:b/>
          <w:bCs/>
          <w:color w:val="000000"/>
        </w:rPr>
        <w:t>Angelonia Fashion</w:t>
      </w:r>
      <w:r>
        <w:rPr>
          <w:b/>
          <w:bCs/>
          <w:color w:val="000000"/>
        </w:rPr>
        <w:t xml:space="preserve"> to ensure the security and privacy of its clients' data. The report will examine </w:t>
      </w:r>
      <w:r>
        <w:rPr>
          <w:b/>
          <w:bCs/>
          <w:color w:val="000000"/>
        </w:rPr>
        <w:t>Angelonia Fashion</w:t>
      </w:r>
      <w:r>
        <w:rPr>
          <w:b/>
          <w:bCs/>
          <w:color w:val="000000"/>
        </w:rPr>
        <w:t>'</w:t>
      </w:r>
      <w:r>
        <w:rPr>
          <w:b/>
          <w:bCs/>
          <w:color w:val="000000"/>
        </w:rPr>
        <w:t>s</w:t>
      </w:r>
      <w:r>
        <w:rPr>
          <w:b/>
          <w:bCs/>
          <w:color w:val="000000"/>
        </w:rPr>
        <w:t xml:space="preserve"> policies and procedures for safeguarding client data and complying with relevant legislation. By conducting a thorough review of the company's policies and procedures, </w:t>
      </w:r>
      <w:r>
        <w:rPr>
          <w:b/>
          <w:bCs/>
          <w:color w:val="000000"/>
        </w:rPr>
        <w:t>this</w:t>
      </w:r>
      <w:r>
        <w:rPr>
          <w:b/>
          <w:bCs/>
          <w:color w:val="000000"/>
        </w:rPr>
        <w:t xml:space="preserve"> report aims to identify any areas where </w:t>
      </w:r>
      <w:r>
        <w:rPr>
          <w:b/>
          <w:bCs/>
          <w:color w:val="000000"/>
        </w:rPr>
        <w:t>they</w:t>
      </w:r>
      <w:r>
        <w:rPr>
          <w:b/>
          <w:bCs/>
          <w:color w:val="000000"/>
        </w:rPr>
        <w:t xml:space="preserve"> may be at risk of non-compliance and make recommendations for improving its overall compliance.</w:t>
      </w:r>
    </w:p>
    <w:p>
      <w:pPr>
        <w:pStyle w:val="Heading1"/>
        <w:rPr/>
      </w:pPr>
      <w:bookmarkStart w:id="1" w:name="__RefHeading___Toc13341_3349569454"/>
      <w:bookmarkEnd w:id="1"/>
      <w:r>
        <w:rPr>
          <w:color w:val="000000"/>
        </w:rPr>
        <w:t xml:space="preserve">2 </w:t>
        <w:tab/>
      </w:r>
      <w:r>
        <w:rPr>
          <w:rStyle w:val="Eop"/>
          <w:color w:val="000000"/>
        </w:rPr>
        <w:t>Cyber Security Legislative and Regulatory Review</w:t>
      </w:r>
    </w:p>
    <w:p>
      <w:pPr>
        <w:pStyle w:val="Normal"/>
        <w:rPr>
          <w:color w:val="000000"/>
        </w:rPr>
      </w:pPr>
      <w:r>
        <w:rPr>
          <w:color w:val="000000"/>
        </w:rPr>
      </w:r>
    </w:p>
    <w:p>
      <w:pPr>
        <w:pStyle w:val="Normal"/>
        <w:rPr/>
      </w:pPr>
      <w:r>
        <w:rPr>
          <w:b/>
          <w:bCs/>
          <w:color w:val="000000"/>
        </w:rPr>
        <w:t xml:space="preserve">Angelonia Fashion operates in the fashion sector which involves the company taking orders in both physical and online form. </w:t>
      </w:r>
      <w:r>
        <w:rPr>
          <w:rStyle w:val="Eop"/>
          <w:rFonts w:cs="Arial"/>
          <w:b/>
          <w:bCs/>
          <w:color w:val="000000"/>
        </w:rPr>
        <w:t>They also operate internationally and export their goods to customer in other countries</w:t>
      </w:r>
    </w:p>
    <w:p>
      <w:pPr>
        <w:pStyle w:val="Heading2"/>
        <w:rPr/>
      </w:pPr>
      <w:bookmarkStart w:id="2" w:name="__RefHeading___Toc13343_3349569454"/>
      <w:bookmarkEnd w:id="2"/>
      <w:r>
        <w:rPr>
          <w:rStyle w:val="Eop"/>
          <w:color w:val="000000"/>
        </w:rPr>
        <w:t>2.1 Local Legislations</w:t>
      </w:r>
    </w:p>
    <w:p>
      <w:pPr>
        <w:pStyle w:val="ListParagraph"/>
        <w:ind w:left="0" w:hanging="0"/>
        <w:rPr>
          <w:rFonts w:cs="Arial"/>
          <w:color w:val="000000"/>
        </w:rPr>
      </w:pPr>
      <w:r>
        <w:rPr>
          <w:rFonts w:cs="Arial"/>
          <w:color w:val="000000"/>
        </w:rPr>
      </w:r>
    </w:p>
    <w:tbl>
      <w:tblPr>
        <w:tblStyle w:val="TableGrid"/>
        <w:tblW w:w="9208" w:type="dxa"/>
        <w:jc w:val="left"/>
        <w:tblInd w:w="-3" w:type="dxa"/>
        <w:tblLayout w:type="fixed"/>
        <w:tblCellMar>
          <w:top w:w="0" w:type="dxa"/>
          <w:left w:w="108" w:type="dxa"/>
          <w:bottom w:w="0" w:type="dxa"/>
          <w:right w:w="108" w:type="dxa"/>
        </w:tblCellMar>
        <w:tblLook w:val="04a0" w:noHBand="0" w:noVBand="1" w:firstColumn="1" w:lastRow="0" w:lastColumn="0" w:firstRow="1"/>
      </w:tblPr>
      <w:tblGrid>
        <w:gridCol w:w="1963"/>
        <w:gridCol w:w="430"/>
        <w:gridCol w:w="431"/>
        <w:gridCol w:w="430"/>
        <w:gridCol w:w="5954"/>
      </w:tblGrid>
      <w:tr>
        <w:trPr>
          <w:trHeight w:val="439" w:hRule="atLeast"/>
        </w:trPr>
        <w:tc>
          <w:tcPr>
            <w:tcW w:w="1963"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pPr>
            <w:r>
              <w:rPr>
                <w:rStyle w:val="Eop"/>
                <w:rFonts w:eastAsia="Times New Roman" w:cs="Arial"/>
                <w:b/>
                <w:color w:val="000000"/>
                <w:kern w:val="0"/>
                <w:sz w:val="20"/>
                <w:szCs w:val="20"/>
                <w:lang w:bidi="ar-SA"/>
              </w:rPr>
              <w:t>SECTOR</w:t>
            </w:r>
          </w:p>
        </w:tc>
        <w:tc>
          <w:tcPr>
            <w:tcW w:w="430" w:type="dxa"/>
            <w:tcBorders>
              <w:top w:val="nil"/>
              <w:left w:val="nil"/>
              <w:bottom w:val="nil"/>
              <w:right w:val="nil"/>
            </w:tcBorders>
          </w:tcPr>
          <w:p>
            <w:pPr>
              <w:pStyle w:val="Normal"/>
              <w:widowControl w:val="false"/>
              <w:spacing w:before="0" w:after="0"/>
              <w:jc w:val="left"/>
              <w:rPr>
                <w:rFonts w:eastAsia="Times New Roman" w:cs="Times New Roman"/>
                <w:color w:val="000000"/>
                <w:kern w:val="0"/>
                <w:szCs w:val="20"/>
                <w:lang w:bidi="ar-SA"/>
              </w:rPr>
            </w:pPr>
            <w:r>
              <w:rPr>
                <w:rFonts w:eastAsia="Times New Roman" w:cs="Times New Roman"/>
                <w:color w:val="000000"/>
                <w:kern w:val="0"/>
                <w:szCs w:val="20"/>
                <w:lang w:bidi="ar-SA"/>
              </w:rPr>
            </w:r>
          </w:p>
        </w:tc>
        <w:tc>
          <w:tcPr>
            <w:tcW w:w="431" w:type="dxa"/>
            <w:tcBorders>
              <w:top w:val="nil"/>
              <w:left w:val="nil"/>
              <w:bottom w:val="nil"/>
              <w:right w:val="nil"/>
            </w:tcBorders>
          </w:tcPr>
          <w:p>
            <w:pPr>
              <w:pStyle w:val="Normal"/>
              <w:widowControl w:val="false"/>
              <w:spacing w:before="0" w:after="0"/>
              <w:jc w:val="left"/>
              <w:rPr>
                <w:rFonts w:eastAsia="Times New Roman" w:cs="Times New Roman"/>
                <w:color w:val="000000"/>
                <w:kern w:val="0"/>
                <w:szCs w:val="20"/>
                <w:lang w:bidi="ar-SA"/>
              </w:rPr>
            </w:pPr>
            <w:r>
              <w:rPr>
                <w:rFonts w:eastAsia="Times New Roman" w:cs="Times New Roman"/>
                <w:color w:val="000000"/>
                <w:kern w:val="0"/>
                <w:szCs w:val="20"/>
                <w:lang w:bidi="ar-SA"/>
              </w:rPr>
            </w:r>
          </w:p>
        </w:tc>
        <w:tc>
          <w:tcPr>
            <w:tcW w:w="430" w:type="dxa"/>
            <w:tcBorders>
              <w:top w:val="nil"/>
              <w:left w:val="nil"/>
              <w:bottom w:val="nil"/>
              <w:right w:val="nil"/>
            </w:tcBorders>
          </w:tcPr>
          <w:p>
            <w:pPr>
              <w:pStyle w:val="Normal"/>
              <w:widowControl w:val="false"/>
              <w:spacing w:before="0" w:after="0"/>
              <w:jc w:val="left"/>
              <w:rPr>
                <w:rFonts w:eastAsia="Times New Roman" w:cs="Times New Roman"/>
                <w:color w:val="000000"/>
                <w:kern w:val="0"/>
                <w:szCs w:val="20"/>
                <w:lang w:bidi="ar-SA"/>
              </w:rPr>
            </w:pPr>
            <w:r>
              <w:rPr>
                <w:rFonts w:eastAsia="Times New Roman" w:cs="Times New Roman"/>
                <w:color w:val="000000"/>
                <w:kern w:val="0"/>
                <w:szCs w:val="20"/>
                <w:lang w:bidi="ar-SA"/>
              </w:rPr>
            </w:r>
          </w:p>
        </w:tc>
        <w:tc>
          <w:tcPr>
            <w:tcW w:w="5954" w:type="dxa"/>
            <w:tcBorders>
              <w:top w:val="nil"/>
              <w:left w:val="nil"/>
              <w:bottom w:val="nil"/>
              <w:right w:val="nil"/>
            </w:tcBorders>
          </w:tcPr>
          <w:p>
            <w:pPr>
              <w:pStyle w:val="Normal"/>
              <w:widowControl w:val="false"/>
              <w:spacing w:before="0" w:after="0"/>
              <w:jc w:val="left"/>
              <w:rPr>
                <w:rFonts w:eastAsia="Times New Roman" w:cs="Times New Roman"/>
                <w:color w:val="000000"/>
                <w:kern w:val="0"/>
                <w:szCs w:val="20"/>
                <w:lang w:bidi="ar-SA"/>
              </w:rPr>
            </w:pPr>
            <w:r>
              <w:rPr>
                <w:rFonts w:eastAsia="Times New Roman" w:cs="Times New Roman"/>
                <w:color w:val="000000"/>
                <w:kern w:val="0"/>
                <w:szCs w:val="20"/>
                <w:lang w:bidi="ar-SA"/>
              </w:rPr>
            </w:r>
          </w:p>
        </w:tc>
      </w:tr>
      <w:tr>
        <w:trPr>
          <w:trHeight w:val="439" w:hRule="atLeast"/>
        </w:trPr>
        <w:tc>
          <w:tcPr>
            <w:tcW w:w="1963" w:type="dxa"/>
            <w:vMerge w:val="restart"/>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pPr>
            <w:r>
              <w:rPr>
                <w:rStyle w:val="Eop"/>
                <w:rFonts w:eastAsia="Times New Roman" w:cs="Arial"/>
                <w:b/>
                <w:color w:val="000000"/>
                <w:kern w:val="0"/>
                <w:sz w:val="20"/>
                <w:szCs w:val="20"/>
                <w:lang w:bidi="ar-SA"/>
              </w:rPr>
              <w:t>CYBER SECURITY and related</w:t>
            </w:r>
          </w:p>
          <w:p>
            <w:pPr>
              <w:pStyle w:val="Normal"/>
              <w:widowControl w:val="false"/>
              <w:spacing w:before="0" w:after="0"/>
              <w:jc w:val="center"/>
              <w:rPr/>
            </w:pPr>
            <w:r>
              <w:rPr>
                <w:rStyle w:val="Eop"/>
                <w:rFonts w:eastAsia="Times New Roman" w:cs="Arial"/>
                <w:b/>
                <w:color w:val="000000"/>
                <w:kern w:val="0"/>
                <w:sz w:val="20"/>
                <w:szCs w:val="20"/>
                <w:lang w:bidi="ar-SA"/>
              </w:rPr>
              <w:t>LEGISLATION</w:t>
            </w:r>
          </w:p>
        </w:tc>
        <w:tc>
          <w:tcPr>
            <w:tcW w:w="1291" w:type="dxa"/>
            <w:gridSpan w:val="3"/>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pPr>
            <w:r>
              <w:rPr>
                <w:rStyle w:val="Eop"/>
                <w:rFonts w:eastAsia="Times New Roman" w:cs="Arial"/>
                <w:b/>
                <w:color w:val="000000"/>
                <w:kern w:val="0"/>
                <w:sz w:val="20"/>
                <w:szCs w:val="20"/>
                <w:lang w:bidi="ar-SA"/>
              </w:rPr>
              <w:t>SCOPE</w:t>
            </w:r>
          </w:p>
        </w:tc>
        <w:tc>
          <w:tcPr>
            <w:tcW w:w="5954" w:type="dxa"/>
            <w:vMerge w:val="restart"/>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pPr>
            <w:r>
              <w:rPr>
                <w:rStyle w:val="Eop"/>
                <w:rFonts w:eastAsia="Times New Roman" w:cs="Arial"/>
                <w:b/>
                <w:color w:val="000000"/>
                <w:kern w:val="0"/>
                <w:sz w:val="20"/>
                <w:szCs w:val="20"/>
                <w:lang w:bidi="ar-SA"/>
              </w:rPr>
              <w:t>BUSINESS AREAS/ACTIVITIES AFFECTED</w:t>
            </w:r>
          </w:p>
        </w:tc>
      </w:tr>
      <w:tr>
        <w:trPr>
          <w:trHeight w:val="1146" w:hRule="atLeast"/>
          <w:cantSplit w:val="true"/>
        </w:trPr>
        <w:tc>
          <w:tcPr>
            <w:tcW w:w="1963" w:type="dxa"/>
            <w:vMerge w:val="continue"/>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rFonts w:cs="Arial"/>
                <w:b/>
                <w:color w:val="000000"/>
                <w:sz w:val="20"/>
              </w:rPr>
            </w:pPr>
            <w:r>
              <w:rPr>
                <w:rFonts w:cs="Arial"/>
                <w:b/>
                <w:color w:val="000000"/>
                <w:sz w:val="20"/>
              </w:rPr>
            </w:r>
          </w:p>
        </w:tc>
        <w:tc>
          <w:tcPr>
            <w:tcW w:w="430" w:type="dxa"/>
            <w:tcBorders>
              <w:top w:val="single" w:sz="2" w:space="0" w:color="808080"/>
              <w:left w:val="single" w:sz="2" w:space="0" w:color="808080"/>
              <w:bottom w:val="single" w:sz="2" w:space="0" w:color="808080"/>
              <w:right w:val="single" w:sz="2" w:space="0" w:color="808080"/>
            </w:tcBorders>
            <w:textDirection w:val="btLr"/>
            <w:vAlign w:val="center"/>
          </w:tcPr>
          <w:p>
            <w:pPr>
              <w:pStyle w:val="Normal"/>
              <w:widowControl w:val="false"/>
              <w:spacing w:before="0" w:after="0"/>
              <w:ind w:right="113" w:hanging="0"/>
              <w:jc w:val="left"/>
              <w:rPr/>
            </w:pPr>
            <w:r>
              <w:rPr>
                <w:rStyle w:val="Eop"/>
                <w:rFonts w:eastAsia="Times New Roman" w:cs="Arial"/>
                <w:b/>
                <w:color w:val="000000"/>
                <w:kern w:val="0"/>
                <w:sz w:val="18"/>
                <w:szCs w:val="20"/>
                <w:lang w:bidi="ar-SA"/>
              </w:rPr>
              <w:t>Federal</w:t>
            </w:r>
          </w:p>
        </w:tc>
        <w:tc>
          <w:tcPr>
            <w:tcW w:w="431" w:type="dxa"/>
            <w:tcBorders>
              <w:top w:val="single" w:sz="2" w:space="0" w:color="808080"/>
              <w:left w:val="single" w:sz="2" w:space="0" w:color="808080"/>
              <w:bottom w:val="single" w:sz="2" w:space="0" w:color="808080"/>
              <w:right w:val="single" w:sz="2" w:space="0" w:color="808080"/>
            </w:tcBorders>
            <w:textDirection w:val="btLr"/>
            <w:vAlign w:val="center"/>
          </w:tcPr>
          <w:p>
            <w:pPr>
              <w:pStyle w:val="Normal"/>
              <w:widowControl w:val="false"/>
              <w:spacing w:before="0" w:after="0"/>
              <w:ind w:right="113" w:hanging="0"/>
              <w:jc w:val="left"/>
              <w:rPr/>
            </w:pPr>
            <w:r>
              <w:rPr>
                <w:rStyle w:val="Eop"/>
                <w:rFonts w:eastAsia="Times New Roman" w:cs="Arial"/>
                <w:b/>
                <w:color w:val="000000"/>
                <w:kern w:val="0"/>
                <w:sz w:val="18"/>
                <w:szCs w:val="20"/>
                <w:lang w:bidi="ar-SA"/>
              </w:rPr>
              <w:t>State</w:t>
            </w:r>
          </w:p>
        </w:tc>
        <w:tc>
          <w:tcPr>
            <w:tcW w:w="430" w:type="dxa"/>
            <w:tcBorders>
              <w:top w:val="single" w:sz="2" w:space="0" w:color="808080"/>
              <w:left w:val="single" w:sz="2" w:space="0" w:color="808080"/>
              <w:bottom w:val="single" w:sz="2" w:space="0" w:color="808080"/>
              <w:right w:val="single" w:sz="2" w:space="0" w:color="808080"/>
            </w:tcBorders>
            <w:textDirection w:val="btLr"/>
            <w:vAlign w:val="center"/>
          </w:tcPr>
          <w:p>
            <w:pPr>
              <w:pStyle w:val="Normal"/>
              <w:widowControl w:val="false"/>
              <w:spacing w:before="0" w:after="0"/>
              <w:ind w:right="113" w:hanging="0"/>
              <w:jc w:val="left"/>
              <w:rPr/>
            </w:pPr>
            <w:r>
              <w:rPr>
                <w:rStyle w:val="Eop"/>
                <w:rFonts w:eastAsia="Times New Roman" w:cs="Arial"/>
                <w:b/>
                <w:color w:val="000000"/>
                <w:kern w:val="0"/>
                <w:sz w:val="18"/>
                <w:szCs w:val="20"/>
                <w:lang w:bidi="ar-SA"/>
              </w:rPr>
              <w:t>Territory</w:t>
            </w:r>
          </w:p>
        </w:tc>
        <w:tc>
          <w:tcPr>
            <w:tcW w:w="5954" w:type="dxa"/>
            <w:vMerge w:val="continue"/>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rFonts w:cs="Arial"/>
                <w:b/>
                <w:color w:val="000000"/>
                <w:sz w:val="20"/>
              </w:rPr>
            </w:pPr>
            <w:r>
              <w:rPr>
                <w:rFonts w:cs="Arial"/>
                <w:b/>
                <w:color w:val="000000"/>
                <w:sz w:val="20"/>
              </w:rPr>
            </w:r>
          </w:p>
        </w:tc>
      </w:tr>
      <w:tr>
        <w:trPr/>
        <w:tc>
          <w:tcPr>
            <w:tcW w:w="1963"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 xml:space="preserve">Privacy Act 1988 (Cth) </w:t>
            </w:r>
          </w:p>
        </w:tc>
        <w:tc>
          <w:tcPr>
            <w:tcW w:w="430"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X</w:t>
            </w:r>
          </w:p>
        </w:tc>
        <w:tc>
          <w:tcPr>
            <w:tcW w:w="431"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430"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595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All areas</w:t>
            </w:r>
          </w:p>
        </w:tc>
      </w:tr>
      <w:tr>
        <w:trPr/>
        <w:tc>
          <w:tcPr>
            <w:tcW w:w="1963"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 xml:space="preserve">Australian Privacy Principles (APPs) </w:t>
            </w:r>
          </w:p>
        </w:tc>
        <w:tc>
          <w:tcPr>
            <w:tcW w:w="430"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X</w:t>
            </w:r>
          </w:p>
        </w:tc>
        <w:tc>
          <w:tcPr>
            <w:tcW w:w="431"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430"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595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All Areas</w:t>
            </w:r>
          </w:p>
        </w:tc>
      </w:tr>
      <w:tr>
        <w:trPr/>
        <w:tc>
          <w:tcPr>
            <w:tcW w:w="1963"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 xml:space="preserve">Electronic Transactions Act 1999 (Cth) </w:t>
            </w:r>
          </w:p>
        </w:tc>
        <w:tc>
          <w:tcPr>
            <w:tcW w:w="430"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X</w:t>
            </w:r>
          </w:p>
        </w:tc>
        <w:tc>
          <w:tcPr>
            <w:tcW w:w="431"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430"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595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Online payments</w:t>
            </w:r>
          </w:p>
        </w:tc>
      </w:tr>
      <w:tr>
        <w:trPr/>
        <w:tc>
          <w:tcPr>
            <w:tcW w:w="1963"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 xml:space="preserve">Cybercrime Act 2001 (Cth) </w:t>
            </w:r>
          </w:p>
        </w:tc>
        <w:tc>
          <w:tcPr>
            <w:tcW w:w="430"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X</w:t>
            </w:r>
          </w:p>
        </w:tc>
        <w:tc>
          <w:tcPr>
            <w:tcW w:w="431"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430"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595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Cyber crime and computer related offences</w:t>
            </w:r>
          </w:p>
        </w:tc>
      </w:tr>
      <w:tr>
        <w:trPr/>
        <w:tc>
          <w:tcPr>
            <w:tcW w:w="1963"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color w:val="000000"/>
              </w:rPr>
            </w:pPr>
            <w:r>
              <w:rPr>
                <w:rFonts w:cs="Arial"/>
                <w:b/>
                <w:bCs/>
                <w:color w:val="000000"/>
              </w:rPr>
              <w:t>Notifiable Data Breach (NDB)</w:t>
            </w:r>
          </w:p>
        </w:tc>
        <w:tc>
          <w:tcPr>
            <w:tcW w:w="430"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color w:val="000000"/>
              </w:rPr>
            </w:pPr>
            <w:r>
              <w:rPr>
                <w:rFonts w:cs="Arial"/>
                <w:b/>
                <w:bCs/>
                <w:color w:val="000000"/>
              </w:rPr>
              <w:t>X</w:t>
            </w:r>
          </w:p>
        </w:tc>
        <w:tc>
          <w:tcPr>
            <w:tcW w:w="431"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430"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5954"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color w:val="000000"/>
              </w:rPr>
            </w:pPr>
            <w:r>
              <w:rPr>
                <w:rFonts w:cs="Arial"/>
                <w:b/>
                <w:bCs/>
                <w:color w:val="000000"/>
              </w:rPr>
              <w:t>All areas</w:t>
            </w:r>
          </w:p>
        </w:tc>
      </w:tr>
      <w:tr>
        <w:trPr/>
        <w:tc>
          <w:tcPr>
            <w:tcW w:w="1963"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 xml:space="preserve">Crimes Act 1900 (NSW) </w:t>
            </w:r>
          </w:p>
        </w:tc>
        <w:tc>
          <w:tcPr>
            <w:tcW w:w="430"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431"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X</w:t>
            </w:r>
          </w:p>
        </w:tc>
        <w:tc>
          <w:tcPr>
            <w:tcW w:w="430"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595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Cyber crime and computer related offences</w:t>
            </w:r>
          </w:p>
        </w:tc>
      </w:tr>
      <w:tr>
        <w:trPr/>
        <w:tc>
          <w:tcPr>
            <w:tcW w:w="1963"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 xml:space="preserve">Privacy and Personal Information Protection Act 1998 (NSW) </w:t>
            </w:r>
          </w:p>
        </w:tc>
        <w:tc>
          <w:tcPr>
            <w:tcW w:w="430"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431"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X</w:t>
            </w:r>
          </w:p>
        </w:tc>
        <w:tc>
          <w:tcPr>
            <w:tcW w:w="430"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595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All areas</w:t>
            </w:r>
          </w:p>
        </w:tc>
      </w:tr>
    </w:tbl>
    <w:p>
      <w:pPr>
        <w:pStyle w:val="Heading2"/>
        <w:rPr>
          <w:color w:val="000000"/>
        </w:rPr>
      </w:pPr>
      <w:bookmarkStart w:id="3" w:name="__RefHeading___Toc13345_3349569454"/>
      <w:bookmarkEnd w:id="3"/>
      <w:r>
        <w:rPr>
          <w:color w:val="000000"/>
        </w:rPr>
        <w:t>2.2 International Legislations</w:t>
      </w:r>
    </w:p>
    <w:tbl>
      <w:tblPr>
        <w:tblW w:w="5000" w:type="pct"/>
        <w:jc w:val="left"/>
        <w:tblInd w:w="-5" w:type="dxa"/>
        <w:tblLayout w:type="fixed"/>
        <w:tblCellMar>
          <w:top w:w="55" w:type="dxa"/>
          <w:left w:w="55" w:type="dxa"/>
          <w:bottom w:w="55" w:type="dxa"/>
          <w:right w:w="55" w:type="dxa"/>
        </w:tblCellMar>
      </w:tblPr>
      <w:tblGrid>
        <w:gridCol w:w="3008"/>
        <w:gridCol w:w="3009"/>
        <w:gridCol w:w="3009"/>
      </w:tblGrid>
      <w:tr>
        <w:trPr/>
        <w:tc>
          <w:tcPr>
            <w:tcW w:w="3008" w:type="dxa"/>
            <w:tcBorders>
              <w:top w:val="single" w:sz="4" w:space="0" w:color="000000"/>
              <w:left w:val="single" w:sz="4" w:space="0" w:color="000000"/>
              <w:bottom w:val="single" w:sz="4" w:space="0" w:color="000000"/>
            </w:tcBorders>
          </w:tcPr>
          <w:p>
            <w:pPr>
              <w:pStyle w:val="TableContents"/>
              <w:rPr>
                <w:b/>
                <w:bCs/>
                <w:color w:val="000000"/>
              </w:rPr>
            </w:pPr>
            <w:r>
              <w:rPr>
                <w:b/>
                <w:bCs/>
                <w:color w:val="000000"/>
              </w:rPr>
              <w:t>Legislation</w:t>
            </w:r>
          </w:p>
        </w:tc>
        <w:tc>
          <w:tcPr>
            <w:tcW w:w="3009" w:type="dxa"/>
            <w:tcBorders>
              <w:top w:val="single" w:sz="4" w:space="0" w:color="000000"/>
              <w:left w:val="single" w:sz="4" w:space="0" w:color="000000"/>
              <w:bottom w:val="single" w:sz="4" w:space="0" w:color="000000"/>
            </w:tcBorders>
          </w:tcPr>
          <w:p>
            <w:pPr>
              <w:pStyle w:val="TableContents"/>
              <w:rPr>
                <w:b/>
                <w:bCs/>
                <w:color w:val="000000"/>
              </w:rPr>
            </w:pPr>
            <w:r>
              <w:rPr>
                <w:b/>
                <w:bCs/>
                <w:color w:val="000000"/>
              </w:rPr>
              <w:t>Area affected</w:t>
            </w:r>
          </w:p>
        </w:tc>
        <w:tc>
          <w:tcPr>
            <w:tcW w:w="3009" w:type="dxa"/>
            <w:tcBorders>
              <w:top w:val="single" w:sz="4" w:space="0" w:color="000000"/>
              <w:left w:val="single" w:sz="4" w:space="0" w:color="000000"/>
              <w:bottom w:val="single" w:sz="4" w:space="0" w:color="000000"/>
              <w:right w:val="single" w:sz="4" w:space="0" w:color="000000"/>
            </w:tcBorders>
          </w:tcPr>
          <w:p>
            <w:pPr>
              <w:pStyle w:val="TableContents"/>
              <w:rPr>
                <w:b/>
                <w:bCs/>
                <w:color w:val="000000"/>
              </w:rPr>
            </w:pPr>
            <w:r>
              <w:rPr>
                <w:b/>
                <w:bCs/>
                <w:color w:val="000000"/>
              </w:rPr>
              <w:t>Impact on data security</w:t>
            </w:r>
          </w:p>
        </w:tc>
      </w:tr>
      <w:tr>
        <w:trPr/>
        <w:tc>
          <w:tcPr>
            <w:tcW w:w="3008" w:type="dxa"/>
            <w:tcBorders>
              <w:left w:val="single" w:sz="4" w:space="0" w:color="000000"/>
              <w:bottom w:val="single" w:sz="4" w:space="0" w:color="000000"/>
            </w:tcBorders>
          </w:tcPr>
          <w:p>
            <w:pPr>
              <w:pStyle w:val="TableContents"/>
              <w:rPr>
                <w:b/>
                <w:bCs/>
                <w:color w:val="000000"/>
              </w:rPr>
            </w:pPr>
            <w:r>
              <w:rPr>
                <w:b/>
                <w:bCs/>
                <w:color w:val="000000"/>
              </w:rPr>
              <w:t>General data protection regulation</w:t>
            </w:r>
          </w:p>
        </w:tc>
        <w:tc>
          <w:tcPr>
            <w:tcW w:w="3009" w:type="dxa"/>
            <w:tcBorders>
              <w:left w:val="single" w:sz="4" w:space="0" w:color="000000"/>
              <w:bottom w:val="single" w:sz="4" w:space="0" w:color="000000"/>
            </w:tcBorders>
          </w:tcPr>
          <w:p>
            <w:pPr>
              <w:pStyle w:val="TableContents"/>
              <w:rPr>
                <w:b/>
                <w:bCs/>
                <w:color w:val="000000"/>
              </w:rPr>
            </w:pPr>
            <w:r>
              <w:rPr>
                <w:b/>
                <w:bCs/>
                <w:color w:val="000000"/>
              </w:rPr>
              <w:t>All areas</w:t>
            </w:r>
          </w:p>
        </w:tc>
        <w:tc>
          <w:tcPr>
            <w:tcW w:w="3009" w:type="dxa"/>
            <w:tcBorders>
              <w:left w:val="single" w:sz="4" w:space="0" w:color="000000"/>
              <w:bottom w:val="single" w:sz="4" w:space="0" w:color="000000"/>
              <w:right w:val="single" w:sz="4" w:space="0" w:color="000000"/>
            </w:tcBorders>
          </w:tcPr>
          <w:p>
            <w:pPr>
              <w:pStyle w:val="TableContents"/>
              <w:rPr>
                <w:b/>
                <w:bCs/>
                <w:color w:val="000000"/>
              </w:rPr>
            </w:pPr>
            <w:r>
              <w:rPr>
                <w:b/>
                <w:bCs/>
                <w:color w:val="000000"/>
              </w:rPr>
              <w:t>Data needs to be encrypted, proper access controls implemented, incident response plan in place, regular security testing</w:t>
            </w:r>
          </w:p>
        </w:tc>
      </w:tr>
      <w:tr>
        <w:trPr/>
        <w:tc>
          <w:tcPr>
            <w:tcW w:w="3008" w:type="dxa"/>
            <w:tcBorders>
              <w:left w:val="single" w:sz="4" w:space="0" w:color="000000"/>
              <w:bottom w:val="single" w:sz="4" w:space="0" w:color="000000"/>
            </w:tcBorders>
          </w:tcPr>
          <w:p>
            <w:pPr>
              <w:pStyle w:val="TableContents"/>
              <w:rPr>
                <w:b/>
                <w:bCs/>
                <w:color w:val="000000"/>
              </w:rPr>
            </w:pPr>
            <w:r>
              <w:rPr>
                <w:b/>
                <w:bCs/>
                <w:color w:val="000000"/>
              </w:rPr>
              <w:t>PCI-DSS</w:t>
            </w:r>
          </w:p>
        </w:tc>
        <w:tc>
          <w:tcPr>
            <w:tcW w:w="3009" w:type="dxa"/>
            <w:tcBorders>
              <w:left w:val="single" w:sz="4" w:space="0" w:color="000000"/>
              <w:bottom w:val="single" w:sz="4" w:space="0" w:color="000000"/>
            </w:tcBorders>
          </w:tcPr>
          <w:p>
            <w:pPr>
              <w:pStyle w:val="TableContents"/>
              <w:rPr>
                <w:b/>
                <w:bCs/>
                <w:color w:val="000000"/>
              </w:rPr>
            </w:pPr>
            <w:r>
              <w:rPr>
                <w:b/>
                <w:bCs/>
                <w:color w:val="000000"/>
              </w:rPr>
              <w:t>Payments</w:t>
            </w:r>
          </w:p>
        </w:tc>
        <w:tc>
          <w:tcPr>
            <w:tcW w:w="3009" w:type="dxa"/>
            <w:tcBorders>
              <w:left w:val="single" w:sz="4" w:space="0" w:color="000000"/>
              <w:bottom w:val="single" w:sz="4" w:space="0" w:color="000000"/>
              <w:right w:val="single" w:sz="4" w:space="0" w:color="000000"/>
            </w:tcBorders>
          </w:tcPr>
          <w:p>
            <w:pPr>
              <w:pStyle w:val="Normal"/>
              <w:widowControl w:val="false"/>
              <w:spacing w:before="0" w:after="0"/>
              <w:jc w:val="left"/>
              <w:rPr/>
            </w:pPr>
            <w:r>
              <w:rPr>
                <w:rStyle w:val="Eop"/>
                <w:rFonts w:eastAsia="Times New Roman" w:cs="Arial"/>
                <w:b/>
                <w:bCs/>
                <w:color w:val="000000"/>
                <w:kern w:val="0"/>
                <w:szCs w:val="20"/>
                <w:lang w:bidi="ar-SA"/>
              </w:rPr>
              <w:t xml:space="preserve">Data security of payment card information </w:t>
            </w:r>
            <w:r>
              <w:rPr>
                <w:rStyle w:val="Eop"/>
                <w:rFonts w:eastAsia="Times New Roman" w:cs="Arial"/>
                <w:b/>
                <w:bCs/>
                <w:color w:val="000000"/>
                <w:kern w:val="0"/>
                <w:szCs w:val="20"/>
                <w:lang w:bidi="ar-SA"/>
              </w:rPr>
              <w:t>and protecting cardholder data</w:t>
            </w:r>
          </w:p>
        </w:tc>
      </w:tr>
    </w:tbl>
    <w:p>
      <w:pPr>
        <w:pStyle w:val="Normal"/>
        <w:rPr>
          <w:color w:val="000000"/>
        </w:rPr>
      </w:pPr>
      <w:r>
        <w:rPr>
          <w:color w:val="000000"/>
        </w:rPr>
      </w:r>
    </w:p>
    <w:p>
      <w:pPr>
        <w:pStyle w:val="TextBody"/>
        <w:rPr>
          <w:color w:val="000000"/>
        </w:rPr>
      </w:pPr>
      <w:r>
        <w:rPr>
          <w:color w:val="000000"/>
        </w:rPr>
      </w:r>
    </w:p>
    <w:p>
      <w:pPr>
        <w:pStyle w:val="Heading2"/>
        <w:rPr>
          <w:color w:val="000000"/>
        </w:rPr>
      </w:pPr>
      <w:bookmarkStart w:id="4" w:name="__RefHeading___Toc13347_3349569454"/>
      <w:bookmarkEnd w:id="4"/>
      <w:r>
        <w:rPr>
          <w:color w:val="000000"/>
        </w:rPr>
        <w:t>2.3 Interdepency between different legislations</w:t>
      </w:r>
    </w:p>
    <w:p>
      <w:pPr>
        <w:pStyle w:val="ListParagraph"/>
        <w:widowControl/>
        <w:suppressAutoHyphens w:val="false"/>
        <w:spacing w:lineRule="auto" w:line="360"/>
        <w:ind w:left="0" w:hanging="0"/>
        <w:rPr/>
      </w:pPr>
      <w:r>
        <w:rPr>
          <w:rStyle w:val="Eop"/>
          <w:rFonts w:cs="Arial"/>
          <w:b/>
          <w:bCs/>
          <w:color w:val="000000" w:themeShade="80"/>
        </w:rPr>
        <w:t xml:space="preserve">One example of an interdependency between different legislative instruments is the relationship between the Privacy Act 1988 (Cth) and the Notifiable Data Breaches (NDB) scheme. The Privacy Act outlines the requirements for how businesses handle personal information, while the NDB scheme requires businesses to report eligible data breaches and notify affected individuals of the breach. These two work together to ensure that businesses are held accountable for protecting the personal information they collect and use, and to provide individuals with greater transparency and control over their personal information that businesses collect. </w:t>
      </w:r>
    </w:p>
    <w:p>
      <w:pPr>
        <w:pStyle w:val="ListParagraph"/>
        <w:widowControl/>
        <w:suppressAutoHyphens w:val="false"/>
        <w:spacing w:lineRule="auto" w:line="360"/>
        <w:ind w:left="0" w:hanging="0"/>
        <w:rPr>
          <w:rFonts w:cs="Arial"/>
          <w:color w:val="000000" w:themeShade="80"/>
        </w:rPr>
      </w:pPr>
      <w:r>
        <w:rPr>
          <w:rFonts w:cs="Arial"/>
          <w:color w:val="000000" w:themeShade="80"/>
        </w:rPr>
      </w:r>
    </w:p>
    <w:p>
      <w:pPr>
        <w:pStyle w:val="Heading2"/>
        <w:rPr/>
      </w:pPr>
      <w:bookmarkStart w:id="5" w:name="__RefHeading___Toc13349_3349569454"/>
      <w:bookmarkEnd w:id="5"/>
      <w:r>
        <w:rPr>
          <w:rStyle w:val="Eop"/>
          <w:color w:val="000000"/>
        </w:rPr>
        <w:t>2.4 Key regulator</w:t>
      </w:r>
    </w:p>
    <w:p>
      <w:pPr>
        <w:pStyle w:val="ListParagraph"/>
        <w:widowControl/>
        <w:suppressAutoHyphens w:val="false"/>
        <w:spacing w:lineRule="auto" w:line="360"/>
        <w:ind w:left="0" w:hanging="0"/>
        <w:rPr/>
      </w:pPr>
      <w:r>
        <w:rPr>
          <w:rStyle w:val="Eop"/>
          <w:rFonts w:cs="Arial"/>
          <w:b/>
          <w:bCs/>
          <w:color w:val="000000" w:themeShade="80"/>
        </w:rPr>
        <w:t xml:space="preserve">The Office of the Australian Information Commissioner (OAIC) is a key regulator that has a significant impact on the security of </w:t>
      </w:r>
      <w:r>
        <w:rPr>
          <w:rStyle w:val="Eop"/>
          <w:rFonts w:cs="Arial"/>
          <w:b/>
          <w:bCs/>
          <w:color w:val="000000" w:themeShade="80"/>
        </w:rPr>
        <w:t xml:space="preserve">Angelonia Fashion’s </w:t>
      </w:r>
      <w:r>
        <w:rPr>
          <w:rStyle w:val="Eop"/>
          <w:rFonts w:cs="Arial"/>
          <w:b/>
          <w:bCs/>
          <w:color w:val="000000" w:themeShade="80"/>
        </w:rPr>
        <w:t xml:space="preserve">business data operations. The OAIC is responsible for enforcing the Privacy Act and the NDB, and can investigate and impose penalties breach their obligations under these instruments. Therefore, it is important for </w:t>
      </w:r>
      <w:r>
        <w:rPr>
          <w:rStyle w:val="Eop"/>
          <w:rFonts w:cs="Arial"/>
          <w:b/>
          <w:bCs/>
          <w:color w:val="000000" w:themeShade="80"/>
        </w:rPr>
        <w:t>the company</w:t>
      </w:r>
      <w:r>
        <w:rPr>
          <w:rStyle w:val="Eop"/>
          <w:rFonts w:cs="Arial"/>
          <w:b/>
          <w:bCs/>
          <w:color w:val="000000" w:themeShade="80"/>
        </w:rPr>
        <w:t xml:space="preserve"> to ensure that they comply with these legislation's to avoid potential fines or have the business shut down. </w:t>
      </w:r>
    </w:p>
    <w:p>
      <w:pPr>
        <w:pStyle w:val="ListParagraph"/>
        <w:widowControl/>
        <w:suppressAutoHyphens w:val="false"/>
        <w:spacing w:lineRule="auto" w:line="360"/>
        <w:ind w:left="0" w:hanging="0"/>
        <w:rPr>
          <w:rFonts w:cs="Arial"/>
          <w:color w:val="000000" w:themeShade="80"/>
        </w:rPr>
      </w:pPr>
      <w:r>
        <w:rPr>
          <w:rFonts w:cs="Arial"/>
          <w:color w:val="000000" w:themeShade="80"/>
        </w:rPr>
      </w:r>
    </w:p>
    <w:p>
      <w:pPr>
        <w:pStyle w:val="ListParagraph"/>
        <w:widowControl/>
        <w:suppressAutoHyphens w:val="false"/>
        <w:spacing w:lineRule="auto" w:line="360"/>
        <w:ind w:left="0" w:hanging="0"/>
        <w:rPr>
          <w:rFonts w:cs="Arial"/>
          <w:color w:val="000000" w:themeShade="80"/>
        </w:rPr>
      </w:pPr>
      <w:r>
        <w:rPr>
          <w:rFonts w:cs="Arial"/>
          <w:color w:val="000000" w:themeShade="80"/>
        </w:rPr>
      </w:r>
    </w:p>
    <w:p>
      <w:pPr>
        <w:pStyle w:val="ListParagraph"/>
        <w:widowControl/>
        <w:suppressAutoHyphens w:val="false"/>
        <w:spacing w:lineRule="auto" w:line="360"/>
        <w:ind w:left="0" w:hanging="0"/>
        <w:rPr>
          <w:rFonts w:cs="Arial"/>
          <w:color w:val="000000" w:themeShade="80"/>
        </w:rPr>
      </w:pPr>
      <w:r>
        <w:rPr>
          <w:rFonts w:cs="Arial"/>
          <w:color w:val="000000" w:themeShade="80"/>
        </w:rPr>
      </w:r>
    </w:p>
    <w:p>
      <w:pPr>
        <w:pStyle w:val="ListParagraph"/>
        <w:widowControl/>
        <w:suppressAutoHyphens w:val="false"/>
        <w:spacing w:lineRule="auto" w:line="360"/>
        <w:ind w:left="0" w:hanging="0"/>
        <w:rPr>
          <w:rFonts w:cs="Arial"/>
          <w:color w:val="000000" w:themeShade="80"/>
        </w:rPr>
      </w:pPr>
      <w:r>
        <w:rPr>
          <w:rFonts w:cs="Arial"/>
          <w:color w:val="000000" w:themeShade="80"/>
        </w:rPr>
      </w:r>
    </w:p>
    <w:p>
      <w:pPr>
        <w:pStyle w:val="ListParagraph"/>
        <w:widowControl/>
        <w:suppressAutoHyphens w:val="false"/>
        <w:spacing w:lineRule="auto" w:line="360"/>
        <w:ind w:left="0" w:hanging="0"/>
        <w:rPr>
          <w:rFonts w:cs="Arial"/>
          <w:color w:val="000000" w:themeShade="80"/>
        </w:rPr>
      </w:pPr>
      <w:r>
        <w:rPr>
          <w:rFonts w:cs="Arial"/>
          <w:color w:val="000000" w:themeShade="80"/>
        </w:rPr>
      </w:r>
    </w:p>
    <w:p>
      <w:pPr>
        <w:pStyle w:val="ListParagraph"/>
        <w:widowControl/>
        <w:suppressAutoHyphens w:val="false"/>
        <w:spacing w:lineRule="auto" w:line="360"/>
        <w:ind w:left="0" w:hanging="0"/>
        <w:rPr>
          <w:rFonts w:cs="Arial"/>
          <w:color w:val="000000" w:themeShade="80"/>
        </w:rPr>
      </w:pPr>
      <w:r>
        <w:rPr>
          <w:rFonts w:cs="Arial"/>
          <w:color w:val="000000" w:themeShade="80"/>
        </w:rPr>
      </w:r>
    </w:p>
    <w:p>
      <w:pPr>
        <w:pStyle w:val="Heading2"/>
        <w:rPr/>
      </w:pPr>
      <w:bookmarkStart w:id="6" w:name="__RefHeading___Toc13351_3349569454"/>
      <w:bookmarkEnd w:id="6"/>
      <w:r>
        <w:rPr>
          <w:rStyle w:val="Eop"/>
          <w:color w:val="000000"/>
        </w:rPr>
        <w:t>2.5 Upcoming/current reforms to privacy legislations</w:t>
      </w:r>
    </w:p>
    <w:p>
      <w:pPr>
        <w:pStyle w:val="Normal"/>
        <w:rPr>
          <w:color w:val="000000"/>
        </w:rPr>
      </w:pPr>
      <w:r>
        <w:rPr>
          <w:color w:val="000000"/>
        </w:rPr>
      </w:r>
    </w:p>
    <w:p>
      <w:pPr>
        <w:pStyle w:val="ListParagraph"/>
        <w:widowControl/>
        <w:suppressAutoHyphens w:val="false"/>
        <w:spacing w:lineRule="auto" w:line="360"/>
        <w:ind w:left="0" w:hanging="0"/>
        <w:rPr>
          <w:color w:val="000000"/>
        </w:rPr>
      </w:pPr>
      <w:r>
        <w:rPr>
          <w:rFonts w:cs="Arial"/>
          <w:b/>
          <w:bCs/>
          <w:color w:val="000000" w:themeShade="80"/>
        </w:rPr>
        <w:t xml:space="preserve">The Privacy act 1988 had a review conducted in 2022 and several proposals were made to the act. One of the proposals to the act is to clarify what exactly is protected under the act. This would mean it would be easier for </w:t>
      </w:r>
      <w:r>
        <w:rPr>
          <w:rFonts w:cs="Arial"/>
          <w:b/>
          <w:bCs/>
          <w:color w:val="000000" w:themeShade="80"/>
        </w:rPr>
        <w:t>Angelonia Fashion</w:t>
      </w:r>
      <w:r>
        <w:rPr>
          <w:rFonts w:cs="Arial"/>
          <w:b/>
          <w:bCs/>
          <w:color w:val="000000" w:themeShade="80"/>
        </w:rPr>
        <w:t xml:space="preserve"> to know what data they need to protect when collecting and dealing with their customers data. Another proposal is to strengthen the requirement to keeping personal data secure and destroying it when it is no longer needed. This would mean the business would need to ensure the data is kept as secure as possible and destroyed when it is no longer needed.</w:t>
      </w:r>
    </w:p>
    <w:p>
      <w:pPr>
        <w:pStyle w:val="Heading2"/>
        <w:rPr/>
      </w:pPr>
      <w:bookmarkStart w:id="7" w:name="__RefHeading___Toc13353_3349569454"/>
      <w:bookmarkEnd w:id="7"/>
      <w:r>
        <w:rPr>
          <w:color w:val="000000"/>
        </w:rPr>
        <w:t xml:space="preserve">2.6 </w:t>
      </w:r>
      <w:r>
        <w:rPr>
          <w:rStyle w:val="Eop"/>
          <w:color w:val="000000"/>
        </w:rPr>
        <w:t>Upcoming/current reforms to surveillance legislations</w:t>
      </w:r>
    </w:p>
    <w:p>
      <w:pPr>
        <w:pStyle w:val="ListParagraph"/>
        <w:widowControl/>
        <w:suppressAutoHyphens w:val="false"/>
        <w:spacing w:lineRule="auto" w:line="360"/>
        <w:ind w:left="0" w:hanging="0"/>
        <w:rPr>
          <w:color w:val="000000"/>
        </w:rPr>
      </w:pPr>
      <w:r>
        <w:rPr>
          <w:rFonts w:cs="Arial"/>
          <w:b/>
          <w:bCs/>
          <w:color w:val="000000" w:themeShade="80"/>
        </w:rPr>
        <w:t xml:space="preserve">The </w:t>
      </w:r>
      <w:r>
        <w:rPr>
          <w:b/>
          <w:bCs/>
          <w:color w:val="000000"/>
        </w:rPr>
        <w:t xml:space="preserve">Telecommunications and Other Legislation Amendment (Assistance and Access) Act 2018 which was updated in 2021 is about how law enforcement can get warrants to access encrypted data that may relate to a serious crime etc. This affects </w:t>
      </w:r>
      <w:r>
        <w:rPr>
          <w:b/>
          <w:bCs/>
          <w:color w:val="000000"/>
        </w:rPr>
        <w:t xml:space="preserve">the company </w:t>
      </w:r>
      <w:r>
        <w:rPr>
          <w:b/>
          <w:bCs/>
          <w:color w:val="000000"/>
        </w:rPr>
        <w:t>as if they hold data that may help an investigation they must provide it if there is a warrant or they can voluntarily hand it over to law enforcement.</w:t>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Heading1"/>
        <w:rPr/>
      </w:pPr>
      <w:bookmarkStart w:id="8" w:name="__RefHeading___Toc13355_3349569454"/>
      <w:bookmarkEnd w:id="8"/>
      <w:r>
        <w:rPr>
          <w:rStyle w:val="Eop"/>
          <w:rFonts w:cs="Arial"/>
          <w:color w:val="000000"/>
          <w:szCs w:val="22"/>
        </w:rPr>
        <w:t>3</w:t>
      </w:r>
      <w:bookmarkStart w:id="9" w:name="_Toc124768029_Copy_1"/>
      <w:r>
        <w:rPr>
          <w:rStyle w:val="Eop"/>
          <w:rFonts w:cs="Arial"/>
          <w:color w:val="000000"/>
          <w:szCs w:val="22"/>
        </w:rPr>
        <w:tab/>
        <w:t>Cyber Security Findings and Recommendations</w:t>
      </w:r>
      <w:bookmarkEnd w:id="9"/>
    </w:p>
    <w:p>
      <w:pPr>
        <w:pStyle w:val="Normal"/>
        <w:rPr>
          <w:color w:val="000000"/>
        </w:rPr>
      </w:pPr>
      <w:r>
        <w:rPr>
          <w:color w:val="000000"/>
        </w:rPr>
      </w:r>
    </w:p>
    <w:p>
      <w:pPr>
        <w:pStyle w:val="Normal"/>
        <w:spacing w:lineRule="auto" w:line="360"/>
        <w:ind w:hanging="0"/>
        <w:rPr>
          <w:color w:val="000000"/>
        </w:rPr>
      </w:pPr>
      <w:r>
        <w:rPr>
          <w:b/>
          <w:bCs/>
          <w:color w:val="000000"/>
        </w:rPr>
        <w:t xml:space="preserve">As a Cyber consultant, I would recommend that </w:t>
      </w:r>
      <w:r>
        <w:rPr>
          <w:b/>
          <w:bCs/>
          <w:color w:val="000000"/>
        </w:rPr>
        <w:t xml:space="preserve">Angelonia Fashion </w:t>
      </w:r>
      <w:r>
        <w:rPr>
          <w:b/>
          <w:bCs/>
          <w:color w:val="000000"/>
        </w:rPr>
        <w:t>takes the following steps to ensure compliance with legislations and regulatory requirements.</w:t>
      </w:r>
    </w:p>
    <w:p>
      <w:pPr>
        <w:pStyle w:val="Normal"/>
        <w:numPr>
          <w:ilvl w:val="0"/>
          <w:numId w:val="3"/>
        </w:numPr>
        <w:spacing w:lineRule="auto" w:line="360"/>
        <w:ind w:left="426" w:hanging="426"/>
        <w:rPr>
          <w:color w:val="000000"/>
        </w:rPr>
      </w:pPr>
      <w:r>
        <w:rPr>
          <w:b/>
          <w:bCs/>
          <w:color w:val="000000"/>
        </w:rPr>
        <w:t>Compliance with legislation and regulatory requirements:</w:t>
      </w:r>
    </w:p>
    <w:p>
      <w:pPr>
        <w:pStyle w:val="Normal"/>
        <w:numPr>
          <w:ilvl w:val="1"/>
          <w:numId w:val="3"/>
        </w:numPr>
        <w:spacing w:lineRule="auto" w:line="360"/>
        <w:rPr>
          <w:color w:val="000000"/>
        </w:rPr>
      </w:pPr>
      <w:r>
        <w:rPr>
          <w:b/>
          <w:bCs/>
          <w:color w:val="000000"/>
        </w:rPr>
        <w:t>Conduct audits to ensure all areas are compliant.</w:t>
      </w:r>
    </w:p>
    <w:p>
      <w:pPr>
        <w:pStyle w:val="Normal"/>
        <w:numPr>
          <w:ilvl w:val="1"/>
          <w:numId w:val="3"/>
        </w:numPr>
        <w:spacing w:lineRule="auto" w:line="360"/>
        <w:rPr>
          <w:color w:val="000000"/>
        </w:rPr>
      </w:pPr>
      <w:r>
        <w:rPr>
          <w:b/>
          <w:bCs/>
          <w:color w:val="000000"/>
        </w:rPr>
        <w:t xml:space="preserve">Ensure all customers data is protected in accordance with the Privacy Act </w:t>
      </w:r>
      <w:r>
        <w:rPr>
          <w:b/>
          <w:bCs/>
          <w:color w:val="000000"/>
        </w:rPr>
        <w:t>and the GDPR</w:t>
      </w:r>
      <w:r>
        <w:rPr>
          <w:b/>
          <w:bCs/>
          <w:color w:val="000000"/>
        </w:rPr>
        <w:t>.</w:t>
      </w:r>
    </w:p>
    <w:p>
      <w:pPr>
        <w:pStyle w:val="Normal"/>
        <w:numPr>
          <w:ilvl w:val="1"/>
          <w:numId w:val="3"/>
        </w:numPr>
        <w:spacing w:lineRule="auto" w:line="360"/>
        <w:rPr>
          <w:color w:val="000000"/>
        </w:rPr>
      </w:pPr>
      <w:r>
        <w:rPr>
          <w:b/>
          <w:bCs/>
          <w:color w:val="000000"/>
        </w:rPr>
        <w:t>Develop an organisational policy that covers all aspects of cyber-security and data protection</w:t>
      </w:r>
    </w:p>
    <w:p>
      <w:pPr>
        <w:pStyle w:val="Normal"/>
        <w:numPr>
          <w:ilvl w:val="0"/>
          <w:numId w:val="3"/>
        </w:numPr>
        <w:spacing w:lineRule="auto" w:line="360"/>
        <w:ind w:left="426" w:hanging="426"/>
        <w:rPr/>
      </w:pPr>
      <w:r>
        <w:rPr>
          <w:rStyle w:val="Eop"/>
          <w:rFonts w:cs="Arial"/>
          <w:b/>
          <w:bCs/>
          <w:color w:val="000000" w:themeShade="80"/>
        </w:rPr>
        <w:t xml:space="preserve">International cyber security legislation impacting their businesses </w:t>
      </w:r>
      <w:r>
        <w:rPr>
          <w:b/>
          <w:bCs/>
          <w:color w:val="000000"/>
        </w:rPr>
        <w:t xml:space="preserve"> </w:t>
      </w:r>
    </w:p>
    <w:p>
      <w:pPr>
        <w:pStyle w:val="Normal"/>
        <w:numPr>
          <w:ilvl w:val="1"/>
          <w:numId w:val="3"/>
        </w:numPr>
        <w:spacing w:lineRule="auto" w:line="360"/>
        <w:rPr>
          <w:color w:val="000000"/>
        </w:rPr>
      </w:pPr>
      <w:r>
        <w:rPr>
          <w:b/>
          <w:bCs/>
          <w:color w:val="000000"/>
        </w:rPr>
        <w:t>Ensure all data of EU customers is protected in accordance to the GDPR as well as the Australian Privacy act</w:t>
      </w:r>
    </w:p>
    <w:p>
      <w:pPr>
        <w:pStyle w:val="Normal"/>
        <w:numPr>
          <w:ilvl w:val="1"/>
          <w:numId w:val="3"/>
        </w:numPr>
        <w:spacing w:lineRule="auto" w:line="360"/>
        <w:rPr>
          <w:color w:val="000000"/>
        </w:rPr>
      </w:pPr>
      <w:r>
        <w:rPr>
          <w:b/>
          <w:bCs/>
          <w:color w:val="000000"/>
        </w:rPr>
        <w:t>Ensure all payment data is secure as per the PCI-DSS in all forms of payment whether it be physical or online.</w:t>
      </w:r>
    </w:p>
    <w:p>
      <w:pPr>
        <w:pStyle w:val="Normal"/>
        <w:numPr>
          <w:ilvl w:val="0"/>
          <w:numId w:val="3"/>
        </w:numPr>
        <w:spacing w:lineRule="auto" w:line="360"/>
        <w:ind w:left="426" w:hanging="426"/>
        <w:rPr/>
      </w:pPr>
      <w:r>
        <w:rPr>
          <w:rStyle w:val="Eop"/>
          <w:rFonts w:cs="Arial"/>
          <w:b/>
          <w:bCs/>
          <w:color w:val="000000" w:themeShade="80"/>
        </w:rPr>
        <w:t>Potential impact of upcoming reforms in privacy and consumer and surveillance legislation</w:t>
      </w:r>
    </w:p>
    <w:p>
      <w:pPr>
        <w:pStyle w:val="Normal"/>
        <w:numPr>
          <w:ilvl w:val="1"/>
          <w:numId w:val="3"/>
        </w:numPr>
        <w:spacing w:lineRule="auto" w:line="360"/>
        <w:rPr>
          <w:color w:val="000000"/>
        </w:rPr>
      </w:pPr>
      <w:r>
        <w:rPr>
          <w:b/>
          <w:bCs/>
          <w:color w:val="000000"/>
        </w:rPr>
        <w:t xml:space="preserve">The company should monitor for changes to any of the legislations and implement them as soon as possible </w:t>
      </w:r>
      <w:r>
        <w:rPr>
          <w:b/>
          <w:bCs/>
          <w:color w:val="000000"/>
        </w:rPr>
        <w:t>like they are currently doing</w:t>
      </w:r>
      <w:r>
        <w:rPr>
          <w:b/>
          <w:bCs/>
          <w:color w:val="000000"/>
        </w:rPr>
        <w:t>.</w:t>
      </w:r>
    </w:p>
    <w:p>
      <w:pPr>
        <w:pStyle w:val="Normal"/>
        <w:numPr>
          <w:ilvl w:val="1"/>
          <w:numId w:val="3"/>
        </w:numPr>
        <w:spacing w:lineRule="auto" w:line="360"/>
        <w:rPr>
          <w:color w:val="000000"/>
        </w:rPr>
      </w:pPr>
      <w:r>
        <w:rPr>
          <w:b/>
          <w:bCs/>
          <w:color w:val="000000"/>
        </w:rPr>
        <w:t>Regularly review their own policies to ensure it is still in accordance with the privacy act as well as the consumer and surveillance legislation.</w:t>
      </w:r>
    </w:p>
    <w:p>
      <w:pPr>
        <w:pStyle w:val="Heading1"/>
        <w:rPr/>
      </w:pPr>
      <w:bookmarkStart w:id="10" w:name="__RefHeading___Toc13357_3349569454"/>
      <w:bookmarkEnd w:id="10"/>
      <w:r>
        <w:rPr>
          <w:rStyle w:val="Eop"/>
          <w:rFonts w:cs="Arial"/>
          <w:color w:val="000000"/>
          <w:szCs w:val="22"/>
        </w:rPr>
        <w:t>4</w:t>
      </w:r>
      <w:bookmarkStart w:id="11" w:name="_Toc124768030_Copy_1"/>
      <w:r>
        <w:rPr>
          <w:rStyle w:val="Eop"/>
          <w:rFonts w:cs="Arial"/>
          <w:color w:val="000000"/>
          <w:szCs w:val="22"/>
        </w:rPr>
        <w:tab/>
        <w:t>Privacy Policies and Best Practices Review</w:t>
      </w:r>
      <w:bookmarkEnd w:id="11"/>
    </w:p>
    <w:p>
      <w:pPr>
        <w:pStyle w:val="TextBody"/>
        <w:rPr>
          <w:color w:val="000000"/>
        </w:rPr>
      </w:pPr>
      <w:r>
        <w:rPr>
          <w:color w:val="000000"/>
        </w:rPr>
      </w:r>
    </w:p>
    <w:tbl>
      <w:tblPr>
        <w:tblStyle w:val="TableGrid"/>
        <w:tblW w:w="9497" w:type="dxa"/>
        <w:jc w:val="left"/>
        <w:tblInd w:w="139" w:type="dxa"/>
        <w:tblLayout w:type="fixed"/>
        <w:tblCellMar>
          <w:top w:w="0" w:type="dxa"/>
          <w:left w:w="108" w:type="dxa"/>
          <w:bottom w:w="0" w:type="dxa"/>
          <w:right w:w="108" w:type="dxa"/>
        </w:tblCellMar>
        <w:tblLook w:val="04a0" w:noHBand="0" w:noVBand="1" w:firstColumn="1" w:lastRow="0" w:lastColumn="0" w:firstRow="1"/>
      </w:tblPr>
      <w:tblGrid>
        <w:gridCol w:w="2024"/>
        <w:gridCol w:w="2084"/>
        <w:gridCol w:w="1987"/>
        <w:gridCol w:w="674"/>
        <w:gridCol w:w="733"/>
        <w:gridCol w:w="518"/>
        <w:gridCol w:w="710"/>
        <w:gridCol w:w="767"/>
      </w:tblGrid>
      <w:tr>
        <w:trPr>
          <w:trHeight w:val="-2337" w:hRule="atLeast"/>
        </w:trPr>
        <w:tc>
          <w:tcPr>
            <w:tcW w:w="2024" w:type="dxa"/>
            <w:vMerge w:val="restart"/>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pPr>
            <w:r>
              <w:rPr>
                <w:rStyle w:val="Eop"/>
                <w:rFonts w:eastAsia="Times New Roman" w:cs="Arial"/>
                <w:b/>
                <w:color w:val="000000"/>
                <w:kern w:val="0"/>
                <w:sz w:val="20"/>
                <w:szCs w:val="20"/>
                <w:lang w:bidi="ar-SA"/>
              </w:rPr>
              <w:t>S</w:t>
            </w:r>
            <w:r>
              <w:rPr>
                <w:rStyle w:val="Eop"/>
                <w:rFonts w:eastAsia="Times New Roman" w:cs="Arial"/>
                <w:b/>
                <w:color w:val="000000"/>
                <w:kern w:val="0"/>
                <w:sz w:val="20"/>
                <w:szCs w:val="20"/>
                <w:lang w:bidi="ar-SA"/>
              </w:rPr>
              <w:t>TANDARDS</w:t>
            </w:r>
          </w:p>
          <w:p>
            <w:pPr>
              <w:pStyle w:val="Normal"/>
              <w:widowControl w:val="false"/>
              <w:spacing w:before="0" w:after="0"/>
              <w:jc w:val="center"/>
              <w:rPr/>
            </w:pPr>
            <w:r>
              <w:rPr>
                <w:rStyle w:val="Eop"/>
                <w:rFonts w:eastAsia="Times New Roman" w:cs="Arial"/>
                <w:b/>
                <w:color w:val="000000"/>
                <w:kern w:val="0"/>
                <w:sz w:val="20"/>
                <w:szCs w:val="20"/>
                <w:lang w:bidi="ar-SA"/>
              </w:rPr>
              <w:t>APPs</w:t>
            </w:r>
          </w:p>
        </w:tc>
        <w:tc>
          <w:tcPr>
            <w:tcW w:w="2084" w:type="dxa"/>
            <w:vMerge w:val="restart"/>
            <w:tcBorders>
              <w:top w:val="single" w:sz="2" w:space="0" w:color="808080"/>
              <w:left w:val="single" w:sz="2" w:space="0" w:color="808080"/>
              <w:bottom w:val="single" w:sz="2" w:space="0" w:color="808080"/>
              <w:right w:val="nil"/>
            </w:tcBorders>
            <w:vAlign w:val="center"/>
          </w:tcPr>
          <w:p>
            <w:pPr>
              <w:pStyle w:val="Normal"/>
              <w:widowControl w:val="false"/>
              <w:spacing w:before="0" w:after="0"/>
              <w:jc w:val="center"/>
              <w:rPr/>
            </w:pPr>
            <w:r>
              <w:rPr>
                <w:rStyle w:val="Eop"/>
                <w:rFonts w:eastAsia="Times New Roman" w:cs="Arial"/>
                <w:b/>
                <w:color w:val="000000"/>
                <w:kern w:val="0"/>
                <w:sz w:val="20"/>
                <w:szCs w:val="20"/>
                <w:lang w:bidi="ar-SA"/>
              </w:rPr>
              <w:t>APP Desription</w:t>
            </w:r>
          </w:p>
        </w:tc>
        <w:tc>
          <w:tcPr>
            <w:tcW w:w="1987" w:type="dxa"/>
            <w:vMerge w:val="restart"/>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color w:val="000000"/>
              </w:rPr>
            </w:pPr>
            <w:r>
              <w:rPr>
                <w:rFonts w:cs="Arial"/>
                <w:b/>
                <w:color w:val="000000"/>
                <w:sz w:val="20"/>
              </w:rPr>
              <w:t>Angelonia Fashion</w:t>
            </w:r>
          </w:p>
        </w:tc>
        <w:tc>
          <w:tcPr>
            <w:tcW w:w="3402" w:type="dxa"/>
            <w:gridSpan w:val="5"/>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pPr>
            <w:r>
              <w:rPr>
                <w:rStyle w:val="Eop"/>
                <w:rFonts w:eastAsia="Times New Roman" w:cs="Arial"/>
                <w:b/>
                <w:color w:val="000000"/>
                <w:kern w:val="0"/>
                <w:sz w:val="20"/>
                <w:szCs w:val="20"/>
                <w:lang w:bidi="ar-SA"/>
              </w:rPr>
              <w:t>COMPLIANCE</w:t>
            </w:r>
          </w:p>
        </w:tc>
      </w:tr>
      <w:tr>
        <w:trPr>
          <w:trHeight w:val="889" w:hRule="atLeast"/>
          <w:cantSplit w:val="true"/>
        </w:trPr>
        <w:tc>
          <w:tcPr>
            <w:tcW w:w="2024" w:type="dxa"/>
            <w:vMerge w:val="continue"/>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rFonts w:cs="Arial"/>
                <w:b/>
                <w:color w:val="000000"/>
                <w:sz w:val="20"/>
              </w:rPr>
            </w:pPr>
            <w:r>
              <w:rPr>
                <w:rFonts w:cs="Arial"/>
                <w:b/>
                <w:color w:val="000000"/>
                <w:sz w:val="20"/>
              </w:rPr>
            </w:r>
          </w:p>
        </w:tc>
        <w:tc>
          <w:tcPr>
            <w:tcW w:w="2084" w:type="dxa"/>
            <w:vMerge w:val="continue"/>
            <w:tcBorders>
              <w:top w:val="single" w:sz="2" w:space="0" w:color="808080"/>
              <w:left w:val="single" w:sz="2" w:space="0" w:color="808080"/>
              <w:bottom w:val="single" w:sz="2" w:space="0" w:color="808080"/>
              <w:right w:val="nil"/>
            </w:tcBorders>
            <w:textDirection w:val="btLr"/>
          </w:tcPr>
          <w:p>
            <w:pPr>
              <w:pStyle w:val="Normal"/>
              <w:widowControl w:val="false"/>
              <w:spacing w:before="0" w:after="0"/>
              <w:ind w:left="113" w:right="113" w:hanging="0"/>
              <w:jc w:val="left"/>
              <w:rPr>
                <w:rFonts w:cs="Arial"/>
                <w:b/>
                <w:color w:val="000000"/>
                <w:sz w:val="18"/>
              </w:rPr>
            </w:pPr>
            <w:r>
              <w:rPr>
                <w:rFonts w:cs="Arial"/>
                <w:b/>
                <w:color w:val="000000"/>
                <w:sz w:val="18"/>
              </w:rPr>
            </w:r>
          </w:p>
        </w:tc>
        <w:tc>
          <w:tcPr>
            <w:tcW w:w="1987" w:type="dxa"/>
            <w:vMerge w:val="continue"/>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ind w:left="113" w:right="113" w:hanging="0"/>
              <w:jc w:val="left"/>
              <w:rPr>
                <w:rFonts w:cs="Arial"/>
                <w:b/>
                <w:color w:val="000000"/>
                <w:sz w:val="18"/>
              </w:rPr>
            </w:pPr>
            <w:r>
              <w:rPr>
                <w:rFonts w:cs="Arial"/>
                <w:b/>
                <w:color w:val="000000"/>
                <w:sz w:val="18"/>
              </w:rPr>
            </w:r>
          </w:p>
        </w:tc>
        <w:tc>
          <w:tcPr>
            <w:tcW w:w="674" w:type="dxa"/>
            <w:tcBorders>
              <w:top w:val="single" w:sz="2" w:space="0" w:color="808080"/>
              <w:left w:val="single" w:sz="2" w:space="0" w:color="808080"/>
              <w:bottom w:val="single" w:sz="2" w:space="0" w:color="808080"/>
              <w:right w:val="single" w:sz="2" w:space="0" w:color="808080"/>
            </w:tcBorders>
            <w:textDirection w:val="btLr"/>
            <w:vAlign w:val="center"/>
          </w:tcPr>
          <w:p>
            <w:pPr>
              <w:pStyle w:val="Normal"/>
              <w:widowControl w:val="false"/>
              <w:spacing w:before="0" w:after="0"/>
              <w:ind w:left="113" w:right="113" w:hanging="0"/>
              <w:jc w:val="left"/>
              <w:rPr/>
            </w:pPr>
            <w:r>
              <w:rPr>
                <w:rStyle w:val="Eop"/>
                <w:rFonts w:eastAsia="Times New Roman" w:cs="Arial"/>
                <w:b/>
                <w:color w:val="000000"/>
                <w:kern w:val="0"/>
                <w:sz w:val="18"/>
                <w:szCs w:val="20"/>
                <w:lang w:bidi="ar-SA"/>
              </w:rPr>
              <w:t>Full</w:t>
            </w:r>
          </w:p>
        </w:tc>
        <w:tc>
          <w:tcPr>
            <w:tcW w:w="733" w:type="dxa"/>
            <w:tcBorders>
              <w:top w:val="single" w:sz="2" w:space="0" w:color="808080"/>
              <w:left w:val="single" w:sz="2" w:space="0" w:color="808080"/>
              <w:bottom w:val="single" w:sz="2" w:space="0" w:color="808080"/>
              <w:right w:val="single" w:sz="2" w:space="0" w:color="808080"/>
            </w:tcBorders>
            <w:textDirection w:val="btLr"/>
            <w:vAlign w:val="center"/>
          </w:tcPr>
          <w:p>
            <w:pPr>
              <w:pStyle w:val="Normal"/>
              <w:widowControl w:val="false"/>
              <w:spacing w:before="0" w:after="0"/>
              <w:ind w:left="113" w:right="113" w:hanging="0"/>
              <w:jc w:val="left"/>
              <w:rPr/>
            </w:pPr>
            <w:r>
              <w:rPr>
                <w:rStyle w:val="Eop"/>
                <w:rFonts w:eastAsia="Times New Roman" w:cs="Arial"/>
                <w:b/>
                <w:color w:val="000000"/>
                <w:kern w:val="0"/>
                <w:sz w:val="18"/>
                <w:szCs w:val="20"/>
                <w:lang w:bidi="ar-SA"/>
              </w:rPr>
              <w:t xml:space="preserve">Partial </w:t>
            </w:r>
          </w:p>
        </w:tc>
        <w:tc>
          <w:tcPr>
            <w:tcW w:w="518" w:type="dxa"/>
            <w:tcBorders>
              <w:top w:val="single" w:sz="2" w:space="0" w:color="808080"/>
              <w:left w:val="single" w:sz="2" w:space="0" w:color="808080"/>
              <w:bottom w:val="single" w:sz="2" w:space="0" w:color="808080"/>
              <w:right w:val="single" w:sz="2" w:space="0" w:color="808080"/>
            </w:tcBorders>
            <w:textDirection w:val="btLr"/>
            <w:vAlign w:val="center"/>
          </w:tcPr>
          <w:p>
            <w:pPr>
              <w:pStyle w:val="Normal"/>
              <w:widowControl w:val="false"/>
              <w:spacing w:before="0" w:after="0"/>
              <w:ind w:left="113" w:right="113" w:hanging="0"/>
              <w:jc w:val="left"/>
              <w:rPr/>
            </w:pPr>
            <w:r>
              <w:rPr>
                <w:rStyle w:val="Eop"/>
                <w:rFonts w:eastAsia="Times New Roman" w:cs="Arial"/>
                <w:b/>
                <w:color w:val="000000"/>
                <w:kern w:val="0"/>
                <w:sz w:val="18"/>
                <w:szCs w:val="20"/>
                <w:lang w:bidi="ar-SA"/>
              </w:rPr>
              <w:t>Poor</w:t>
            </w:r>
          </w:p>
        </w:tc>
        <w:tc>
          <w:tcPr>
            <w:tcW w:w="710" w:type="dxa"/>
            <w:tcBorders>
              <w:top w:val="single" w:sz="2" w:space="0" w:color="808080"/>
              <w:left w:val="single" w:sz="2" w:space="0" w:color="808080"/>
              <w:bottom w:val="single" w:sz="2" w:space="0" w:color="808080"/>
              <w:right w:val="nil"/>
            </w:tcBorders>
            <w:textDirection w:val="btLr"/>
            <w:vAlign w:val="center"/>
          </w:tcPr>
          <w:p>
            <w:pPr>
              <w:pStyle w:val="Normal"/>
              <w:widowControl w:val="false"/>
              <w:spacing w:before="0" w:after="0"/>
              <w:ind w:left="113" w:right="113" w:hanging="0"/>
              <w:jc w:val="left"/>
              <w:rPr/>
            </w:pPr>
            <w:r>
              <w:rPr>
                <w:rStyle w:val="Eop"/>
                <w:rFonts w:eastAsia="Times New Roman" w:cs="Arial"/>
                <w:b/>
                <w:color w:val="000000"/>
                <w:kern w:val="0"/>
                <w:sz w:val="14"/>
                <w:szCs w:val="20"/>
                <w:lang w:bidi="ar-SA"/>
              </w:rPr>
              <w:t>Non-Compliance</w:t>
            </w:r>
          </w:p>
        </w:tc>
        <w:tc>
          <w:tcPr>
            <w:tcW w:w="767" w:type="dxa"/>
            <w:tcBorders>
              <w:top w:val="single" w:sz="2" w:space="0" w:color="808080"/>
              <w:left w:val="single" w:sz="2" w:space="0" w:color="808080"/>
              <w:bottom w:val="single" w:sz="2" w:space="0" w:color="808080"/>
              <w:right w:val="single" w:sz="2" w:space="0" w:color="808080"/>
            </w:tcBorders>
            <w:textDirection w:val="btLr"/>
            <w:vAlign w:val="center"/>
          </w:tcPr>
          <w:p>
            <w:pPr>
              <w:pStyle w:val="Normal"/>
              <w:widowControl w:val="false"/>
              <w:spacing w:before="0" w:after="0"/>
              <w:ind w:left="113" w:right="113" w:hanging="0"/>
              <w:jc w:val="center"/>
              <w:rPr>
                <w:color w:val="000000"/>
              </w:rPr>
            </w:pPr>
            <w:r>
              <w:rPr>
                <w:rFonts w:cs="Arial"/>
                <w:b/>
                <w:color w:val="000000"/>
                <w:sz w:val="14"/>
              </w:rPr>
              <w:t>N/A</w:t>
            </w:r>
          </w:p>
        </w:tc>
      </w:tr>
      <w:tr>
        <w:trPr>
          <w:trHeight w:val="200" w:hRule="atLeast"/>
        </w:trPr>
        <w:tc>
          <w:tcPr>
            <w:tcW w:w="202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 xml:space="preserve">Open and transparent management of personal information  </w:t>
            </w:r>
          </w:p>
        </w:tc>
        <w:tc>
          <w:tcPr>
            <w:tcW w:w="2084" w:type="dxa"/>
            <w:tcBorders>
              <w:top w:val="single" w:sz="2" w:space="0" w:color="808080"/>
              <w:left w:val="single" w:sz="2" w:space="0" w:color="808080"/>
              <w:bottom w:val="single" w:sz="2" w:space="0" w:color="808080"/>
              <w:right w:val="nil"/>
            </w:tcBorders>
          </w:tcPr>
          <w:p>
            <w:pPr>
              <w:pStyle w:val="Normal"/>
              <w:widowControl w:val="false"/>
              <w:spacing w:before="0" w:after="0"/>
              <w:jc w:val="left"/>
              <w:rPr/>
            </w:pPr>
            <w:bookmarkStart w:id="12" w:name="page1R_mcid3_Copy_1"/>
            <w:bookmarkEnd w:id="12"/>
            <w:r>
              <w:rPr>
                <w:rStyle w:val="Eop"/>
                <w:rFonts w:eastAsia="Times New Roman" w:cs="Arial" w:ascii="sans-serif" w:hAnsi="sans-serif"/>
                <w:b/>
                <w:bCs/>
                <w:color w:val="000000"/>
                <w:kern w:val="0"/>
                <w:szCs w:val="20"/>
                <w:lang w:bidi="ar-SA"/>
              </w:rPr>
              <w:t>must have a clearly expressed and up-to-date Privacy Policy about</w:t>
            </w:r>
            <w:r>
              <w:rPr>
                <w:rStyle w:val="Eop"/>
                <w:rFonts w:eastAsia="Times New Roman" w:cs="Arial"/>
                <w:b/>
                <w:bCs/>
                <w:color w:val="000000"/>
                <w:kern w:val="0"/>
                <w:szCs w:val="20"/>
                <w:lang w:bidi="ar-SA"/>
              </w:rPr>
              <w:br/>
            </w:r>
            <w:r>
              <w:rPr>
                <w:rStyle w:val="Eop"/>
                <w:rFonts w:eastAsia="Times New Roman" w:cs="Arial" w:ascii="sans-serif" w:hAnsi="sans-serif"/>
                <w:b/>
                <w:bCs/>
                <w:color w:val="000000"/>
                <w:kern w:val="0"/>
                <w:szCs w:val="20"/>
                <w:lang w:bidi="ar-SA"/>
              </w:rPr>
              <w:t>how it manages personal information</w:t>
            </w:r>
            <w:r>
              <w:rPr>
                <w:rStyle w:val="Eop"/>
                <w:rFonts w:eastAsia="Times New Roman" w:cs="Arial"/>
                <w:b/>
                <w:bCs/>
                <w:color w:val="000000"/>
                <w:kern w:val="0"/>
                <w:szCs w:val="20"/>
                <w:lang w:bidi="ar-SA"/>
              </w:rPr>
              <w:t xml:space="preserve"> </w:t>
            </w:r>
          </w:p>
          <w:p>
            <w:pPr>
              <w:pStyle w:val="Normal"/>
              <w:widowControl w:val="false"/>
              <w:spacing w:before="0" w:after="0"/>
              <w:jc w:val="left"/>
              <w:rPr>
                <w:rFonts w:cs="Arial"/>
                <w:b/>
                <w:bCs/>
                <w:color w:val="000000"/>
              </w:rPr>
            </w:pPr>
            <w:r>
              <w:rPr>
                <w:rFonts w:cs="Arial"/>
                <w:b/>
                <w:bCs/>
                <w:color w:val="000000"/>
              </w:rPr>
            </w:r>
          </w:p>
        </w:tc>
        <w:tc>
          <w:tcPr>
            <w:tcW w:w="1987"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color w:val="000000"/>
              </w:rPr>
            </w:pPr>
            <w:r>
              <w:rPr>
                <w:rFonts w:cs="Arial"/>
                <w:b/>
                <w:bCs/>
                <w:color w:val="000000"/>
              </w:rPr>
              <w:t>States what data is collected and how it will be used</w:t>
            </w:r>
          </w:p>
        </w:tc>
        <w:tc>
          <w:tcPr>
            <w:tcW w:w="67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X</w:t>
            </w:r>
          </w:p>
        </w:tc>
        <w:tc>
          <w:tcPr>
            <w:tcW w:w="733"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518"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710" w:type="dxa"/>
            <w:tcBorders>
              <w:top w:val="single" w:sz="2" w:space="0" w:color="808080"/>
              <w:left w:val="single" w:sz="2" w:space="0" w:color="808080"/>
              <w:bottom w:val="single" w:sz="2" w:space="0" w:color="808080"/>
              <w:right w:val="nil"/>
            </w:tcBorders>
            <w:vAlign w:val="center"/>
          </w:tcPr>
          <w:p>
            <w:pPr>
              <w:pStyle w:val="Normal"/>
              <w:widowControl w:val="false"/>
              <w:spacing w:before="0" w:after="0"/>
              <w:jc w:val="left"/>
              <w:rPr>
                <w:rFonts w:cs="Arial"/>
                <w:b/>
                <w:bCs/>
                <w:color w:val="000000"/>
              </w:rPr>
            </w:pPr>
            <w:r>
              <w:rPr>
                <w:rFonts w:cs="Arial"/>
                <w:b/>
                <w:bCs/>
                <w:color w:val="000000"/>
              </w:rPr>
            </w:r>
          </w:p>
        </w:tc>
        <w:tc>
          <w:tcPr>
            <w:tcW w:w="767"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r>
      <w:tr>
        <w:trPr>
          <w:trHeight w:val="192" w:hRule="atLeast"/>
        </w:trPr>
        <w:tc>
          <w:tcPr>
            <w:tcW w:w="202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 xml:space="preserve">Anonymity and pseudonymity </w:t>
            </w:r>
          </w:p>
        </w:tc>
        <w:tc>
          <w:tcPr>
            <w:tcW w:w="2084" w:type="dxa"/>
            <w:tcBorders>
              <w:top w:val="single" w:sz="2" w:space="0" w:color="808080"/>
              <w:left w:val="single" w:sz="2" w:space="0" w:color="808080"/>
              <w:bottom w:val="single" w:sz="2" w:space="0" w:color="808080"/>
              <w:right w:val="nil"/>
            </w:tcBorders>
          </w:tcPr>
          <w:p>
            <w:pPr>
              <w:pStyle w:val="Normal"/>
              <w:widowControl w:val="false"/>
              <w:spacing w:before="0" w:after="0"/>
              <w:jc w:val="left"/>
              <w:rPr/>
            </w:pPr>
            <w:r>
              <w:rPr>
                <w:rStyle w:val="Eop"/>
                <w:rFonts w:eastAsia="Times New Roman" w:cs="Arial"/>
                <w:b/>
                <w:bCs/>
                <w:color w:val="000000"/>
                <w:kern w:val="0"/>
                <w:szCs w:val="20"/>
                <w:lang w:bidi="ar-SA"/>
              </w:rPr>
              <w:t xml:space="preserve">Users must have the option of not identifying themselves or using a pseudonym </w:t>
            </w:r>
          </w:p>
        </w:tc>
        <w:tc>
          <w:tcPr>
            <w:tcW w:w="1987"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color w:val="000000"/>
              </w:rPr>
            </w:pPr>
            <w:r>
              <w:rPr>
                <w:rFonts w:cs="Arial"/>
                <w:b/>
                <w:bCs/>
                <w:color w:val="000000"/>
              </w:rPr>
              <w:t>Nothing stated about the option for anonyminity</w:t>
            </w:r>
          </w:p>
        </w:tc>
        <w:tc>
          <w:tcPr>
            <w:tcW w:w="67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733"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518"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710" w:type="dxa"/>
            <w:tcBorders>
              <w:top w:val="single" w:sz="2" w:space="0" w:color="808080"/>
              <w:left w:val="single" w:sz="2" w:space="0" w:color="808080"/>
              <w:bottom w:val="single" w:sz="2" w:space="0" w:color="808080"/>
              <w:right w:val="nil"/>
            </w:tcBorders>
            <w:vAlign w:val="center"/>
          </w:tcPr>
          <w:p>
            <w:pPr>
              <w:pStyle w:val="Normal"/>
              <w:widowControl w:val="false"/>
              <w:spacing w:before="0" w:after="0"/>
              <w:jc w:val="left"/>
              <w:rPr/>
            </w:pPr>
            <w:r>
              <w:rPr>
                <w:rStyle w:val="Eop"/>
                <w:rFonts w:eastAsia="Times New Roman" w:cs="Arial"/>
                <w:b/>
                <w:bCs/>
                <w:color w:val="000000"/>
                <w:kern w:val="0"/>
                <w:szCs w:val="20"/>
                <w:lang w:bidi="ar-SA"/>
              </w:rPr>
              <w:t>X</w:t>
            </w:r>
          </w:p>
        </w:tc>
        <w:tc>
          <w:tcPr>
            <w:tcW w:w="767"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r>
      <w:tr>
        <w:trPr>
          <w:trHeight w:val="192" w:hRule="atLeast"/>
        </w:trPr>
        <w:tc>
          <w:tcPr>
            <w:tcW w:w="202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 xml:space="preserve">Collection of solicited personal information </w:t>
            </w:r>
          </w:p>
        </w:tc>
        <w:tc>
          <w:tcPr>
            <w:tcW w:w="2084" w:type="dxa"/>
            <w:tcBorders>
              <w:top w:val="single" w:sz="2" w:space="0" w:color="808080"/>
              <w:left w:val="single" w:sz="2" w:space="0" w:color="808080"/>
              <w:bottom w:val="single" w:sz="2" w:space="0" w:color="808080"/>
              <w:right w:val="nil"/>
            </w:tcBorders>
          </w:tcPr>
          <w:p>
            <w:pPr>
              <w:pStyle w:val="Normal"/>
              <w:widowControl w:val="false"/>
              <w:spacing w:before="0" w:after="0"/>
              <w:jc w:val="left"/>
              <w:rPr/>
            </w:pPr>
            <w:r>
              <w:rPr>
                <w:rStyle w:val="Eop"/>
                <w:rFonts w:eastAsia="Times New Roman" w:cs="Arial"/>
                <w:b/>
                <w:bCs/>
                <w:color w:val="000000"/>
                <w:kern w:val="0"/>
                <w:szCs w:val="20"/>
                <w:lang w:bidi="ar-SA"/>
              </w:rPr>
              <w:t xml:space="preserve">Only collect data that is necessary for the operation. </w:t>
            </w:r>
          </w:p>
        </w:tc>
        <w:tc>
          <w:tcPr>
            <w:tcW w:w="1987"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color w:val="000000"/>
              </w:rPr>
            </w:pPr>
            <w:r>
              <w:rPr>
                <w:rFonts w:cs="Arial"/>
                <w:b/>
                <w:bCs/>
                <w:color w:val="000000"/>
              </w:rPr>
              <w:t>States they only collect the data needed to the operation</w:t>
            </w:r>
          </w:p>
        </w:tc>
        <w:tc>
          <w:tcPr>
            <w:tcW w:w="67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X</w:t>
            </w:r>
          </w:p>
        </w:tc>
        <w:tc>
          <w:tcPr>
            <w:tcW w:w="733"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518"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710" w:type="dxa"/>
            <w:tcBorders>
              <w:top w:val="single" w:sz="2" w:space="0" w:color="808080"/>
              <w:left w:val="single" w:sz="2" w:space="0" w:color="808080"/>
              <w:bottom w:val="single" w:sz="2" w:space="0" w:color="808080"/>
              <w:right w:val="nil"/>
            </w:tcBorders>
            <w:vAlign w:val="center"/>
          </w:tcPr>
          <w:p>
            <w:pPr>
              <w:pStyle w:val="Normal"/>
              <w:widowControl w:val="false"/>
              <w:spacing w:before="0" w:after="0"/>
              <w:jc w:val="left"/>
              <w:rPr>
                <w:rFonts w:cs="Arial"/>
                <w:b/>
                <w:bCs/>
                <w:color w:val="000000"/>
              </w:rPr>
            </w:pPr>
            <w:r>
              <w:rPr>
                <w:rFonts w:cs="Arial"/>
                <w:b/>
                <w:bCs/>
                <w:color w:val="000000"/>
              </w:rPr>
            </w:r>
          </w:p>
        </w:tc>
        <w:tc>
          <w:tcPr>
            <w:tcW w:w="767"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r>
      <w:tr>
        <w:trPr>
          <w:trHeight w:val="1004" w:hRule="atLeast"/>
        </w:trPr>
        <w:tc>
          <w:tcPr>
            <w:tcW w:w="202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 xml:space="preserve">Dealing with unsolicited personal information </w:t>
            </w:r>
          </w:p>
        </w:tc>
        <w:tc>
          <w:tcPr>
            <w:tcW w:w="2084" w:type="dxa"/>
            <w:tcBorders>
              <w:top w:val="single" w:sz="2" w:space="0" w:color="808080"/>
              <w:left w:val="single" w:sz="2" w:space="0" w:color="808080"/>
              <w:bottom w:val="single" w:sz="2" w:space="0" w:color="808080"/>
              <w:right w:val="nil"/>
            </w:tcBorders>
          </w:tcPr>
          <w:p>
            <w:pPr>
              <w:pStyle w:val="Normal"/>
              <w:widowControl w:val="false"/>
              <w:spacing w:before="0" w:after="0"/>
              <w:jc w:val="left"/>
              <w:rPr/>
            </w:pPr>
            <w:r>
              <w:rPr>
                <w:rStyle w:val="Eop"/>
                <w:rFonts w:cs="Arial"/>
                <w:b/>
                <w:bCs/>
                <w:color w:val="000000"/>
              </w:rPr>
              <w:t xml:space="preserve">Entities must delete or de-identify unsolicited personal information </w:t>
            </w:r>
          </w:p>
        </w:tc>
        <w:tc>
          <w:tcPr>
            <w:tcW w:w="1987"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pPr>
            <w:r>
              <w:rPr>
                <w:rStyle w:val="Eop"/>
                <w:rFonts w:cs="Arial"/>
                <w:b/>
                <w:bCs/>
                <w:color w:val="000000"/>
              </w:rPr>
              <w:t>Nothing stated about disposal of data</w:t>
            </w:r>
          </w:p>
        </w:tc>
        <w:tc>
          <w:tcPr>
            <w:tcW w:w="67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733"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518"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710" w:type="dxa"/>
            <w:tcBorders>
              <w:top w:val="single" w:sz="2" w:space="0" w:color="808080"/>
              <w:left w:val="single" w:sz="2" w:space="0" w:color="808080"/>
              <w:bottom w:val="single" w:sz="2" w:space="0" w:color="808080"/>
              <w:right w:val="nil"/>
            </w:tcBorders>
            <w:vAlign w:val="center"/>
          </w:tcPr>
          <w:p>
            <w:pPr>
              <w:pStyle w:val="Normal"/>
              <w:widowControl w:val="false"/>
              <w:spacing w:before="0" w:after="0"/>
              <w:jc w:val="left"/>
              <w:rPr/>
            </w:pPr>
            <w:r>
              <w:rPr>
                <w:rStyle w:val="Eop"/>
                <w:rFonts w:cs="Arial"/>
                <w:b/>
                <w:bCs/>
                <w:color w:val="000000"/>
              </w:rPr>
              <w:t>X</w:t>
            </w:r>
          </w:p>
        </w:tc>
        <w:tc>
          <w:tcPr>
            <w:tcW w:w="767"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r>
      <w:tr>
        <w:trPr>
          <w:trHeight w:val="192" w:hRule="atLeast"/>
        </w:trPr>
        <w:tc>
          <w:tcPr>
            <w:tcW w:w="202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themeShade="80"/>
                <w:kern w:val="0"/>
                <w:sz w:val="18"/>
                <w:szCs w:val="20"/>
                <w:lang w:bidi="ar-SA"/>
              </w:rPr>
              <w:t xml:space="preserve">Notification of the collection of personal information  </w:t>
            </w:r>
          </w:p>
        </w:tc>
        <w:tc>
          <w:tcPr>
            <w:tcW w:w="2084" w:type="dxa"/>
            <w:tcBorders>
              <w:top w:val="single" w:sz="2" w:space="0" w:color="808080"/>
              <w:left w:val="single" w:sz="2" w:space="0" w:color="808080"/>
              <w:bottom w:val="single" w:sz="2" w:space="0" w:color="808080"/>
              <w:right w:val="nil"/>
            </w:tcBorders>
          </w:tcPr>
          <w:p>
            <w:pPr>
              <w:pStyle w:val="Normal"/>
              <w:widowControl w:val="false"/>
              <w:spacing w:before="0" w:after="0"/>
              <w:jc w:val="left"/>
              <w:rPr/>
            </w:pPr>
            <w:r>
              <w:rPr>
                <w:rStyle w:val="Eop"/>
                <w:rFonts w:cs="Arial"/>
                <w:b/>
                <w:bCs/>
                <w:color w:val="000000"/>
              </w:rPr>
              <w:t xml:space="preserve">Entities must inform individuals about the collection of their personal information </w:t>
            </w:r>
          </w:p>
        </w:tc>
        <w:tc>
          <w:tcPr>
            <w:tcW w:w="1987"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pPr>
            <w:r>
              <w:rPr>
                <w:rStyle w:val="Eop"/>
                <w:rFonts w:cs="Arial"/>
                <w:b/>
                <w:bCs/>
                <w:color w:val="000000"/>
              </w:rPr>
              <w:t xml:space="preserve">States that clients will be informed about data collection </w:t>
            </w:r>
          </w:p>
        </w:tc>
        <w:tc>
          <w:tcPr>
            <w:tcW w:w="67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cs="Arial"/>
                <w:b/>
                <w:bCs/>
                <w:color w:val="000000"/>
              </w:rPr>
              <w:t>X</w:t>
            </w:r>
          </w:p>
        </w:tc>
        <w:tc>
          <w:tcPr>
            <w:tcW w:w="733"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518"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710" w:type="dxa"/>
            <w:tcBorders>
              <w:top w:val="single" w:sz="2" w:space="0" w:color="808080"/>
              <w:left w:val="single" w:sz="2" w:space="0" w:color="808080"/>
              <w:bottom w:val="single" w:sz="2" w:space="0" w:color="808080"/>
              <w:right w:val="nil"/>
            </w:tcBorders>
            <w:vAlign w:val="center"/>
          </w:tcPr>
          <w:p>
            <w:pPr>
              <w:pStyle w:val="Normal"/>
              <w:widowControl w:val="false"/>
              <w:spacing w:before="0" w:after="0"/>
              <w:jc w:val="left"/>
              <w:rPr>
                <w:rFonts w:cs="Arial"/>
                <w:b/>
                <w:bCs/>
                <w:color w:val="000000"/>
              </w:rPr>
            </w:pPr>
            <w:r>
              <w:rPr>
                <w:rFonts w:cs="Arial"/>
                <w:b/>
                <w:bCs/>
                <w:color w:val="000000"/>
              </w:rPr>
            </w:r>
          </w:p>
        </w:tc>
        <w:tc>
          <w:tcPr>
            <w:tcW w:w="767"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r>
      <w:tr>
        <w:trPr>
          <w:trHeight w:val="192" w:hRule="atLeast"/>
        </w:trPr>
        <w:tc>
          <w:tcPr>
            <w:tcW w:w="2024"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color w:val="000000"/>
              </w:rPr>
            </w:pPr>
            <w:r>
              <w:rPr>
                <w:rFonts w:cs="Arial"/>
                <w:b/>
                <w:bCs/>
                <w:color w:val="000000"/>
                <w:sz w:val="18"/>
              </w:rPr>
              <w:t xml:space="preserve">Use or disclosure of personal information </w:t>
            </w:r>
          </w:p>
        </w:tc>
        <w:tc>
          <w:tcPr>
            <w:tcW w:w="2084" w:type="dxa"/>
            <w:tcBorders>
              <w:top w:val="nil"/>
              <w:left w:val="single" w:sz="2" w:space="0" w:color="808080"/>
              <w:bottom w:val="single" w:sz="2" w:space="0" w:color="808080"/>
              <w:right w:val="nil"/>
            </w:tcBorders>
          </w:tcPr>
          <w:p>
            <w:pPr>
              <w:pStyle w:val="Normal"/>
              <w:widowControl w:val="false"/>
              <w:spacing w:before="0" w:after="0"/>
              <w:jc w:val="left"/>
              <w:rPr/>
            </w:pPr>
            <w:r>
              <w:rPr>
                <w:rStyle w:val="Eop"/>
                <w:rFonts w:cs="Arial"/>
                <w:b/>
                <w:bCs/>
                <w:color w:val="000000"/>
              </w:rPr>
              <w:t xml:space="preserve">Entities must only use or disclose personal information for the primary purpose it was collected </w:t>
            </w:r>
          </w:p>
        </w:tc>
        <w:tc>
          <w:tcPr>
            <w:tcW w:w="1987" w:type="dxa"/>
            <w:tcBorders>
              <w:top w:val="nil"/>
              <w:left w:val="single" w:sz="2" w:space="0" w:color="808080"/>
              <w:bottom w:val="single" w:sz="2" w:space="0" w:color="808080"/>
              <w:right w:val="single" w:sz="2" w:space="0" w:color="808080"/>
            </w:tcBorders>
          </w:tcPr>
          <w:p>
            <w:pPr>
              <w:pStyle w:val="Normal"/>
              <w:widowControl w:val="false"/>
              <w:spacing w:before="0" w:after="0"/>
              <w:jc w:val="left"/>
              <w:rPr/>
            </w:pPr>
            <w:r>
              <w:rPr>
                <w:rStyle w:val="Eop"/>
                <w:rFonts w:cs="Arial"/>
                <w:b/>
                <w:bCs/>
                <w:color w:val="000000"/>
              </w:rPr>
              <w:t>Only use data for the purpose of the operation</w:t>
            </w:r>
          </w:p>
        </w:tc>
        <w:tc>
          <w:tcPr>
            <w:tcW w:w="674"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cs="Arial"/>
                <w:b/>
                <w:bCs/>
                <w:color w:val="000000"/>
              </w:rPr>
              <w:t>X</w:t>
            </w:r>
          </w:p>
        </w:tc>
        <w:tc>
          <w:tcPr>
            <w:tcW w:w="733"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518"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710" w:type="dxa"/>
            <w:tcBorders>
              <w:top w:val="nil"/>
              <w:left w:val="single" w:sz="2" w:space="0" w:color="808080"/>
              <w:bottom w:val="single" w:sz="2" w:space="0" w:color="808080"/>
              <w:right w:val="nil"/>
            </w:tcBorders>
            <w:vAlign w:val="center"/>
          </w:tcPr>
          <w:p>
            <w:pPr>
              <w:pStyle w:val="Normal"/>
              <w:widowControl w:val="false"/>
              <w:spacing w:before="0" w:after="0"/>
              <w:jc w:val="left"/>
              <w:rPr>
                <w:rFonts w:cs="Arial"/>
                <w:b/>
                <w:bCs/>
                <w:color w:val="000000"/>
              </w:rPr>
            </w:pPr>
            <w:r>
              <w:rPr>
                <w:rFonts w:cs="Arial"/>
                <w:b/>
                <w:bCs/>
                <w:color w:val="000000"/>
              </w:rPr>
            </w:r>
          </w:p>
        </w:tc>
        <w:tc>
          <w:tcPr>
            <w:tcW w:w="767"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r>
      <w:tr>
        <w:trPr>
          <w:trHeight w:val="192" w:hRule="atLeast"/>
        </w:trPr>
        <w:tc>
          <w:tcPr>
            <w:tcW w:w="2024"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color w:val="000000"/>
              </w:rPr>
            </w:pPr>
            <w:r>
              <w:rPr>
                <w:rFonts w:cs="Arial"/>
                <w:b/>
                <w:bCs/>
                <w:color w:val="000000"/>
                <w:sz w:val="18"/>
              </w:rPr>
              <w:t xml:space="preserve">Direct marketing </w:t>
            </w:r>
          </w:p>
        </w:tc>
        <w:tc>
          <w:tcPr>
            <w:tcW w:w="2084" w:type="dxa"/>
            <w:tcBorders>
              <w:top w:val="nil"/>
              <w:left w:val="single" w:sz="2" w:space="0" w:color="808080"/>
              <w:bottom w:val="single" w:sz="2" w:space="0" w:color="808080"/>
              <w:right w:val="nil"/>
            </w:tcBorders>
          </w:tcPr>
          <w:p>
            <w:pPr>
              <w:pStyle w:val="Normal"/>
              <w:widowControl w:val="false"/>
              <w:spacing w:before="0" w:after="0"/>
              <w:jc w:val="left"/>
              <w:rPr/>
            </w:pPr>
            <w:bookmarkStart w:id="13" w:name="page4R_mcid3_Copy_1"/>
            <w:bookmarkEnd w:id="13"/>
            <w:r>
              <w:rPr>
                <w:rStyle w:val="Eop"/>
                <w:rFonts w:cs="Arial" w:ascii="sans-serif" w:hAnsi="sans-serif"/>
                <w:b/>
                <w:bCs/>
                <w:color w:val="000000"/>
              </w:rPr>
              <w:t>organisation must not use or disclose personal information it holds</w:t>
            </w:r>
            <w:r>
              <w:rPr>
                <w:rStyle w:val="Eop"/>
                <w:rFonts w:cs="Arial"/>
                <w:b/>
                <w:bCs/>
                <w:color w:val="000000"/>
              </w:rPr>
              <w:br/>
            </w:r>
            <w:r>
              <w:rPr>
                <w:rStyle w:val="Eop"/>
                <w:rFonts w:cs="Arial" w:ascii="sans-serif" w:hAnsi="sans-serif"/>
                <w:b/>
                <w:bCs/>
                <w:color w:val="000000"/>
              </w:rPr>
              <w:t xml:space="preserve">for the purpose of direct marketing </w:t>
            </w:r>
          </w:p>
          <w:p>
            <w:pPr>
              <w:pStyle w:val="Normal"/>
              <w:widowControl w:val="false"/>
              <w:spacing w:before="0" w:after="0"/>
              <w:jc w:val="left"/>
              <w:rPr>
                <w:rFonts w:cs="Arial"/>
                <w:b/>
                <w:bCs/>
                <w:color w:val="000000"/>
              </w:rPr>
            </w:pPr>
            <w:r>
              <w:rPr>
                <w:rFonts w:cs="Arial"/>
                <w:b/>
                <w:bCs/>
                <w:color w:val="000000"/>
              </w:rPr>
            </w:r>
          </w:p>
        </w:tc>
        <w:tc>
          <w:tcPr>
            <w:tcW w:w="1987" w:type="dxa"/>
            <w:tcBorders>
              <w:top w:val="nil"/>
              <w:left w:val="single" w:sz="2" w:space="0" w:color="808080"/>
              <w:bottom w:val="single" w:sz="2" w:space="0" w:color="808080"/>
              <w:right w:val="single" w:sz="2" w:space="0" w:color="808080"/>
            </w:tcBorders>
          </w:tcPr>
          <w:p>
            <w:pPr>
              <w:pStyle w:val="Normal"/>
              <w:widowControl w:val="false"/>
              <w:spacing w:before="0" w:after="0"/>
              <w:jc w:val="left"/>
              <w:rPr/>
            </w:pPr>
            <w:r>
              <w:rPr>
                <w:rStyle w:val="Eop"/>
                <w:rFonts w:cs="Arial"/>
                <w:b/>
                <w:bCs/>
                <w:color w:val="000000"/>
              </w:rPr>
              <w:t>Offers and opt-in/out system for their marketing</w:t>
            </w:r>
          </w:p>
        </w:tc>
        <w:tc>
          <w:tcPr>
            <w:tcW w:w="674"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t>X</w:t>
            </w:r>
          </w:p>
        </w:tc>
        <w:tc>
          <w:tcPr>
            <w:tcW w:w="733"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518"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710" w:type="dxa"/>
            <w:tcBorders>
              <w:top w:val="nil"/>
              <w:left w:val="single" w:sz="2" w:space="0" w:color="808080"/>
              <w:bottom w:val="single" w:sz="2" w:space="0" w:color="808080"/>
              <w:right w:val="nil"/>
            </w:tcBorders>
            <w:vAlign w:val="center"/>
          </w:tcPr>
          <w:p>
            <w:pPr>
              <w:pStyle w:val="Normal"/>
              <w:widowControl w:val="false"/>
              <w:spacing w:before="0" w:after="0"/>
              <w:jc w:val="left"/>
              <w:rPr>
                <w:color w:val="000000"/>
              </w:rPr>
            </w:pPr>
            <w:r>
              <w:rPr>
                <w:color w:val="000000"/>
              </w:rPr>
            </w:r>
          </w:p>
        </w:tc>
        <w:tc>
          <w:tcPr>
            <w:tcW w:w="767"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r>
      <w:tr>
        <w:trPr>
          <w:trHeight w:val="1290" w:hRule="atLeast"/>
        </w:trPr>
        <w:tc>
          <w:tcPr>
            <w:tcW w:w="2024"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color w:val="000000"/>
              </w:rPr>
            </w:pPr>
            <w:r>
              <w:rPr>
                <w:rFonts w:cs="Arial"/>
                <w:b/>
                <w:bCs/>
                <w:color w:val="000000"/>
                <w:sz w:val="18"/>
              </w:rPr>
              <w:t xml:space="preserve">Cross-border disclosure of personal information </w:t>
            </w:r>
          </w:p>
        </w:tc>
        <w:tc>
          <w:tcPr>
            <w:tcW w:w="2084" w:type="dxa"/>
            <w:tcBorders>
              <w:top w:val="nil"/>
              <w:left w:val="single" w:sz="2" w:space="0" w:color="808080"/>
              <w:bottom w:val="single" w:sz="2" w:space="0" w:color="808080"/>
              <w:right w:val="nil"/>
            </w:tcBorders>
          </w:tcPr>
          <w:p>
            <w:pPr>
              <w:pStyle w:val="Normal"/>
              <w:widowControl w:val="false"/>
              <w:spacing w:before="0" w:after="0"/>
              <w:jc w:val="left"/>
              <w:rPr/>
            </w:pPr>
            <w:r>
              <w:rPr>
                <w:rStyle w:val="Eop"/>
                <w:rFonts w:cs="Arial"/>
                <w:b/>
                <w:bCs/>
                <w:color w:val="000000"/>
              </w:rPr>
              <w:t xml:space="preserve">Before an </w:t>
            </w:r>
            <w:bookmarkStart w:id="14" w:name="page4R_mcid3_Copy_1_Copy_1"/>
            <w:bookmarkEnd w:id="14"/>
            <w:r>
              <w:rPr>
                <w:rStyle w:val="Eop"/>
                <w:rFonts w:ascii="sans-serif" w:hAnsi="sans-serif"/>
                <w:b/>
                <w:bCs/>
                <w:color w:val="000000"/>
              </w:rPr>
              <w:t>entity discloses personal information to an overseas recipient, the entity must</w:t>
            </w:r>
            <w:r>
              <w:rPr>
                <w:rStyle w:val="Eop"/>
                <w:b/>
                <w:bCs/>
                <w:color w:val="000000"/>
              </w:rPr>
              <w:br/>
            </w:r>
            <w:r>
              <w:rPr>
                <w:rStyle w:val="Eop"/>
                <w:rFonts w:ascii="sans-serif" w:hAnsi="sans-serif"/>
                <w:b/>
                <w:bCs/>
                <w:color w:val="000000"/>
              </w:rPr>
              <w:t>take reasonable steps to ensure that the overseas recipient does not breach the APPs in</w:t>
            </w:r>
            <w:r>
              <w:rPr>
                <w:rStyle w:val="Eop"/>
                <w:b/>
                <w:bCs/>
                <w:color w:val="000000"/>
              </w:rPr>
              <w:br/>
            </w:r>
            <w:r>
              <w:rPr>
                <w:rStyle w:val="Eop"/>
                <w:rFonts w:ascii="sans-serif" w:hAnsi="sans-serif"/>
                <w:b/>
                <w:bCs/>
                <w:color w:val="000000"/>
              </w:rPr>
              <w:t>relation to the information</w:t>
            </w:r>
          </w:p>
        </w:tc>
        <w:tc>
          <w:tcPr>
            <w:tcW w:w="1987" w:type="dxa"/>
            <w:tcBorders>
              <w:top w:val="nil"/>
              <w:left w:val="single" w:sz="2" w:space="0" w:color="808080"/>
              <w:bottom w:val="single" w:sz="2" w:space="0" w:color="808080"/>
              <w:right w:val="single" w:sz="2" w:space="0" w:color="808080"/>
            </w:tcBorders>
          </w:tcPr>
          <w:p>
            <w:pPr>
              <w:pStyle w:val="Normal"/>
              <w:widowControl w:val="false"/>
              <w:spacing w:before="0" w:after="0"/>
              <w:jc w:val="left"/>
              <w:rPr/>
            </w:pPr>
            <w:r>
              <w:rPr>
                <w:rStyle w:val="Eop"/>
                <w:rFonts w:cs="Arial"/>
                <w:b/>
                <w:bCs/>
                <w:color w:val="000000"/>
              </w:rPr>
              <w:t>Nothing stated</w:t>
            </w:r>
          </w:p>
        </w:tc>
        <w:tc>
          <w:tcPr>
            <w:tcW w:w="674"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733"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518"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710" w:type="dxa"/>
            <w:tcBorders>
              <w:top w:val="nil"/>
              <w:left w:val="single" w:sz="2" w:space="0" w:color="808080"/>
              <w:bottom w:val="single" w:sz="2" w:space="0" w:color="808080"/>
              <w:right w:val="nil"/>
            </w:tcBorders>
            <w:vAlign w:val="center"/>
          </w:tcPr>
          <w:p>
            <w:pPr>
              <w:pStyle w:val="Normal"/>
              <w:widowControl w:val="false"/>
              <w:spacing w:before="0" w:after="0"/>
              <w:jc w:val="left"/>
              <w:rPr>
                <w:rFonts w:cs="Arial"/>
                <w:b/>
                <w:bCs/>
                <w:color w:val="000000"/>
              </w:rPr>
            </w:pPr>
            <w:r>
              <w:rPr>
                <w:rFonts w:cs="Arial"/>
                <w:b/>
                <w:bCs/>
                <w:color w:val="000000"/>
              </w:rPr>
              <w:t>X</w:t>
            </w:r>
          </w:p>
        </w:tc>
        <w:tc>
          <w:tcPr>
            <w:tcW w:w="767"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center"/>
              <w:rPr>
                <w:color w:val="000000"/>
              </w:rPr>
            </w:pPr>
            <w:r>
              <w:rPr>
                <w:color w:val="000000"/>
              </w:rPr>
            </w:r>
          </w:p>
        </w:tc>
      </w:tr>
      <w:tr>
        <w:trPr>
          <w:trHeight w:val="192" w:hRule="atLeast"/>
        </w:trPr>
        <w:tc>
          <w:tcPr>
            <w:tcW w:w="2024"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color w:val="000000"/>
              </w:rPr>
            </w:pPr>
            <w:r>
              <w:rPr>
                <w:rFonts w:cs="Arial"/>
                <w:b/>
                <w:bCs/>
                <w:color w:val="000000"/>
                <w:sz w:val="18"/>
              </w:rPr>
              <w:t xml:space="preserve">Adoption, use, or disclosure of government-related identifiers </w:t>
            </w:r>
          </w:p>
        </w:tc>
        <w:tc>
          <w:tcPr>
            <w:tcW w:w="2084" w:type="dxa"/>
            <w:tcBorders>
              <w:top w:val="nil"/>
              <w:left w:val="single" w:sz="2" w:space="0" w:color="808080"/>
              <w:bottom w:val="single" w:sz="2" w:space="0" w:color="808080"/>
              <w:right w:val="nil"/>
            </w:tcBorders>
          </w:tcPr>
          <w:p>
            <w:pPr>
              <w:pStyle w:val="Normal"/>
              <w:widowControl w:val="false"/>
              <w:spacing w:before="0" w:after="0"/>
              <w:jc w:val="left"/>
              <w:rPr/>
            </w:pPr>
            <w:bookmarkStart w:id="15" w:name="page1R_mcid49_Copy_1"/>
            <w:bookmarkEnd w:id="15"/>
            <w:r>
              <w:rPr>
                <w:rStyle w:val="Eop"/>
                <w:rFonts w:cs="Arial" w:ascii="sans-serif" w:hAnsi="sans-serif"/>
                <w:b/>
                <w:bCs/>
                <w:color w:val="000000"/>
              </w:rPr>
              <w:t>restricts the adoption, use and disclosure of government related identifiers</w:t>
            </w:r>
            <w:r>
              <w:rPr>
                <w:rStyle w:val="Eop"/>
                <w:rFonts w:cs="Arial"/>
                <w:b/>
                <w:bCs/>
                <w:color w:val="000000"/>
              </w:rPr>
              <w:br/>
            </w:r>
            <w:r>
              <w:rPr>
                <w:rStyle w:val="Eop"/>
                <w:rFonts w:cs="Arial" w:ascii="sans-serif" w:hAnsi="sans-serif"/>
                <w:b/>
                <w:bCs/>
                <w:color w:val="000000"/>
              </w:rPr>
              <w:t>by organisations</w:t>
            </w:r>
            <w:r>
              <w:rPr>
                <w:rStyle w:val="Eop"/>
                <w:rFonts w:cs="Arial"/>
                <w:b/>
                <w:bCs/>
                <w:color w:val="000000"/>
              </w:rPr>
              <w:t xml:space="preserve"> </w:t>
            </w:r>
          </w:p>
          <w:p>
            <w:pPr>
              <w:pStyle w:val="Normal"/>
              <w:widowControl w:val="false"/>
              <w:spacing w:before="0" w:after="0"/>
              <w:jc w:val="left"/>
              <w:rPr>
                <w:rFonts w:cs="Arial"/>
                <w:b/>
                <w:bCs/>
                <w:color w:val="000000"/>
              </w:rPr>
            </w:pPr>
            <w:r>
              <w:rPr>
                <w:rFonts w:cs="Arial"/>
                <w:b/>
                <w:bCs/>
                <w:color w:val="000000"/>
              </w:rPr>
            </w:r>
          </w:p>
        </w:tc>
        <w:tc>
          <w:tcPr>
            <w:tcW w:w="1987" w:type="dxa"/>
            <w:tcBorders>
              <w:top w:val="nil"/>
              <w:left w:val="single" w:sz="2" w:space="0" w:color="808080"/>
              <w:bottom w:val="single" w:sz="2" w:space="0" w:color="808080"/>
              <w:right w:val="single" w:sz="2" w:space="0" w:color="808080"/>
            </w:tcBorders>
          </w:tcPr>
          <w:p>
            <w:pPr>
              <w:pStyle w:val="Normal"/>
              <w:widowControl w:val="false"/>
              <w:spacing w:before="0" w:after="0"/>
              <w:jc w:val="left"/>
              <w:rPr/>
            </w:pPr>
            <w:r>
              <w:rPr>
                <w:rStyle w:val="Eop"/>
                <w:rFonts w:cs="Arial"/>
                <w:b/>
                <w:bCs/>
                <w:color w:val="000000"/>
              </w:rPr>
              <w:t>Nothing stated</w:t>
            </w:r>
          </w:p>
        </w:tc>
        <w:tc>
          <w:tcPr>
            <w:tcW w:w="674"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733"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518"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710" w:type="dxa"/>
            <w:tcBorders>
              <w:top w:val="nil"/>
              <w:left w:val="single" w:sz="2" w:space="0" w:color="808080"/>
              <w:bottom w:val="single" w:sz="2" w:space="0" w:color="808080"/>
              <w:right w:val="nil"/>
            </w:tcBorders>
            <w:vAlign w:val="center"/>
          </w:tcPr>
          <w:p>
            <w:pPr>
              <w:pStyle w:val="Normal"/>
              <w:widowControl w:val="false"/>
              <w:spacing w:before="0" w:after="0"/>
              <w:jc w:val="left"/>
              <w:rPr/>
            </w:pPr>
            <w:r>
              <w:rPr>
                <w:rStyle w:val="Eop"/>
                <w:rFonts w:cs="Arial"/>
                <w:b/>
                <w:bCs/>
                <w:color w:val="000000"/>
              </w:rPr>
              <w:t>X</w:t>
            </w:r>
          </w:p>
        </w:tc>
        <w:tc>
          <w:tcPr>
            <w:tcW w:w="767"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r>
      <w:tr>
        <w:trPr>
          <w:trHeight w:val="192" w:hRule="atLeast"/>
        </w:trPr>
        <w:tc>
          <w:tcPr>
            <w:tcW w:w="2024"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color w:val="000000"/>
              </w:rPr>
            </w:pPr>
            <w:r>
              <w:rPr>
                <w:rFonts w:cs="Arial"/>
                <w:b/>
                <w:bCs/>
                <w:color w:val="000000"/>
                <w:sz w:val="18"/>
              </w:rPr>
              <w:t xml:space="preserve">Quality of personal information </w:t>
            </w:r>
          </w:p>
        </w:tc>
        <w:tc>
          <w:tcPr>
            <w:tcW w:w="2084" w:type="dxa"/>
            <w:tcBorders>
              <w:top w:val="nil"/>
              <w:left w:val="single" w:sz="2" w:space="0" w:color="808080"/>
              <w:bottom w:val="single" w:sz="2" w:space="0" w:color="808080"/>
              <w:right w:val="nil"/>
            </w:tcBorders>
          </w:tcPr>
          <w:p>
            <w:pPr>
              <w:pStyle w:val="Normal"/>
              <w:widowControl w:val="false"/>
              <w:spacing w:before="0" w:after="0"/>
              <w:jc w:val="left"/>
              <w:rPr/>
            </w:pPr>
            <w:bookmarkStart w:id="16" w:name="page1R_mcid49_Copy_1_Copy_1"/>
            <w:bookmarkEnd w:id="16"/>
            <w:r>
              <w:rPr>
                <w:rStyle w:val="Eop"/>
                <w:rFonts w:cs="Arial" w:ascii="sans-serif" w:hAnsi="sans-serif"/>
                <w:b/>
                <w:bCs/>
                <w:color w:val="000000"/>
              </w:rPr>
              <w:t>entity must take reasonable steps to ensure that the personal information it</w:t>
            </w:r>
            <w:r>
              <w:rPr>
                <w:rStyle w:val="Eop"/>
                <w:rFonts w:cs="Arial"/>
                <w:b/>
                <w:bCs/>
                <w:color w:val="000000"/>
              </w:rPr>
              <w:br/>
            </w:r>
            <w:r>
              <w:rPr>
                <w:rStyle w:val="Eop"/>
                <w:rFonts w:cs="Arial" w:ascii="sans-serif" w:hAnsi="sans-serif"/>
                <w:b/>
                <w:bCs/>
                <w:color w:val="000000"/>
              </w:rPr>
              <w:t>collects is accurate, up-to-date and complete</w:t>
            </w:r>
            <w:r>
              <w:rPr>
                <w:rStyle w:val="Eop"/>
                <w:rFonts w:cs="Arial"/>
                <w:b/>
                <w:bCs/>
                <w:color w:val="000000"/>
              </w:rPr>
              <w:t xml:space="preserve"> </w:t>
            </w:r>
          </w:p>
          <w:p>
            <w:pPr>
              <w:pStyle w:val="Normal"/>
              <w:widowControl w:val="false"/>
              <w:spacing w:before="0" w:after="0"/>
              <w:jc w:val="left"/>
              <w:rPr>
                <w:rFonts w:cs="Arial"/>
                <w:b/>
                <w:bCs/>
                <w:color w:val="000000"/>
              </w:rPr>
            </w:pPr>
            <w:r>
              <w:rPr>
                <w:rFonts w:cs="Arial"/>
                <w:b/>
                <w:bCs/>
                <w:color w:val="000000"/>
              </w:rPr>
            </w:r>
          </w:p>
        </w:tc>
        <w:tc>
          <w:tcPr>
            <w:tcW w:w="1987" w:type="dxa"/>
            <w:tcBorders>
              <w:top w:val="nil"/>
              <w:left w:val="single" w:sz="2" w:space="0" w:color="808080"/>
              <w:bottom w:val="single" w:sz="2" w:space="0" w:color="808080"/>
              <w:right w:val="single" w:sz="2" w:space="0" w:color="808080"/>
            </w:tcBorders>
          </w:tcPr>
          <w:p>
            <w:pPr>
              <w:pStyle w:val="Normal"/>
              <w:widowControl w:val="false"/>
              <w:spacing w:before="0" w:after="0"/>
              <w:jc w:val="left"/>
              <w:rPr/>
            </w:pPr>
            <w:r>
              <w:rPr>
                <w:rStyle w:val="Eop"/>
                <w:rFonts w:cs="Arial"/>
                <w:b/>
                <w:bCs/>
                <w:color w:val="000000"/>
              </w:rPr>
              <w:t>Nothing states</w:t>
            </w:r>
          </w:p>
        </w:tc>
        <w:tc>
          <w:tcPr>
            <w:tcW w:w="674"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733"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518"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710" w:type="dxa"/>
            <w:tcBorders>
              <w:top w:val="nil"/>
              <w:left w:val="single" w:sz="2" w:space="0" w:color="808080"/>
              <w:bottom w:val="single" w:sz="2" w:space="0" w:color="808080"/>
              <w:right w:val="nil"/>
            </w:tcBorders>
            <w:vAlign w:val="center"/>
          </w:tcPr>
          <w:p>
            <w:pPr>
              <w:pStyle w:val="Normal"/>
              <w:widowControl w:val="false"/>
              <w:spacing w:before="0" w:after="0"/>
              <w:jc w:val="left"/>
              <w:rPr/>
            </w:pPr>
            <w:r>
              <w:rPr>
                <w:rStyle w:val="Eop"/>
                <w:rFonts w:cs="Arial"/>
                <w:b/>
                <w:bCs/>
                <w:color w:val="000000"/>
              </w:rPr>
              <w:t>X</w:t>
            </w:r>
          </w:p>
        </w:tc>
        <w:tc>
          <w:tcPr>
            <w:tcW w:w="767"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r>
      <w:tr>
        <w:trPr>
          <w:trHeight w:val="192" w:hRule="atLeast"/>
        </w:trPr>
        <w:tc>
          <w:tcPr>
            <w:tcW w:w="2024"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color w:val="000000"/>
              </w:rPr>
            </w:pPr>
            <w:r>
              <w:rPr>
                <w:rFonts w:cs="Arial"/>
                <w:b/>
                <w:bCs/>
                <w:color w:val="000000"/>
                <w:sz w:val="18"/>
              </w:rPr>
              <w:t xml:space="preserve">Security of personal information </w:t>
            </w:r>
          </w:p>
        </w:tc>
        <w:tc>
          <w:tcPr>
            <w:tcW w:w="2084" w:type="dxa"/>
            <w:tcBorders>
              <w:top w:val="nil"/>
              <w:left w:val="single" w:sz="2" w:space="0" w:color="808080"/>
              <w:bottom w:val="single" w:sz="2" w:space="0" w:color="808080"/>
              <w:right w:val="nil"/>
            </w:tcBorders>
          </w:tcPr>
          <w:p>
            <w:pPr>
              <w:pStyle w:val="Normal"/>
              <w:widowControl w:val="false"/>
              <w:spacing w:before="0" w:after="0"/>
              <w:jc w:val="left"/>
              <w:rPr/>
            </w:pPr>
            <w:bookmarkStart w:id="17" w:name="page1R_mcid3_Copy_1_Copy_1"/>
            <w:bookmarkEnd w:id="17"/>
            <w:r>
              <w:rPr>
                <w:rStyle w:val="Eop"/>
                <w:rFonts w:cs="Arial" w:ascii="sans-serif" w:hAnsi="sans-serif"/>
                <w:b/>
                <w:bCs/>
                <w:color w:val="000000"/>
              </w:rPr>
              <w:t>must take reasonable steps to protect personal information it holds</w:t>
            </w:r>
            <w:r>
              <w:rPr>
                <w:rStyle w:val="Eop"/>
                <w:rFonts w:cs="Arial"/>
                <w:b/>
                <w:bCs/>
                <w:color w:val="000000"/>
              </w:rPr>
              <w:br/>
            </w:r>
            <w:r>
              <w:rPr>
                <w:rStyle w:val="Eop"/>
                <w:rFonts w:cs="Arial" w:ascii="sans-serif" w:hAnsi="sans-serif"/>
                <w:b/>
                <w:bCs/>
                <w:color w:val="000000"/>
              </w:rPr>
              <w:t>from misuse, interference and loss, as well as unauthorised access, modification</w:t>
            </w:r>
            <w:r>
              <w:rPr>
                <w:rStyle w:val="Eop"/>
                <w:rFonts w:cs="Arial"/>
                <w:b/>
                <w:bCs/>
                <w:color w:val="000000"/>
              </w:rPr>
              <w:br/>
            </w:r>
            <w:r>
              <w:rPr>
                <w:rStyle w:val="Eop"/>
                <w:rFonts w:cs="Arial" w:ascii="sans-serif" w:hAnsi="sans-serif"/>
                <w:b/>
                <w:bCs/>
                <w:color w:val="000000"/>
              </w:rPr>
              <w:t>or disclosure</w:t>
            </w:r>
            <w:r>
              <w:rPr>
                <w:rStyle w:val="Eop"/>
                <w:rFonts w:cs="Arial"/>
                <w:b/>
                <w:bCs/>
                <w:color w:val="000000"/>
              </w:rPr>
              <w:t xml:space="preserve"> </w:t>
            </w:r>
          </w:p>
          <w:p>
            <w:pPr>
              <w:pStyle w:val="Normal"/>
              <w:widowControl w:val="false"/>
              <w:spacing w:before="0" w:after="0"/>
              <w:jc w:val="left"/>
              <w:rPr>
                <w:rFonts w:cs="Arial"/>
                <w:b/>
                <w:bCs/>
                <w:color w:val="000000"/>
              </w:rPr>
            </w:pPr>
            <w:r>
              <w:rPr>
                <w:rFonts w:cs="Arial"/>
                <w:b/>
                <w:bCs/>
                <w:color w:val="000000"/>
              </w:rPr>
            </w:r>
          </w:p>
        </w:tc>
        <w:tc>
          <w:tcPr>
            <w:tcW w:w="1987" w:type="dxa"/>
            <w:tcBorders>
              <w:top w:val="nil"/>
              <w:left w:val="single" w:sz="2" w:space="0" w:color="808080"/>
              <w:bottom w:val="single" w:sz="2" w:space="0" w:color="808080"/>
              <w:right w:val="single" w:sz="2" w:space="0" w:color="808080"/>
            </w:tcBorders>
          </w:tcPr>
          <w:p>
            <w:pPr>
              <w:pStyle w:val="Normal"/>
              <w:widowControl w:val="false"/>
              <w:spacing w:before="0" w:after="0"/>
              <w:jc w:val="left"/>
              <w:rPr/>
            </w:pPr>
            <w:r>
              <w:rPr>
                <w:rStyle w:val="Eop"/>
                <w:rFonts w:cs="Arial"/>
                <w:b/>
                <w:bCs/>
                <w:color w:val="000000"/>
              </w:rPr>
              <w:t>Encrypts all data collected</w:t>
            </w:r>
          </w:p>
        </w:tc>
        <w:tc>
          <w:tcPr>
            <w:tcW w:w="674"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cs="Arial"/>
                <w:b/>
                <w:bCs/>
                <w:color w:val="000000"/>
              </w:rPr>
              <w:t>X</w:t>
            </w:r>
          </w:p>
        </w:tc>
        <w:tc>
          <w:tcPr>
            <w:tcW w:w="733"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518"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710" w:type="dxa"/>
            <w:tcBorders>
              <w:top w:val="nil"/>
              <w:left w:val="single" w:sz="2" w:space="0" w:color="808080"/>
              <w:bottom w:val="single" w:sz="2" w:space="0" w:color="808080"/>
              <w:right w:val="nil"/>
            </w:tcBorders>
            <w:vAlign w:val="center"/>
          </w:tcPr>
          <w:p>
            <w:pPr>
              <w:pStyle w:val="Normal"/>
              <w:widowControl w:val="false"/>
              <w:spacing w:before="0" w:after="0"/>
              <w:jc w:val="left"/>
              <w:rPr>
                <w:rFonts w:cs="Arial"/>
                <w:b/>
                <w:bCs/>
                <w:color w:val="000000"/>
              </w:rPr>
            </w:pPr>
            <w:r>
              <w:rPr>
                <w:rFonts w:cs="Arial"/>
                <w:b/>
                <w:bCs/>
                <w:color w:val="000000"/>
              </w:rPr>
            </w:r>
          </w:p>
        </w:tc>
        <w:tc>
          <w:tcPr>
            <w:tcW w:w="767"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r>
      <w:tr>
        <w:trPr>
          <w:trHeight w:val="192" w:hRule="atLeast"/>
        </w:trPr>
        <w:tc>
          <w:tcPr>
            <w:tcW w:w="2024"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color w:val="000000"/>
              </w:rPr>
            </w:pPr>
            <w:r>
              <w:rPr>
                <w:rFonts w:cs="Arial"/>
                <w:b/>
                <w:bCs/>
                <w:color w:val="000000"/>
                <w:sz w:val="18"/>
              </w:rPr>
              <w:t xml:space="preserve">Access to personal information </w:t>
            </w:r>
          </w:p>
        </w:tc>
        <w:tc>
          <w:tcPr>
            <w:tcW w:w="2084" w:type="dxa"/>
            <w:tcBorders>
              <w:top w:val="nil"/>
              <w:left w:val="single" w:sz="2" w:space="0" w:color="808080"/>
              <w:bottom w:val="single" w:sz="2" w:space="0" w:color="808080"/>
              <w:right w:val="nil"/>
            </w:tcBorders>
          </w:tcPr>
          <w:p>
            <w:pPr>
              <w:pStyle w:val="Normal"/>
              <w:widowControl w:val="false"/>
              <w:spacing w:before="0" w:after="0"/>
              <w:jc w:val="left"/>
              <w:rPr/>
            </w:pPr>
            <w:r>
              <w:rPr>
                <w:rStyle w:val="Eop"/>
                <w:rFonts w:cs="Arial" w:ascii="sans-serif" w:hAnsi="sans-serif"/>
                <w:b/>
                <w:bCs/>
                <w:color w:val="000000"/>
              </w:rPr>
              <w:t>entity that holds personal information about an individual</w:t>
            </w:r>
            <w:r>
              <w:rPr>
                <w:rStyle w:val="Eop"/>
                <w:rFonts w:cs="Arial"/>
                <w:b/>
                <w:bCs/>
                <w:color w:val="000000"/>
              </w:rPr>
              <w:br/>
            </w:r>
            <w:r>
              <w:rPr>
                <w:rStyle w:val="Eop"/>
                <w:rFonts w:cs="Arial" w:ascii="sans-serif" w:hAnsi="sans-serif"/>
                <w:b/>
                <w:bCs/>
                <w:color w:val="000000"/>
              </w:rPr>
              <w:t>to give the individual access to that information on request</w:t>
            </w:r>
            <w:r>
              <w:rPr>
                <w:rStyle w:val="Eop"/>
                <w:rFonts w:cs="Arial"/>
                <w:b/>
                <w:bCs/>
                <w:color w:val="000000"/>
              </w:rPr>
              <w:t xml:space="preserve"> </w:t>
            </w:r>
          </w:p>
          <w:p>
            <w:pPr>
              <w:pStyle w:val="Normal"/>
              <w:widowControl w:val="false"/>
              <w:spacing w:before="0" w:after="0"/>
              <w:jc w:val="left"/>
              <w:rPr>
                <w:rFonts w:cs="Arial"/>
                <w:b/>
                <w:bCs/>
                <w:color w:val="000000"/>
              </w:rPr>
            </w:pPr>
            <w:r>
              <w:rPr>
                <w:rFonts w:cs="Arial"/>
                <w:b/>
                <w:bCs/>
                <w:color w:val="000000"/>
              </w:rPr>
            </w:r>
          </w:p>
        </w:tc>
        <w:tc>
          <w:tcPr>
            <w:tcW w:w="1987" w:type="dxa"/>
            <w:tcBorders>
              <w:top w:val="nil"/>
              <w:left w:val="single" w:sz="2" w:space="0" w:color="808080"/>
              <w:bottom w:val="single" w:sz="2" w:space="0" w:color="808080"/>
              <w:right w:val="single" w:sz="2" w:space="0" w:color="808080"/>
            </w:tcBorders>
          </w:tcPr>
          <w:p>
            <w:pPr>
              <w:pStyle w:val="Normal"/>
              <w:widowControl w:val="false"/>
              <w:spacing w:before="0" w:after="0"/>
              <w:jc w:val="left"/>
              <w:rPr/>
            </w:pPr>
            <w:r>
              <w:rPr>
                <w:rStyle w:val="Eop"/>
                <w:rFonts w:cs="Arial"/>
                <w:b/>
                <w:bCs/>
                <w:color w:val="000000"/>
              </w:rPr>
              <w:t>Nothing stated</w:t>
            </w:r>
          </w:p>
        </w:tc>
        <w:tc>
          <w:tcPr>
            <w:tcW w:w="674"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733"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518"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710" w:type="dxa"/>
            <w:tcBorders>
              <w:top w:val="nil"/>
              <w:left w:val="single" w:sz="2" w:space="0" w:color="808080"/>
              <w:bottom w:val="single" w:sz="2" w:space="0" w:color="808080"/>
              <w:right w:val="nil"/>
            </w:tcBorders>
            <w:vAlign w:val="center"/>
          </w:tcPr>
          <w:p>
            <w:pPr>
              <w:pStyle w:val="Normal"/>
              <w:widowControl w:val="false"/>
              <w:spacing w:before="0" w:after="0"/>
              <w:jc w:val="left"/>
              <w:rPr/>
            </w:pPr>
            <w:r>
              <w:rPr>
                <w:rStyle w:val="Eop"/>
                <w:rFonts w:cs="Arial"/>
                <w:b/>
                <w:bCs/>
                <w:color w:val="000000"/>
              </w:rPr>
              <w:t>X</w:t>
            </w:r>
          </w:p>
        </w:tc>
        <w:tc>
          <w:tcPr>
            <w:tcW w:w="767"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r>
      <w:tr>
        <w:trPr>
          <w:trHeight w:val="900" w:hRule="atLeast"/>
        </w:trPr>
        <w:tc>
          <w:tcPr>
            <w:tcW w:w="2024"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color w:val="000000"/>
              </w:rPr>
            </w:pPr>
            <w:r>
              <w:rPr>
                <w:rFonts w:cs="Arial"/>
                <w:b/>
                <w:bCs/>
                <w:color w:val="000000"/>
                <w:sz w:val="18"/>
              </w:rPr>
              <w:t xml:space="preserve">Correction of personal information </w:t>
            </w:r>
          </w:p>
        </w:tc>
        <w:tc>
          <w:tcPr>
            <w:tcW w:w="2084" w:type="dxa"/>
            <w:tcBorders>
              <w:top w:val="nil"/>
              <w:left w:val="single" w:sz="2" w:space="0" w:color="808080"/>
              <w:bottom w:val="single" w:sz="2" w:space="0" w:color="808080"/>
              <w:right w:val="nil"/>
            </w:tcBorders>
          </w:tcPr>
          <w:p>
            <w:pPr>
              <w:pStyle w:val="Normal"/>
              <w:widowControl w:val="false"/>
              <w:spacing w:before="0" w:after="0"/>
              <w:jc w:val="left"/>
              <w:rPr/>
            </w:pPr>
            <w:bookmarkStart w:id="18" w:name="page1R_mcid74_Copy_1"/>
            <w:bookmarkEnd w:id="18"/>
            <w:r>
              <w:rPr>
                <w:rStyle w:val="Eop"/>
                <w:rFonts w:cs="Arial" w:ascii="sans-serif" w:hAnsi="sans-serif"/>
                <w:b/>
                <w:bCs/>
                <w:color w:val="000000"/>
              </w:rPr>
              <w:t>entity to take reasonable steps to correct personal</w:t>
            </w:r>
            <w:r>
              <w:rPr>
                <w:rStyle w:val="Eop"/>
                <w:rFonts w:cs="Arial"/>
                <w:b/>
                <w:bCs/>
                <w:color w:val="000000"/>
              </w:rPr>
              <w:br/>
            </w:r>
            <w:r>
              <w:rPr>
                <w:rStyle w:val="Eop"/>
                <w:rFonts w:cs="Arial" w:ascii="sans-serif" w:hAnsi="sans-serif"/>
                <w:b/>
                <w:bCs/>
                <w:color w:val="000000"/>
              </w:rPr>
              <w:t>information to ensure that, having regard to the purpose for which it is held, it is</w:t>
            </w:r>
            <w:r>
              <w:rPr>
                <w:rStyle w:val="Eop"/>
                <w:rFonts w:cs="Arial"/>
                <w:b/>
                <w:bCs/>
                <w:color w:val="000000"/>
              </w:rPr>
              <w:br/>
            </w:r>
            <w:r>
              <w:rPr>
                <w:rStyle w:val="Eop"/>
                <w:rFonts w:cs="Arial" w:ascii="sans-serif" w:hAnsi="sans-serif"/>
                <w:b/>
                <w:bCs/>
                <w:color w:val="000000"/>
              </w:rPr>
              <w:t>accurate, up-to-date, complete, relevant and not misleading</w:t>
            </w:r>
            <w:r>
              <w:rPr>
                <w:rStyle w:val="Eop"/>
                <w:rFonts w:cs="Arial"/>
                <w:b/>
                <w:bCs/>
                <w:color w:val="000000"/>
              </w:rPr>
              <w:t xml:space="preserve"> </w:t>
            </w:r>
          </w:p>
          <w:p>
            <w:pPr>
              <w:pStyle w:val="Normal"/>
              <w:widowControl w:val="false"/>
              <w:spacing w:before="0" w:after="0"/>
              <w:jc w:val="left"/>
              <w:rPr>
                <w:rFonts w:cs="Arial"/>
                <w:b/>
                <w:bCs/>
                <w:color w:val="000000"/>
              </w:rPr>
            </w:pPr>
            <w:r>
              <w:rPr>
                <w:rFonts w:cs="Arial"/>
                <w:b/>
                <w:bCs/>
                <w:color w:val="000000"/>
              </w:rPr>
            </w:r>
          </w:p>
        </w:tc>
        <w:tc>
          <w:tcPr>
            <w:tcW w:w="1987" w:type="dxa"/>
            <w:tcBorders>
              <w:top w:val="nil"/>
              <w:left w:val="single" w:sz="2" w:space="0" w:color="808080"/>
              <w:bottom w:val="single" w:sz="2" w:space="0" w:color="808080"/>
              <w:right w:val="single" w:sz="2" w:space="0" w:color="808080"/>
            </w:tcBorders>
          </w:tcPr>
          <w:p>
            <w:pPr>
              <w:pStyle w:val="Normal"/>
              <w:widowControl w:val="false"/>
              <w:spacing w:before="0" w:after="0"/>
              <w:jc w:val="left"/>
              <w:rPr/>
            </w:pPr>
            <w:r>
              <w:rPr>
                <w:rStyle w:val="Eop"/>
                <w:rFonts w:cs="Arial"/>
                <w:b/>
                <w:bCs/>
                <w:color w:val="000000"/>
              </w:rPr>
              <w:t>Nothing stated</w:t>
            </w:r>
          </w:p>
        </w:tc>
        <w:tc>
          <w:tcPr>
            <w:tcW w:w="674"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733"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518"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710" w:type="dxa"/>
            <w:tcBorders>
              <w:top w:val="nil"/>
              <w:left w:val="single" w:sz="2" w:space="0" w:color="808080"/>
              <w:bottom w:val="single" w:sz="2" w:space="0" w:color="808080"/>
              <w:right w:val="nil"/>
            </w:tcBorders>
            <w:vAlign w:val="center"/>
          </w:tcPr>
          <w:p>
            <w:pPr>
              <w:pStyle w:val="Normal"/>
              <w:widowControl w:val="false"/>
              <w:spacing w:before="0" w:after="0"/>
              <w:jc w:val="left"/>
              <w:rPr/>
            </w:pPr>
            <w:r>
              <w:rPr>
                <w:rStyle w:val="Eop"/>
                <w:rFonts w:cs="Arial"/>
                <w:b/>
                <w:bCs/>
                <w:color w:val="000000"/>
              </w:rPr>
              <w:t>X</w:t>
            </w:r>
          </w:p>
        </w:tc>
        <w:tc>
          <w:tcPr>
            <w:tcW w:w="767"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r>
    </w:tbl>
    <w:p>
      <w:pPr>
        <w:pStyle w:val="Normal"/>
        <w:rPr>
          <w:color w:val="000000"/>
        </w:rPr>
      </w:pPr>
      <w:r>
        <w:rPr>
          <w:color w:val="000000"/>
        </w:rPr>
      </w:r>
    </w:p>
    <w:p>
      <w:pPr>
        <w:pStyle w:val="Normal"/>
        <w:rPr>
          <w:color w:val="000000"/>
        </w:rPr>
      </w:pPr>
      <w:r>
        <w:rPr>
          <w:color w:val="000000"/>
        </w:rPr>
      </w:r>
    </w:p>
    <w:tbl>
      <w:tblPr>
        <w:tblStyle w:val="TableGrid"/>
        <w:tblW w:w="9356" w:type="dxa"/>
        <w:jc w:val="left"/>
        <w:tblInd w:w="139" w:type="dxa"/>
        <w:tblLayout w:type="fixed"/>
        <w:tblCellMar>
          <w:top w:w="0" w:type="dxa"/>
          <w:left w:w="108" w:type="dxa"/>
          <w:bottom w:w="0" w:type="dxa"/>
          <w:right w:w="108" w:type="dxa"/>
        </w:tblCellMar>
        <w:tblLook w:val="04a0" w:noHBand="0" w:noVBand="1" w:firstColumn="1" w:lastRow="0" w:lastColumn="0" w:firstRow="1"/>
      </w:tblPr>
      <w:tblGrid>
        <w:gridCol w:w="1985"/>
        <w:gridCol w:w="3543"/>
        <w:gridCol w:w="3828"/>
      </w:tblGrid>
      <w:tr>
        <w:trPr>
          <w:trHeight w:val="481" w:hRule="atLeast"/>
        </w:trPr>
        <w:tc>
          <w:tcPr>
            <w:tcW w:w="1985"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pPr>
            <w:r>
              <w:rPr>
                <w:rStyle w:val="Eop"/>
                <w:rFonts w:eastAsia="Times New Roman" w:cs="Arial"/>
                <w:b/>
                <w:color w:val="000000"/>
                <w:kern w:val="0"/>
                <w:sz w:val="20"/>
                <w:szCs w:val="20"/>
                <w:lang w:bidi="ar-SA"/>
              </w:rPr>
              <w:t>BEST PRACTICES</w:t>
            </w:r>
          </w:p>
        </w:tc>
        <w:tc>
          <w:tcPr>
            <w:tcW w:w="3543"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pPr>
            <w:r>
              <w:rPr>
                <w:rStyle w:val="Eop"/>
                <w:rFonts w:eastAsia="Times New Roman" w:cs="Arial"/>
                <w:b/>
                <w:color w:val="000000"/>
                <w:kern w:val="0"/>
                <w:sz w:val="20"/>
                <w:szCs w:val="20"/>
                <w:lang w:bidi="ar-SA"/>
              </w:rPr>
              <w:t>EVALUATION/SHORTCOMINGS</w:t>
            </w:r>
          </w:p>
        </w:tc>
        <w:tc>
          <w:tcPr>
            <w:tcW w:w="3828"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pPr>
            <w:r>
              <w:rPr>
                <w:rStyle w:val="Eop"/>
                <w:rFonts w:eastAsia="Times New Roman" w:cs="Arial"/>
                <w:b/>
                <w:color w:val="000000"/>
                <w:kern w:val="0"/>
                <w:sz w:val="20"/>
                <w:szCs w:val="20"/>
                <w:lang w:bidi="ar-SA"/>
              </w:rPr>
              <w:t>PROPOSED IMPROVEMENTS</w:t>
            </w:r>
          </w:p>
        </w:tc>
      </w:tr>
      <w:tr>
        <w:trPr/>
        <w:tc>
          <w:tcPr>
            <w:tcW w:w="1985"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pPr>
            <w:r>
              <w:rPr>
                <w:rStyle w:val="Eop"/>
                <w:rFonts w:cs="Arial"/>
                <w:b/>
                <w:bCs/>
                <w:color w:val="000000"/>
              </w:rPr>
              <w:t>Secure Password Policy</w:t>
            </w:r>
          </w:p>
        </w:tc>
        <w:tc>
          <w:tcPr>
            <w:tcW w:w="3543"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pPr>
            <w:r>
              <w:rPr>
                <w:rStyle w:val="Eop"/>
                <w:rFonts w:cs="Arial"/>
                <w:b/>
                <w:bCs/>
                <w:color w:val="000000"/>
              </w:rPr>
              <w:t>It is good that the company is using a password policy, but it does not state what it is meaning it could be not a strong as recommended.</w:t>
            </w:r>
          </w:p>
        </w:tc>
        <w:tc>
          <w:tcPr>
            <w:tcW w:w="3828"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pPr>
            <w:r>
              <w:rPr>
                <w:rStyle w:val="Eop"/>
                <w:rFonts w:cs="Arial"/>
                <w:b/>
                <w:bCs/>
                <w:color w:val="000000"/>
              </w:rPr>
              <w:t>They should specify exactly what their password policy is and also include the time frame for when every employee should change their password.</w:t>
            </w:r>
          </w:p>
        </w:tc>
      </w:tr>
      <w:tr>
        <w:trPr/>
        <w:tc>
          <w:tcPr>
            <w:tcW w:w="1985"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pPr>
            <w:r>
              <w:rPr>
                <w:rStyle w:val="Eop"/>
                <w:rFonts w:cs="Arial"/>
                <w:b/>
                <w:bCs/>
                <w:color w:val="000000"/>
              </w:rPr>
              <w:t>Encryption data</w:t>
            </w:r>
          </w:p>
        </w:tc>
        <w:tc>
          <w:tcPr>
            <w:tcW w:w="3543"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pPr>
            <w:r>
              <w:rPr>
                <w:rStyle w:val="Eop"/>
                <w:rFonts w:cs="Arial"/>
                <w:b/>
                <w:bCs/>
                <w:color w:val="000000"/>
              </w:rPr>
              <w:t>It is a good practice for Angelonia Fashion to encrypt customer’s data but they do not specify how they encrypt and what standard they use.</w:t>
            </w:r>
          </w:p>
        </w:tc>
        <w:tc>
          <w:tcPr>
            <w:tcW w:w="3828"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pPr>
            <w:r>
              <w:rPr>
                <w:rStyle w:val="Eop"/>
                <w:rFonts w:cs="Arial"/>
                <w:b/>
                <w:bCs/>
                <w:color w:val="000000"/>
              </w:rPr>
              <w:t>The company should specify what encryption method is used e.g. AES with 32 character password so that users can be reassured their data is safe.</w:t>
            </w:r>
          </w:p>
        </w:tc>
      </w:tr>
    </w:tbl>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Heading1"/>
        <w:rPr/>
      </w:pPr>
      <w:bookmarkStart w:id="19" w:name="__RefHeading___Toc13359_3349569454"/>
      <w:bookmarkEnd w:id="19"/>
      <w:r>
        <w:rPr>
          <w:rStyle w:val="Eop"/>
          <w:rFonts w:cs="Arial"/>
          <w:color w:val="000000"/>
          <w:szCs w:val="22"/>
        </w:rPr>
        <w:t>5</w:t>
      </w:r>
      <w:bookmarkStart w:id="20" w:name="_Toc124768031_Copy_1"/>
      <w:r>
        <w:rPr>
          <w:rStyle w:val="Eop"/>
          <w:rFonts w:cs="Arial"/>
          <w:color w:val="000000"/>
          <w:szCs w:val="22"/>
        </w:rPr>
        <w:tab/>
        <w:t>Privacy Compliance Findings and Recommendations</w:t>
      </w:r>
      <w:bookmarkEnd w:id="20"/>
    </w:p>
    <w:p>
      <w:pPr>
        <w:pStyle w:val="TextBody"/>
        <w:spacing w:lineRule="auto" w:line="360"/>
        <w:rPr/>
      </w:pPr>
      <w:r>
        <w:rPr>
          <w:rStyle w:val="Eop"/>
          <w:rFonts w:cs="Arial"/>
          <w:b/>
          <w:bCs/>
          <w:color w:val="000000" w:themeShade="80"/>
        </w:rPr>
        <w:t>After reviewing Turtle Movers' privacy policy and privacy practices, here are the findings and recommendations:</w:t>
      </w:r>
    </w:p>
    <w:p>
      <w:pPr>
        <w:pStyle w:val="TextBody"/>
        <w:rPr>
          <w:color w:val="000000"/>
        </w:rPr>
      </w:pPr>
      <w:r>
        <w:rPr>
          <w:b/>
          <w:bCs/>
          <w:color w:val="000000"/>
        </w:rPr>
        <w:t xml:space="preserve">a) Level of compliance with current privacy legislation and required improvements: </w:t>
      </w:r>
    </w:p>
    <w:p>
      <w:pPr>
        <w:pStyle w:val="TextBody"/>
        <w:numPr>
          <w:ilvl w:val="0"/>
          <w:numId w:val="4"/>
        </w:numPr>
        <w:rPr>
          <w:color w:val="000000"/>
        </w:rPr>
      </w:pPr>
      <w:r>
        <w:rPr>
          <w:b/>
          <w:bCs/>
          <w:color w:val="000000"/>
        </w:rPr>
        <w:t>Angelonia Fashion’s</w:t>
      </w:r>
      <w:r>
        <w:rPr>
          <w:b/>
          <w:bCs/>
          <w:color w:val="000000"/>
        </w:rPr>
        <w:t xml:space="preserve"> privacy policy appears to be generally compliant with the Australian Privacy Act 1988 (Cth) and other relevant privacy laws and regulations. However, there are a few areas where improvement is needed, including: </w:t>
      </w:r>
    </w:p>
    <w:p>
      <w:pPr>
        <w:pStyle w:val="TextBody"/>
        <w:numPr>
          <w:ilvl w:val="1"/>
          <w:numId w:val="4"/>
        </w:numPr>
        <w:rPr>
          <w:color w:val="000000"/>
        </w:rPr>
      </w:pPr>
      <w:r>
        <w:rPr>
          <w:b/>
          <w:bCs/>
          <w:color w:val="000000"/>
        </w:rPr>
        <w:t xml:space="preserve">Access of data: The company should state how user’s are able to request and access their data as it is one of the privacy principles </w:t>
      </w:r>
    </w:p>
    <w:p>
      <w:pPr>
        <w:pStyle w:val="TextBody"/>
        <w:numPr>
          <w:ilvl w:val="1"/>
          <w:numId w:val="4"/>
        </w:numPr>
        <w:rPr>
          <w:color w:val="000000"/>
        </w:rPr>
      </w:pPr>
      <w:r>
        <w:rPr>
          <w:b/>
          <w:bCs/>
          <w:color w:val="000000"/>
        </w:rPr>
        <w:t xml:space="preserve">Retention and disposal of data: </w:t>
      </w:r>
      <w:r>
        <w:rPr>
          <w:b/>
          <w:bCs/>
          <w:color w:val="000000"/>
        </w:rPr>
        <w:t xml:space="preserve">Angelonia Fashion does not state if they dispose of users data and how they do it, this should be updated to </w:t>
      </w:r>
      <w:r>
        <w:rPr>
          <w:b/>
          <w:bCs/>
          <w:color w:val="000000"/>
          <w:lang w:val="en-AU" w:eastAsia="en-US" w:bidi="ar-SA"/>
        </w:rPr>
        <w:t>explicitly state that data will be destroyed when no longer needed.</w:t>
      </w:r>
      <w:r>
        <w:rPr>
          <w:b/>
          <w:bCs/>
          <w:color w:val="000000"/>
        </w:rPr>
        <w:t xml:space="preserve"> </w:t>
      </w:r>
    </w:p>
    <w:p>
      <w:pPr>
        <w:pStyle w:val="TextBody"/>
        <w:numPr>
          <w:ilvl w:val="1"/>
          <w:numId w:val="4"/>
        </w:numPr>
        <w:rPr>
          <w:color w:val="000000"/>
        </w:rPr>
      </w:pPr>
      <w:r>
        <w:rPr>
          <w:b/>
          <w:bCs/>
          <w:color w:val="000000"/>
        </w:rPr>
        <w:t>G</w:t>
      </w:r>
      <w:r>
        <w:rPr>
          <w:b/>
          <w:bCs/>
          <w:color w:val="000000"/>
        </w:rPr>
        <w:t>PDR: There is no explicit mention of the GDPR and the document should mention how the company is compliant when interacting with EU customers.</w:t>
      </w:r>
    </w:p>
    <w:p>
      <w:pPr>
        <w:pStyle w:val="TextBody"/>
        <w:numPr>
          <w:ilvl w:val="0"/>
          <w:numId w:val="0"/>
        </w:numPr>
        <w:ind w:left="1080" w:hanging="0"/>
        <w:rPr>
          <w:color w:val="000000"/>
        </w:rPr>
      </w:pPr>
      <w:r>
        <w:rPr>
          <w:color w:val="000000"/>
        </w:rPr>
      </w:r>
    </w:p>
    <w:p>
      <w:pPr>
        <w:pStyle w:val="TextBody"/>
        <w:numPr>
          <w:ilvl w:val="0"/>
          <w:numId w:val="4"/>
        </w:numPr>
        <w:rPr>
          <w:color w:val="000000"/>
        </w:rPr>
      </w:pPr>
      <w:r>
        <w:rPr>
          <w:b/>
          <w:bCs/>
          <w:color w:val="000000"/>
        </w:rPr>
        <w:t xml:space="preserve">Adequacy of current practices and required improvements: </w:t>
      </w:r>
      <w:r>
        <w:rPr>
          <w:b/>
          <w:bCs/>
          <w:color w:val="000000"/>
        </w:rPr>
        <w:t>Angelonia Fashion’s current practices are quite in depth and cover most required things however the are a few improvements that can be made:</w:t>
      </w:r>
    </w:p>
    <w:p>
      <w:pPr>
        <w:pStyle w:val="TextBody"/>
        <w:numPr>
          <w:ilvl w:val="1"/>
          <w:numId w:val="4"/>
        </w:numPr>
        <w:rPr>
          <w:color w:val="000000"/>
        </w:rPr>
      </w:pPr>
      <w:r>
        <w:rPr>
          <w:b/>
          <w:bCs/>
          <w:color w:val="000000"/>
        </w:rPr>
        <w:t>The company should be more specific about how they complete each practice such as specifying how the data is encrypted and what the password policy is.</w:t>
      </w:r>
    </w:p>
    <w:p>
      <w:pPr>
        <w:pStyle w:val="TextBody"/>
        <w:numPr>
          <w:ilvl w:val="1"/>
          <w:numId w:val="4"/>
        </w:numPr>
        <w:rPr>
          <w:color w:val="000000"/>
        </w:rPr>
      </w:pPr>
      <w:r>
        <w:rPr>
          <w:b/>
          <w:bCs/>
          <w:color w:val="000000"/>
        </w:rPr>
        <w:t>The practice must also mention how data is destroyed when not needed and who is responsible for that.</w:t>
      </w:r>
    </w:p>
    <w:p>
      <w:pPr>
        <w:pStyle w:val="TextBody"/>
        <w:rPr>
          <w:rFonts w:cs="Arial"/>
          <w:b/>
          <w:bCs/>
          <w:color w:val="000000" w:themeShade="80"/>
        </w:rPr>
      </w:pPr>
      <w:r>
        <w:rPr>
          <w:rFonts w:cs="Arial"/>
          <w:b/>
          <w:bCs/>
          <w:color w:val="000000" w:themeShade="80"/>
        </w:rPr>
      </w:r>
    </w:p>
    <w:p>
      <w:pPr>
        <w:pStyle w:val="TextBody"/>
        <w:rPr>
          <w:color w:val="000000"/>
        </w:rPr>
      </w:pPr>
      <w:r>
        <w:rPr>
          <w:b/>
          <w:bCs/>
          <w:color w:val="000000"/>
        </w:rPr>
        <w:t xml:space="preserve">Overall, </w:t>
      </w:r>
      <w:r>
        <w:rPr>
          <w:b/>
          <w:bCs/>
          <w:color w:val="000000"/>
        </w:rPr>
        <w:t>Angelonia Fashion’s takes their customer’s data and privacy very seriously but there are a few areas that can be improved to be more transparent to customers especially those in the EU. Otherwise the company obliges by most of the legislations required in Australia.</w:t>
      </w:r>
    </w:p>
    <w:p>
      <w:pPr>
        <w:pStyle w:val="Normal"/>
        <w:rPr>
          <w:color w:val="000000"/>
        </w:rPr>
      </w:pPr>
      <w:r>
        <w:rPr>
          <w:color w:val="000000"/>
        </w:rPr>
      </w:r>
    </w:p>
    <w:p>
      <w:pPr>
        <w:pStyle w:val="Heading1"/>
        <w:rPr/>
      </w:pPr>
      <w:bookmarkStart w:id="21" w:name="__RefHeading___Toc13361_3349569454"/>
      <w:bookmarkEnd w:id="21"/>
      <w:r>
        <w:rPr>
          <w:rStyle w:val="Eop"/>
          <w:rFonts w:cs="Arial"/>
          <w:color w:val="000000"/>
          <w:szCs w:val="22"/>
        </w:rPr>
        <w:t>6</w:t>
      </w:r>
      <w:bookmarkStart w:id="22" w:name="_Toc124768032_Copy_1"/>
      <w:bookmarkStart w:id="23" w:name="_Toc83251853_Copy_1"/>
      <w:r>
        <w:rPr>
          <w:rStyle w:val="Eop"/>
          <w:rFonts w:cs="Arial"/>
          <w:color w:val="000000"/>
          <w:szCs w:val="22"/>
        </w:rPr>
        <w:tab/>
      </w:r>
      <w:bookmarkEnd w:id="23"/>
      <w:r>
        <w:rPr>
          <w:rStyle w:val="Eop"/>
          <w:rFonts w:cs="Arial"/>
          <w:color w:val="000000"/>
          <w:szCs w:val="22"/>
        </w:rPr>
        <w:t>Ethical behaviour in cyber security</w:t>
      </w:r>
      <w:bookmarkEnd w:id="22"/>
      <w:r>
        <w:rPr>
          <w:rStyle w:val="Eop"/>
          <w:rFonts w:cs="Arial"/>
          <w:color w:val="000000"/>
          <w:szCs w:val="22"/>
        </w:rPr>
        <w:t xml:space="preserve"> </w:t>
      </w:r>
    </w:p>
    <w:p>
      <w:pPr>
        <w:pStyle w:val="TextBody"/>
        <w:rPr>
          <w:color w:val="000000"/>
        </w:rPr>
      </w:pPr>
      <w:r>
        <w:rPr>
          <w:color w:val="000000"/>
        </w:rPr>
      </w:r>
    </w:p>
    <w:p>
      <w:pPr>
        <w:pStyle w:val="Heading2"/>
        <w:rPr>
          <w:color w:val="000000"/>
        </w:rPr>
      </w:pPr>
      <w:bookmarkStart w:id="24" w:name="__RefHeading___Toc13363_3349569454"/>
      <w:bookmarkEnd w:id="24"/>
      <w:r>
        <w:rPr>
          <w:color w:val="000000"/>
        </w:rPr>
        <w:t>6.1 Code of practice</w:t>
      </w:r>
    </w:p>
    <w:p>
      <w:pPr>
        <w:pStyle w:val="Normal"/>
        <w:rPr>
          <w:color w:val="000000"/>
        </w:rPr>
      </w:pPr>
      <w:r>
        <w:rPr>
          <w:color w:val="000000"/>
        </w:rPr>
        <w:t>Completed in TURTLE MOVERS</w:t>
      </w:r>
    </w:p>
    <w:p>
      <w:pPr>
        <w:pStyle w:val="TextBody"/>
        <w:rPr>
          <w:color w:val="000000"/>
        </w:rPr>
      </w:pPr>
      <w:r>
        <w:rPr>
          <w:color w:val="000000"/>
        </w:rPr>
      </w:r>
    </w:p>
    <w:p>
      <w:pPr>
        <w:pStyle w:val="Heading2"/>
        <w:rPr>
          <w:color w:val="000000"/>
        </w:rPr>
      </w:pPr>
      <w:bookmarkStart w:id="25" w:name="__RefHeading___Toc13365_3349569454"/>
      <w:bookmarkEnd w:id="25"/>
      <w:r>
        <w:rPr>
          <w:color w:val="000000"/>
        </w:rPr>
        <w:t>6.2 Ethical Practices (Completed by Muzammil)</w:t>
      </w:r>
    </w:p>
    <w:p>
      <w:pPr>
        <w:pStyle w:val="Heading3"/>
        <w:rPr>
          <w:color w:val="000000"/>
        </w:rPr>
      </w:pPr>
      <w:bookmarkStart w:id="26" w:name="__RefHeading___Toc13367_3349569454"/>
      <w:bookmarkEnd w:id="26"/>
      <w:r>
        <w:rPr>
          <w:color w:val="000000"/>
        </w:rPr>
        <w:t>6.2.1 Red Team tools</w:t>
      </w:r>
    </w:p>
    <w:p>
      <w:pPr>
        <w:pStyle w:val="Normal"/>
        <w:rPr>
          <w:color w:val="000000"/>
        </w:rPr>
      </w:pPr>
      <w:r>
        <w:rPr>
          <w:color w:val="000000"/>
        </w:rPr>
      </w:r>
    </w:p>
    <w:p>
      <w:pPr>
        <w:pStyle w:val="Normal"/>
        <w:numPr>
          <w:ilvl w:val="0"/>
          <w:numId w:val="12"/>
        </w:numPr>
        <w:rPr>
          <w:b/>
          <w:bCs/>
          <w:color w:val="000000"/>
        </w:rPr>
      </w:pPr>
      <w:r>
        <w:rPr>
          <w:b/>
          <w:bCs/>
          <w:color w:val="000000"/>
        </w:rPr>
        <w:t xml:space="preserve">BloodHound: BloodHound is a tool that helps red teams identify and exploit Active Directory (AD) vulnerabilities. It maps out the AD environment and identifies potential attack paths, allowing red teams to identify </w:t>
      </w:r>
      <w:r>
        <w:rPr>
          <w:b/>
          <w:bCs/>
          <w:color w:val="000000"/>
        </w:rPr>
        <w:t>connections between different users</w:t>
      </w:r>
      <w:r>
        <w:rPr>
          <w:b/>
          <w:bCs/>
          <w:color w:val="000000"/>
        </w:rPr>
        <w:t>.</w:t>
      </w:r>
    </w:p>
    <w:p>
      <w:pPr>
        <w:pStyle w:val="Normal"/>
        <w:numPr>
          <w:ilvl w:val="0"/>
          <w:numId w:val="12"/>
        </w:numPr>
        <w:rPr>
          <w:b/>
          <w:bCs/>
          <w:color w:val="000000"/>
        </w:rPr>
      </w:pPr>
      <w:r>
        <w:rPr>
          <w:b/>
          <w:bCs/>
          <w:color w:val="000000"/>
        </w:rPr>
        <w:t xml:space="preserve">Mimikatz: Mimikatz is a password-dumping tool that can be used by red teams to extract plaintext passwords and other sensitive information from target systems. It works by exploiting vulnerabilities in the Windows authentication system, and can be used to escalate privileges </w:t>
      </w:r>
      <w:r>
        <w:rPr>
          <w:b/>
          <w:bCs/>
          <w:color w:val="000000"/>
        </w:rPr>
        <w:t>using the found passwords.</w:t>
      </w:r>
    </w:p>
    <w:p>
      <w:pPr>
        <w:pStyle w:val="Normal"/>
        <w:numPr>
          <w:ilvl w:val="0"/>
          <w:numId w:val="12"/>
        </w:numPr>
        <w:rPr>
          <w:b/>
          <w:bCs/>
          <w:color w:val="000000"/>
        </w:rPr>
      </w:pPr>
      <w:r>
        <w:rPr>
          <w:b/>
          <w:bCs/>
          <w:color w:val="000000"/>
        </w:rPr>
        <w:t xml:space="preserve">Metasploit: Metasploit is a popular penetration testing </w:t>
      </w:r>
      <w:r>
        <w:rPr>
          <w:b/>
          <w:bCs/>
          <w:color w:val="000000"/>
        </w:rPr>
        <w:t>framework</w:t>
      </w:r>
      <w:r>
        <w:rPr>
          <w:b/>
          <w:bCs/>
          <w:color w:val="000000"/>
        </w:rPr>
        <w:t xml:space="preserve"> that can be used by red teams to identify and exploit vulnerabilities in target systems. It provides a range of exploit modules, payloads, and tools that can be used to compromise systems, gain access to sensitive information, and escalate privileges.</w:t>
      </w:r>
    </w:p>
    <w:p>
      <w:pPr>
        <w:pStyle w:val="Normal"/>
        <w:numPr>
          <w:ilvl w:val="0"/>
          <w:numId w:val="12"/>
        </w:numPr>
        <w:rPr>
          <w:b/>
          <w:bCs/>
          <w:color w:val="000000"/>
        </w:rPr>
      </w:pPr>
      <w:r>
        <w:rPr>
          <w:b/>
          <w:bCs/>
          <w:color w:val="000000"/>
        </w:rPr>
        <w:t>Cobalt Strike: Cobalt Strike is a powerful tool that enables red teams to simulate advanced persistent threats (APTs) and launch sophisticated attacks that simulate real world attacks. It includes features like command-and-control (C2) servers and a range of post-exploitation tools that can be used to maintain persistence and evade detection.</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Heading3"/>
        <w:rPr>
          <w:color w:val="000000"/>
        </w:rPr>
      </w:pPr>
      <w:bookmarkStart w:id="27" w:name="__RefHeading___Toc13369_3349569454"/>
      <w:bookmarkEnd w:id="27"/>
      <w:r>
        <w:rPr>
          <w:color w:val="000000"/>
        </w:rPr>
        <w:t>6.2.2 Blue Team Tools</w:t>
      </w:r>
    </w:p>
    <w:p>
      <w:pPr>
        <w:pStyle w:val="Normal"/>
        <w:rPr>
          <w:color w:val="000000"/>
        </w:rPr>
      </w:pPr>
      <w:r>
        <w:rPr>
          <w:color w:val="000000"/>
        </w:rPr>
      </w:r>
    </w:p>
    <w:p>
      <w:pPr>
        <w:pStyle w:val="Normal"/>
        <w:numPr>
          <w:ilvl w:val="0"/>
          <w:numId w:val="13"/>
        </w:numPr>
        <w:rPr>
          <w:b/>
          <w:bCs/>
          <w:color w:val="000000"/>
        </w:rPr>
      </w:pPr>
      <w:r>
        <w:rPr>
          <w:b/>
          <w:bCs/>
          <w:color w:val="000000"/>
        </w:rPr>
        <w:t>Firewalls: Firewalls are a type of security tool that monitor and control traffic between a network and the internet. Firewalls can block traffic from known malicious sources, prevent unauthorized access to the network, and help to identify and stop attacks in progress. Angelonia Fashion could use firewalls to protect their network from cyber-attacks by configuring them to block unauthorized traffic and limit access to sensitive information.</w:t>
      </w:r>
    </w:p>
    <w:p>
      <w:pPr>
        <w:pStyle w:val="Normal"/>
        <w:numPr>
          <w:ilvl w:val="0"/>
          <w:numId w:val="13"/>
        </w:numPr>
        <w:rPr>
          <w:b/>
          <w:bCs/>
          <w:color w:val="000000"/>
        </w:rPr>
      </w:pPr>
      <w:r>
        <w:rPr>
          <w:b/>
          <w:bCs/>
          <w:color w:val="000000"/>
        </w:rPr>
        <w:t>Intrusion Detection Systems (IDS): IDS are tools that monitor network traffic for signs of unauthorized access or suspicious activity. IDS can detect anomalies such as unusual network traffic patterns, unexpected data transfer, and unauthorized access attempts. Angelonia Fashion could use IDS to detect and respond to cyber-attacks in real-time, minimizing damage and preventing the attackers from gaining further access to the network.</w:t>
      </w:r>
    </w:p>
    <w:p>
      <w:pPr>
        <w:pStyle w:val="Normal"/>
        <w:numPr>
          <w:ilvl w:val="0"/>
          <w:numId w:val="13"/>
        </w:numPr>
        <w:rPr>
          <w:b/>
          <w:bCs/>
          <w:color w:val="000000"/>
        </w:rPr>
      </w:pPr>
      <w:r>
        <w:rPr>
          <w:b/>
          <w:bCs/>
          <w:color w:val="000000"/>
        </w:rPr>
        <w:t>Vulnerability Scanners: Vulnerability scanners are tools that identify security weaknesses in software, operating systems, and other network components. Angelonia Fashion could use vulnerability scanners to identify vulnerabilities and prioritize patching efforts. This could help to prevent attackers from exploiting known vulnerabilities and gaining access to the network.</w:t>
      </w:r>
    </w:p>
    <w:p>
      <w:pPr>
        <w:pStyle w:val="Normal"/>
        <w:numPr>
          <w:ilvl w:val="0"/>
          <w:numId w:val="13"/>
        </w:numPr>
        <w:rPr>
          <w:b/>
          <w:bCs/>
          <w:color w:val="000000"/>
        </w:rPr>
      </w:pPr>
      <w:r>
        <w:rPr>
          <w:b/>
          <w:bCs/>
          <w:color w:val="000000"/>
        </w:rPr>
        <w:t>Endpoint Protection: Endpoint protection tools are designed to secure individual devices such as laptops, desktops, and mobile devices. These tools can protect against malware, viruses, and other threats by scanning for malicious files and behavior. Angelonia Fashion could use endpoint protection tools to protect their devices and prevent them from becoming infected with malware, which could be used to gain access to the network.</w:t>
      </w:r>
    </w:p>
    <w:p>
      <w:pPr>
        <w:pStyle w:val="TextBody"/>
        <w:rPr>
          <w:color w:val="000000"/>
        </w:rPr>
      </w:pPr>
      <w:r>
        <w:rPr>
          <w:color w:val="000000"/>
        </w:rPr>
      </w:r>
    </w:p>
    <w:p>
      <w:pPr>
        <w:pStyle w:val="Heading3"/>
        <w:rPr>
          <w:color w:val="000000"/>
        </w:rPr>
      </w:pPr>
      <w:bookmarkStart w:id="28" w:name="__RefHeading___Toc13371_3349569454"/>
      <w:bookmarkEnd w:id="28"/>
      <w:r>
        <w:rPr>
          <w:color w:val="000000"/>
        </w:rPr>
        <w:t>6.2.3 Ethical practices on public networks</w:t>
      </w:r>
    </w:p>
    <w:p>
      <w:pPr>
        <w:pStyle w:val="Normal"/>
        <w:numPr>
          <w:ilvl w:val="0"/>
          <w:numId w:val="14"/>
        </w:numPr>
        <w:rPr>
          <w:b/>
          <w:bCs/>
          <w:color w:val="000000"/>
        </w:rPr>
      </w:pPr>
      <w:r>
        <w:rPr>
          <w:b/>
          <w:bCs/>
          <w:color w:val="000000"/>
        </w:rPr>
        <w:t>Obtain proper authorization: Employees should only use red and blue team tools on public networks after obtaining proper authorization from the company. Unauthorized testing can be considered as hacking and may lead to legal consequences.</w:t>
      </w:r>
    </w:p>
    <w:p>
      <w:pPr>
        <w:pStyle w:val="Normal"/>
        <w:numPr>
          <w:ilvl w:val="0"/>
          <w:numId w:val="14"/>
        </w:numPr>
        <w:rPr>
          <w:b/>
          <w:bCs/>
          <w:color w:val="000000"/>
        </w:rPr>
      </w:pPr>
      <w:r>
        <w:rPr>
          <w:b/>
          <w:bCs/>
          <w:color w:val="000000"/>
        </w:rPr>
        <w:t>Use the tools only for intended purposes: Employees should use the red and blue team tools only for their intended purposes, which is to test the security of public networks. Using these tools for any other purposes, such as personal gain or to harm other organizations, is unethical and illegal.</w:t>
      </w:r>
    </w:p>
    <w:p>
      <w:pPr>
        <w:pStyle w:val="Normal"/>
        <w:numPr>
          <w:ilvl w:val="0"/>
          <w:numId w:val="14"/>
        </w:numPr>
        <w:rPr>
          <w:b/>
          <w:bCs/>
          <w:color w:val="000000"/>
        </w:rPr>
      </w:pPr>
      <w:r>
        <w:rPr>
          <w:b/>
          <w:bCs/>
          <w:color w:val="000000"/>
        </w:rPr>
        <w:t>Respect privacy: Employees should respect the privacy of others while conducting security testing on public networks. They should avoid accessing or collecting any personal or sensitive information that is not related to the intended purpose of the testing.</w:t>
      </w:r>
    </w:p>
    <w:p>
      <w:pPr>
        <w:pStyle w:val="Normal"/>
        <w:numPr>
          <w:ilvl w:val="0"/>
          <w:numId w:val="14"/>
        </w:numPr>
        <w:rPr>
          <w:b/>
          <w:bCs/>
          <w:color w:val="000000"/>
        </w:rPr>
      </w:pPr>
      <w:r>
        <w:rPr>
          <w:b/>
          <w:bCs/>
          <w:color w:val="000000"/>
        </w:rPr>
        <w:t>Avoid damaging systems: Employees should take care not to cause any damage to the systems they are testing. They should ensure that they do not delete, modify or corrupt any data or files while conducting the testing.</w:t>
      </w:r>
    </w:p>
    <w:p>
      <w:pPr>
        <w:pStyle w:val="Normal"/>
        <w:numPr>
          <w:ilvl w:val="0"/>
          <w:numId w:val="14"/>
        </w:numPr>
        <w:rPr>
          <w:b/>
          <w:bCs/>
          <w:color w:val="000000"/>
        </w:rPr>
      </w:pPr>
      <w:r>
        <w:rPr>
          <w:b/>
          <w:bCs/>
          <w:color w:val="000000"/>
        </w:rPr>
        <w:t>Follow ethical guidelines: Employees should follow ethical guidelines while using red and blue team tools on public networks. They should not engage in any activity that could harm organi</w:t>
      </w:r>
      <w:r>
        <w:rPr>
          <w:b/>
          <w:bCs/>
          <w:color w:val="000000"/>
        </w:rPr>
        <w:t>s</w:t>
      </w:r>
      <w:r>
        <w:rPr>
          <w:b/>
          <w:bCs/>
          <w:color w:val="000000"/>
        </w:rPr>
        <w:t>ations, and should report any vulnerabilities or issues discovered during the testing to the appropriate authorities.</w:t>
      </w:r>
    </w:p>
    <w:p>
      <w:pPr>
        <w:pStyle w:val="Normal"/>
        <w:numPr>
          <w:ilvl w:val="0"/>
          <w:numId w:val="14"/>
        </w:numPr>
        <w:rPr>
          <w:b/>
          <w:bCs/>
          <w:color w:val="000000"/>
        </w:rPr>
      </w:pPr>
      <w:r>
        <w:rPr>
          <w:b/>
          <w:bCs/>
          <w:color w:val="000000"/>
        </w:rPr>
        <w:t>Document all findings: Employees should document all findings and keep accurate records of their testing activities. This documentation can be used to inform security policies and procedures, as well as to demonstrate compliance with ethical and legal standards.</w:t>
      </w:r>
    </w:p>
    <w:p>
      <w:pPr>
        <w:pStyle w:val="Normal"/>
        <w:numPr>
          <w:ilvl w:val="0"/>
          <w:numId w:val="14"/>
        </w:numPr>
        <w:rPr>
          <w:b/>
          <w:bCs/>
          <w:color w:val="000000"/>
        </w:rPr>
      </w:pPr>
      <w:r>
        <w:rPr>
          <w:b/>
          <w:bCs/>
          <w:color w:val="000000"/>
        </w:rPr>
        <w:t>Protect sensitive information: Employees should protect any sensitive information that they may come across while conducting security testing. They should not share this information with unauthorized individuals or organizations, and should take appropriate measures to secure it.</w:t>
      </w:r>
    </w:p>
    <w:p>
      <w:pPr>
        <w:pStyle w:val="TextBody"/>
        <w:rPr>
          <w:color w:val="000000"/>
        </w:rPr>
      </w:pPr>
      <w:r>
        <w:rPr>
          <w:color w:val="000000"/>
        </w:rPr>
      </w:r>
    </w:p>
    <w:p>
      <w:pPr>
        <w:pStyle w:val="Heading3"/>
        <w:rPr>
          <w:color w:val="000000"/>
        </w:rPr>
      </w:pPr>
      <w:bookmarkStart w:id="29" w:name="__RefHeading___Toc13373_3349569454"/>
      <w:bookmarkEnd w:id="29"/>
      <w:r>
        <w:rPr>
          <w:color w:val="000000"/>
        </w:rPr>
        <w:t xml:space="preserve">6.2.4 Consequences of unethical behaviour </w:t>
      </w:r>
    </w:p>
    <w:p>
      <w:pPr>
        <w:pStyle w:val="TextBody"/>
        <w:rPr>
          <w:color w:val="000000"/>
        </w:rPr>
      </w:pPr>
      <w:r>
        <w:rPr>
          <w:color w:val="000000"/>
        </w:rPr>
      </w:r>
    </w:p>
    <w:p>
      <w:pPr>
        <w:pStyle w:val="ListParagraph"/>
        <w:numPr>
          <w:ilvl w:val="0"/>
          <w:numId w:val="2"/>
        </w:numPr>
        <w:rPr>
          <w:b/>
          <w:bCs/>
          <w:color w:val="000000"/>
        </w:rPr>
      </w:pPr>
      <w:r>
        <w:rPr>
          <w:b/>
          <w:bCs/>
          <w:color w:val="000000"/>
        </w:rPr>
        <w:t>The legal consequences of misusing skills gained using red and blue team tools and the potential data breaches that can occur when using these skills unauthorized can be severe. Misusing these tools could result in criminal charges for violating various laws, including the Computer Fraud and Abuse Act, the Electronic Communications Privacy Act, and state laws governing unauthorized access to computer systems. Such violations could lead to fines, imprisonment, or both. Additionally, if Angelonia Fashion stores personal data of its customers, a data breach resulting from unauthorized use of these tools could lead to civil liability for damages, regulatory fines, and loss of reputation.</w:t>
      </w:r>
    </w:p>
    <w:p>
      <w:pPr>
        <w:pStyle w:val="ListParagraph"/>
        <w:numPr>
          <w:ilvl w:val="0"/>
          <w:numId w:val="2"/>
        </w:numPr>
        <w:rPr>
          <w:b/>
          <w:bCs/>
          <w:color w:val="000000"/>
        </w:rPr>
      </w:pPr>
      <w:r>
        <w:rPr>
          <w:b/>
          <w:bCs/>
          <w:color w:val="000000"/>
        </w:rPr>
        <w:t xml:space="preserve"> </w:t>
      </w:r>
      <w:r>
        <w:rPr>
          <w:b/>
          <w:bCs/>
          <w:color w:val="000000"/>
        </w:rPr>
        <w:t>Unauthorised access to network devices can result in significant consequences for Angelonia Fashion. The unauthorized access can lead to the loss of confidential information, data breaches, or even theft of intellectual property. In addition, unauthorized access can allow attackers to install malware or modify the configuration of network devices, resulting in system downtime or a complete system failure. Such an attack can have significant financial implications for the company, including loss of revenue, legal costs, and expenses associated with repairing the system.</w:t>
      </w:r>
    </w:p>
    <w:p>
      <w:pPr>
        <w:pStyle w:val="ListParagraph"/>
        <w:numPr>
          <w:ilvl w:val="0"/>
          <w:numId w:val="2"/>
        </w:numPr>
        <w:rPr>
          <w:b/>
          <w:bCs/>
          <w:color w:val="000000"/>
        </w:rPr>
      </w:pPr>
      <w:r>
        <w:rPr>
          <w:b/>
          <w:bCs/>
          <w:color w:val="000000"/>
        </w:rPr>
        <w:t>Bypassing copyright media and applications can result in legal consequences for Angelonia Fashion. The company could face legal action for copyright infringement, which could result in significant financial penalties, including damages and legal fees. Additionally, Angelonia Fashion could face loss of reputation and potential loss of customers who do not wish to associate with a company that engages in unethical behavior. Finally, bypassing copyright media and applications may also be a violation of the terms of service of the software or media, which could result in the loss of the right to use the software or media.</w:t>
      </w:r>
    </w:p>
    <w:p>
      <w:pPr>
        <w:pStyle w:val="TextBody"/>
        <w:rPr>
          <w:color w:val="000000"/>
        </w:rPr>
      </w:pPr>
      <w:r>
        <w:rPr>
          <w:color w:val="000000"/>
        </w:rPr>
      </w:r>
    </w:p>
    <w:p>
      <w:pPr>
        <w:pStyle w:val="Heading3"/>
        <w:rPr>
          <w:color w:val="000000"/>
        </w:rPr>
      </w:pPr>
      <w:bookmarkStart w:id="30" w:name="__RefHeading___Toc13375_3349569454"/>
      <w:bookmarkEnd w:id="30"/>
      <w:r>
        <w:rPr>
          <w:color w:val="000000"/>
        </w:rPr>
        <w:t>6.2.5 Unethical behaviour from technicians</w:t>
      </w:r>
    </w:p>
    <w:p>
      <w:pPr>
        <w:pStyle w:val="Normal"/>
        <w:rPr>
          <w:color w:val="000000"/>
        </w:rPr>
      </w:pPr>
      <w:r>
        <w:rPr>
          <w:color w:val="000000"/>
        </w:rPr>
      </w:r>
    </w:p>
    <w:tbl>
      <w:tblPr>
        <w:tblStyle w:val="TableGrid"/>
        <w:tblW w:w="8882" w:type="dxa"/>
        <w:jc w:val="left"/>
        <w:tblInd w:w="139" w:type="dxa"/>
        <w:tblLayout w:type="fixed"/>
        <w:tblCellMar>
          <w:top w:w="0" w:type="dxa"/>
          <w:left w:w="108" w:type="dxa"/>
          <w:bottom w:w="0" w:type="dxa"/>
          <w:right w:w="108" w:type="dxa"/>
        </w:tblCellMar>
        <w:tblLook w:val="04a0" w:noHBand="0" w:noVBand="1" w:firstColumn="1" w:lastRow="0" w:lastColumn="0" w:firstRow="1"/>
      </w:tblPr>
      <w:tblGrid>
        <w:gridCol w:w="3716"/>
        <w:gridCol w:w="5166"/>
      </w:tblGrid>
      <w:tr>
        <w:trPr>
          <w:trHeight w:val="481" w:hRule="atLeast"/>
        </w:trPr>
        <w:tc>
          <w:tcPr>
            <w:tcW w:w="3716"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pPr>
            <w:r>
              <w:rPr>
                <w:rStyle w:val="Eop"/>
                <w:rFonts w:eastAsia="Times New Roman" w:cs="Arial"/>
                <w:b/>
                <w:color w:val="000000"/>
                <w:kern w:val="0"/>
                <w:sz w:val="20"/>
                <w:szCs w:val="20"/>
                <w:lang w:bidi="ar-SA"/>
              </w:rPr>
              <w:t>UNETHICAL BEHAVIOUR</w:t>
            </w:r>
          </w:p>
        </w:tc>
        <w:tc>
          <w:tcPr>
            <w:tcW w:w="5166"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pPr>
            <w:r>
              <w:rPr>
                <w:rStyle w:val="Eop"/>
                <w:rFonts w:eastAsia="Times New Roman" w:cs="Arial"/>
                <w:b/>
                <w:color w:val="000000"/>
                <w:kern w:val="0"/>
                <w:sz w:val="20"/>
                <w:szCs w:val="20"/>
                <w:lang w:bidi="ar-SA"/>
              </w:rPr>
              <w:t>IMPACT ANALYSIS</w:t>
            </w:r>
          </w:p>
        </w:tc>
      </w:tr>
      <w:tr>
        <w:trPr/>
        <w:tc>
          <w:tcPr>
            <w:tcW w:w="3716"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pPr>
            <w:r>
              <w:rPr>
                <w:rStyle w:val="Eop"/>
                <w:rFonts w:eastAsia="Times New Roman" w:cs="Arial"/>
                <w:b/>
                <w:bCs/>
                <w:color w:val="000000"/>
                <w:kern w:val="0"/>
                <w:szCs w:val="20"/>
                <w:lang w:bidi="ar-SA"/>
              </w:rPr>
              <w:t xml:space="preserve">  </w:t>
            </w:r>
            <w:r>
              <w:rPr>
                <w:rStyle w:val="Eop"/>
                <w:rFonts w:eastAsia="Times New Roman" w:cs="Arial"/>
                <w:b/>
                <w:bCs/>
                <w:color w:val="000000"/>
                <w:kern w:val="0"/>
                <w:szCs w:val="20"/>
                <w:lang w:bidi="ar-SA"/>
              </w:rPr>
              <w:t>Unauthorized Access</w:t>
            </w:r>
          </w:p>
        </w:tc>
        <w:tc>
          <w:tcPr>
            <w:tcW w:w="5166"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rFonts w:cs="Arial"/>
              </w:rPr>
            </w:pPr>
            <w:r>
              <w:rPr>
                <w:rStyle w:val="Eop"/>
                <w:rFonts w:cs="Arial"/>
                <w:b/>
                <w:bCs/>
                <w:color w:val="000000"/>
              </w:rPr>
              <w:t xml:space="preserve"> </w:t>
            </w:r>
            <w:r>
              <w:rPr>
                <w:rStyle w:val="Eop"/>
                <w:rFonts w:cs="Arial"/>
                <w:b/>
                <w:bCs/>
                <w:color w:val="000000"/>
              </w:rPr>
              <w:t>A cyber security technician could intentionally access confidential or sensitive data without proper authorization. This unethical behavior can lead to serious implications, such as theft of personal information, financial loss, and damage to the reputation of Angelonia Fashion. It can also lead to legal consequences if the unauthorized access violates any regulations or laws.</w:t>
            </w:r>
          </w:p>
        </w:tc>
      </w:tr>
      <w:tr>
        <w:trPr/>
        <w:tc>
          <w:tcPr>
            <w:tcW w:w="3716"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rFonts w:cs="Arial"/>
              </w:rPr>
            </w:pPr>
            <w:r>
              <w:rPr>
                <w:rStyle w:val="Eop"/>
                <w:rFonts w:cs="Arial"/>
                <w:b/>
                <w:bCs/>
                <w:color w:val="000000"/>
              </w:rPr>
              <w:t>Data Manipulation</w:t>
            </w:r>
          </w:p>
        </w:tc>
        <w:tc>
          <w:tcPr>
            <w:tcW w:w="5166"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rFonts w:cs="Arial"/>
              </w:rPr>
            </w:pPr>
            <w:r>
              <w:rPr>
                <w:rStyle w:val="Eop"/>
                <w:rFonts w:cs="Arial"/>
                <w:b/>
                <w:bCs/>
                <w:color w:val="000000"/>
              </w:rPr>
              <w:t>A cyber security technician could manipulate data to create false information or hide information from the management. This unethical behavior can lead to incorrect business decisions, loss of reputation, and financial loss. Moreover, it can also violate regulations or laws, leading to legal consequences.</w:t>
            </w:r>
          </w:p>
        </w:tc>
      </w:tr>
      <w:tr>
        <w:trPr/>
        <w:tc>
          <w:tcPr>
            <w:tcW w:w="3716"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rFonts w:cs="Arial"/>
              </w:rPr>
            </w:pPr>
            <w:r>
              <w:rPr>
                <w:rStyle w:val="Eop"/>
                <w:rFonts w:cs="Arial"/>
                <w:b/>
                <w:bCs/>
                <w:color w:val="000000"/>
              </w:rPr>
              <w:t>Data Breach</w:t>
            </w:r>
          </w:p>
        </w:tc>
        <w:tc>
          <w:tcPr>
            <w:tcW w:w="5166"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rFonts w:cs="Arial"/>
              </w:rPr>
            </w:pPr>
            <w:r>
              <w:rPr>
                <w:rStyle w:val="Eop"/>
                <w:rFonts w:cs="Arial"/>
                <w:b/>
                <w:bCs/>
                <w:color w:val="000000"/>
              </w:rPr>
              <w:t>A cyber security technician may intentionally or unintentionally cause a data breach, allowing hackers or other unauthorized parties to gain access to sensitive or confidential data. This unethical behavior can lead to serious implications, such as financial loss, reputation damage, and legal consequences. Moreover, it can also violate regulations or laws, leading to further legal consequences.</w:t>
            </w:r>
          </w:p>
        </w:tc>
      </w:tr>
      <w:tr>
        <w:trPr/>
        <w:tc>
          <w:tcPr>
            <w:tcW w:w="3716"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pPr>
            <w:r>
              <w:rPr>
                <w:rStyle w:val="Eop"/>
                <w:rFonts w:cs="Arial"/>
                <w:b/>
                <w:bCs/>
                <w:color w:val="000000"/>
              </w:rPr>
              <w:t>Cyber Espionage</w:t>
            </w:r>
          </w:p>
        </w:tc>
        <w:tc>
          <w:tcPr>
            <w:tcW w:w="5166"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rFonts w:cs="Arial"/>
              </w:rPr>
            </w:pPr>
            <w:r>
              <w:rPr>
                <w:rStyle w:val="Eop"/>
                <w:rFonts w:cs="Arial"/>
                <w:b/>
                <w:bCs/>
                <w:color w:val="000000"/>
              </w:rPr>
              <w:t>A</w:t>
            </w:r>
            <w:r>
              <w:rPr>
                <w:rStyle w:val="Eop"/>
                <w:rFonts w:cs="Arial"/>
                <w:b/>
                <w:bCs/>
                <w:color w:val="000000"/>
              </w:rPr>
              <w:t xml:space="preserve"> cyber security technician may engage in cyber espionage to gain an unfair advantage over competitors. This unethical behavior can lead to serious implications, such as loss of intellectual property, damage to the reputation of Angelonia Fashion, and legal consequences. Moreover, it can also lead to the loss of trust and confidence from clients and partners.</w:t>
            </w:r>
          </w:p>
        </w:tc>
      </w:tr>
    </w:tbl>
    <w:p>
      <w:pPr>
        <w:pStyle w:val="Normal"/>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TextBody"/>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Title"/>
        <w:rPr>
          <w:color w:val="000000"/>
        </w:rPr>
      </w:pPr>
      <w:r>
        <w:rPr>
          <w:color w:val="000000"/>
        </w:rPr>
        <w:t>Part 2 – TURTLE MOVERS</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Heading1"/>
        <w:rPr>
          <w:color w:val="000000"/>
        </w:rPr>
      </w:pPr>
      <w:bookmarkStart w:id="31" w:name="__RefHeading___Toc13377_3349569454"/>
      <w:bookmarkStart w:id="32" w:name="_Toc515785691"/>
      <w:bookmarkEnd w:id="31"/>
      <w:r>
        <w:rPr>
          <w:color w:val="000000"/>
        </w:rPr>
        <w:t>1</w:t>
      </w:r>
      <w:bookmarkStart w:id="33" w:name="_Toc83251851"/>
      <w:bookmarkStart w:id="34" w:name="_Toc124768026"/>
      <w:bookmarkEnd w:id="32"/>
      <w:r>
        <w:rPr>
          <w:color w:val="000000"/>
        </w:rPr>
        <w:tab/>
      </w:r>
      <w:bookmarkEnd w:id="33"/>
      <w:r>
        <w:rPr>
          <w:color w:val="000000"/>
        </w:rPr>
        <w:t>Introduction</w:t>
      </w:r>
      <w:bookmarkEnd w:id="34"/>
    </w:p>
    <w:p>
      <w:pPr>
        <w:pStyle w:val="Normal"/>
        <w:rPr>
          <w:rFonts w:cs="Arial"/>
          <w:color w:val="000000"/>
          <w:szCs w:val="22"/>
        </w:rPr>
      </w:pPr>
      <w:r>
        <w:rPr>
          <w:rFonts w:cs="Arial"/>
          <w:color w:val="000000"/>
          <w:szCs w:val="22"/>
        </w:rPr>
      </w:r>
    </w:p>
    <w:p>
      <w:pPr>
        <w:pStyle w:val="TextBody"/>
        <w:rPr/>
      </w:pPr>
      <w:r>
        <w:rPr>
          <w:rStyle w:val="Eop"/>
          <w:b/>
          <w:bCs/>
          <w:color w:val="000000" w:themeShade="80"/>
        </w:rPr>
        <w:t>The legislation and policies report for Turtle Movers is an in depth document that outlines the company's compliance with relevant laws, regulations, and industry standards. Turtle Movers is a small removalist family business that operates across Australia with a fleet of 50 trucks. The company operates exclusively online, and its only physical presence is its headquarters in Sydney, NSW.</w:t>
      </w:r>
    </w:p>
    <w:p>
      <w:pPr>
        <w:pStyle w:val="TextBody"/>
        <w:rPr>
          <w:color w:val="000000"/>
        </w:rPr>
      </w:pPr>
      <w:r>
        <w:rPr>
          <w:b/>
          <w:bCs/>
          <w:color w:val="000000"/>
        </w:rPr>
        <w:t>Given the ever increasing threat of cyber attacks and data breaches, it is important for Turtle Movers to ensure the security and privacy of its clients' data. The company's management has acknowledged concerns about its online security and cyber legislation compliance. The report will examine Turtle Movers' policies and procedures for safeguarding client data and complying with relevant legislation. By conducting a thorough review of the company's policies and procedures, the report aims to identify any areas where Turtle Movers may be at risk of non-compliance and make recommendations for improving its overall compliance.</w:t>
      </w:r>
    </w:p>
    <w:p>
      <w:pPr>
        <w:pStyle w:val="Normal"/>
        <w:rPr>
          <w:b/>
          <w:bCs/>
          <w:color w:val="000000" w:themeShade="80"/>
        </w:rPr>
      </w:pPr>
      <w:r>
        <w:rPr>
          <w:b/>
          <w:bCs/>
          <w:color w:val="000000" w:themeShade="80"/>
        </w:rPr>
      </w:r>
    </w:p>
    <w:p>
      <w:pPr>
        <w:pStyle w:val="Normal"/>
        <w:rPr>
          <w:color w:val="000000" w:themeShade="80"/>
        </w:rPr>
      </w:pPr>
      <w:r>
        <w:rPr>
          <w:color w:val="000000" w:themeShade="80"/>
        </w:rPr>
      </w:r>
    </w:p>
    <w:p>
      <w:pPr>
        <w:pStyle w:val="Heading1"/>
        <w:rPr/>
      </w:pPr>
      <w:bookmarkStart w:id="35" w:name="__RefHeading___Toc13379_3349569454"/>
      <w:bookmarkEnd w:id="35"/>
      <w:r>
        <w:rPr>
          <w:rStyle w:val="Eop"/>
          <w:color w:val="000000"/>
        </w:rPr>
        <w:t>2</w:t>
      </w:r>
      <w:bookmarkStart w:id="36" w:name="_Toc83251852"/>
      <w:bookmarkStart w:id="37" w:name="_Toc124768027"/>
      <w:r>
        <w:rPr>
          <w:rStyle w:val="Eop"/>
          <w:color w:val="000000"/>
        </w:rPr>
        <w:tab/>
      </w:r>
      <w:bookmarkEnd w:id="36"/>
      <w:r>
        <w:rPr>
          <w:rStyle w:val="Eop"/>
          <w:color w:val="000000"/>
        </w:rPr>
        <w:t>Cyber Security Legislative and Regulatory Review</w:t>
      </w:r>
      <w:bookmarkEnd w:id="37"/>
    </w:p>
    <w:p>
      <w:pPr>
        <w:pStyle w:val="Normal"/>
        <w:rPr>
          <w:rFonts w:cs="Arial"/>
          <w:color w:val="000000" w:themeShade="80"/>
        </w:rPr>
      </w:pPr>
      <w:r>
        <w:rPr>
          <w:rFonts w:cs="Arial"/>
          <w:color w:val="000000" w:themeShade="80"/>
        </w:rPr>
      </w:r>
    </w:p>
    <w:p>
      <w:pPr>
        <w:pStyle w:val="ListParagraph"/>
        <w:widowControl/>
        <w:suppressAutoHyphens w:val="false"/>
        <w:spacing w:lineRule="auto" w:line="360"/>
        <w:ind w:left="0" w:hanging="0"/>
        <w:rPr>
          <w:color w:val="000000"/>
        </w:rPr>
      </w:pPr>
      <w:r>
        <w:rPr>
          <w:b/>
          <w:bCs/>
          <w:color w:val="000000"/>
        </w:rPr>
        <w:t>Turtle movers operates in removal and logistics sector which involves the company collecting and relocating the goods and personal items of their customers to wherever they are moving to whether it be across cities or states.</w:t>
      </w:r>
    </w:p>
    <w:p>
      <w:pPr>
        <w:pStyle w:val="Heading2"/>
        <w:rPr/>
      </w:pPr>
      <w:bookmarkStart w:id="38" w:name="__RefHeading___Toc13422_3349569454"/>
      <w:bookmarkEnd w:id="38"/>
      <w:r>
        <w:rPr/>
        <w:t>2.1 local legislations</w:t>
      </w:r>
    </w:p>
    <w:tbl>
      <w:tblPr>
        <w:tblStyle w:val="TableGrid"/>
        <w:tblW w:w="9208" w:type="dxa"/>
        <w:jc w:val="left"/>
        <w:tblInd w:w="-3" w:type="dxa"/>
        <w:tblLayout w:type="fixed"/>
        <w:tblCellMar>
          <w:top w:w="0" w:type="dxa"/>
          <w:left w:w="108" w:type="dxa"/>
          <w:bottom w:w="0" w:type="dxa"/>
          <w:right w:w="108" w:type="dxa"/>
        </w:tblCellMar>
        <w:tblLook w:val="04a0" w:noHBand="0" w:noVBand="1" w:firstColumn="1" w:lastRow="0" w:lastColumn="0" w:firstRow="1"/>
      </w:tblPr>
      <w:tblGrid>
        <w:gridCol w:w="1963"/>
        <w:gridCol w:w="430"/>
        <w:gridCol w:w="431"/>
        <w:gridCol w:w="430"/>
        <w:gridCol w:w="5954"/>
      </w:tblGrid>
      <w:tr>
        <w:trPr>
          <w:trHeight w:val="439" w:hRule="atLeast"/>
        </w:trPr>
        <w:tc>
          <w:tcPr>
            <w:tcW w:w="1963"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pPr>
            <w:r>
              <w:rPr>
                <w:rStyle w:val="Eop"/>
                <w:rFonts w:eastAsia="Times New Roman" w:cs="Arial"/>
                <w:b/>
                <w:color w:val="000000"/>
                <w:kern w:val="0"/>
                <w:sz w:val="20"/>
                <w:szCs w:val="20"/>
                <w:lang w:bidi="ar-SA"/>
              </w:rPr>
              <w:t>SECTOR</w:t>
            </w:r>
          </w:p>
        </w:tc>
        <w:tc>
          <w:tcPr>
            <w:tcW w:w="430" w:type="dxa"/>
            <w:tcBorders>
              <w:top w:val="nil"/>
              <w:left w:val="nil"/>
              <w:bottom w:val="nil"/>
              <w:right w:val="nil"/>
            </w:tcBorders>
          </w:tcPr>
          <w:p>
            <w:pPr>
              <w:pStyle w:val="Normal"/>
              <w:widowControl w:val="false"/>
              <w:spacing w:before="0" w:after="0"/>
              <w:jc w:val="left"/>
              <w:rPr>
                <w:rFonts w:eastAsia="Times New Roman" w:cs="Times New Roman"/>
                <w:color w:val="000000"/>
                <w:kern w:val="0"/>
                <w:szCs w:val="20"/>
                <w:lang w:bidi="ar-SA"/>
              </w:rPr>
            </w:pPr>
            <w:r>
              <w:rPr>
                <w:rFonts w:eastAsia="Times New Roman" w:cs="Times New Roman"/>
                <w:color w:val="000000"/>
                <w:kern w:val="0"/>
                <w:szCs w:val="20"/>
                <w:lang w:bidi="ar-SA"/>
              </w:rPr>
            </w:r>
          </w:p>
        </w:tc>
        <w:tc>
          <w:tcPr>
            <w:tcW w:w="431" w:type="dxa"/>
            <w:tcBorders>
              <w:top w:val="nil"/>
              <w:left w:val="nil"/>
              <w:bottom w:val="nil"/>
              <w:right w:val="nil"/>
            </w:tcBorders>
          </w:tcPr>
          <w:p>
            <w:pPr>
              <w:pStyle w:val="Normal"/>
              <w:widowControl w:val="false"/>
              <w:spacing w:before="0" w:after="0"/>
              <w:jc w:val="left"/>
              <w:rPr>
                <w:rFonts w:eastAsia="Times New Roman" w:cs="Times New Roman"/>
                <w:color w:val="000000"/>
                <w:kern w:val="0"/>
                <w:szCs w:val="20"/>
                <w:lang w:bidi="ar-SA"/>
              </w:rPr>
            </w:pPr>
            <w:r>
              <w:rPr>
                <w:rFonts w:eastAsia="Times New Roman" w:cs="Times New Roman"/>
                <w:color w:val="000000"/>
                <w:kern w:val="0"/>
                <w:szCs w:val="20"/>
                <w:lang w:bidi="ar-SA"/>
              </w:rPr>
            </w:r>
          </w:p>
        </w:tc>
        <w:tc>
          <w:tcPr>
            <w:tcW w:w="430" w:type="dxa"/>
            <w:tcBorders>
              <w:top w:val="nil"/>
              <w:left w:val="nil"/>
              <w:bottom w:val="nil"/>
              <w:right w:val="nil"/>
            </w:tcBorders>
          </w:tcPr>
          <w:p>
            <w:pPr>
              <w:pStyle w:val="Normal"/>
              <w:widowControl w:val="false"/>
              <w:spacing w:before="0" w:after="0"/>
              <w:jc w:val="left"/>
              <w:rPr>
                <w:rFonts w:eastAsia="Times New Roman" w:cs="Times New Roman"/>
                <w:color w:val="000000"/>
                <w:kern w:val="0"/>
                <w:szCs w:val="20"/>
                <w:lang w:bidi="ar-SA"/>
              </w:rPr>
            </w:pPr>
            <w:r>
              <w:rPr>
                <w:rFonts w:eastAsia="Times New Roman" w:cs="Times New Roman"/>
                <w:color w:val="000000"/>
                <w:kern w:val="0"/>
                <w:szCs w:val="20"/>
                <w:lang w:bidi="ar-SA"/>
              </w:rPr>
            </w:r>
          </w:p>
        </w:tc>
        <w:tc>
          <w:tcPr>
            <w:tcW w:w="5954" w:type="dxa"/>
            <w:tcBorders>
              <w:top w:val="nil"/>
              <w:left w:val="nil"/>
              <w:bottom w:val="nil"/>
              <w:right w:val="nil"/>
            </w:tcBorders>
          </w:tcPr>
          <w:p>
            <w:pPr>
              <w:pStyle w:val="Normal"/>
              <w:widowControl w:val="false"/>
              <w:spacing w:before="0" w:after="0"/>
              <w:jc w:val="left"/>
              <w:rPr>
                <w:rFonts w:eastAsia="Times New Roman" w:cs="Times New Roman"/>
                <w:color w:val="000000"/>
                <w:kern w:val="0"/>
                <w:szCs w:val="20"/>
                <w:lang w:bidi="ar-SA"/>
              </w:rPr>
            </w:pPr>
            <w:r>
              <w:rPr>
                <w:rFonts w:eastAsia="Times New Roman" w:cs="Times New Roman"/>
                <w:color w:val="000000"/>
                <w:kern w:val="0"/>
                <w:szCs w:val="20"/>
                <w:lang w:bidi="ar-SA"/>
              </w:rPr>
            </w:r>
          </w:p>
        </w:tc>
      </w:tr>
      <w:tr>
        <w:trPr>
          <w:trHeight w:val="439" w:hRule="atLeast"/>
        </w:trPr>
        <w:tc>
          <w:tcPr>
            <w:tcW w:w="1963" w:type="dxa"/>
            <w:vMerge w:val="restart"/>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pPr>
            <w:r>
              <w:rPr>
                <w:rStyle w:val="Eop"/>
                <w:rFonts w:eastAsia="Times New Roman" w:cs="Arial"/>
                <w:b/>
                <w:color w:val="000000"/>
                <w:kern w:val="0"/>
                <w:sz w:val="20"/>
                <w:szCs w:val="20"/>
                <w:lang w:bidi="ar-SA"/>
              </w:rPr>
              <w:t>CYBER SECURITY and related</w:t>
            </w:r>
          </w:p>
          <w:p>
            <w:pPr>
              <w:pStyle w:val="Normal"/>
              <w:widowControl w:val="false"/>
              <w:spacing w:before="0" w:after="0"/>
              <w:jc w:val="center"/>
              <w:rPr/>
            </w:pPr>
            <w:r>
              <w:rPr>
                <w:rStyle w:val="Eop"/>
                <w:rFonts w:eastAsia="Times New Roman" w:cs="Arial"/>
                <w:b/>
                <w:color w:val="000000"/>
                <w:kern w:val="0"/>
                <w:sz w:val="20"/>
                <w:szCs w:val="20"/>
                <w:lang w:bidi="ar-SA"/>
              </w:rPr>
              <w:t>LEGISLATION</w:t>
            </w:r>
          </w:p>
        </w:tc>
        <w:tc>
          <w:tcPr>
            <w:tcW w:w="1291" w:type="dxa"/>
            <w:gridSpan w:val="3"/>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pPr>
            <w:r>
              <w:rPr>
                <w:rStyle w:val="Eop"/>
                <w:rFonts w:eastAsia="Times New Roman" w:cs="Arial"/>
                <w:b/>
                <w:color w:val="000000"/>
                <w:kern w:val="0"/>
                <w:sz w:val="20"/>
                <w:szCs w:val="20"/>
                <w:lang w:bidi="ar-SA"/>
              </w:rPr>
              <w:t>SCOPE</w:t>
            </w:r>
          </w:p>
        </w:tc>
        <w:tc>
          <w:tcPr>
            <w:tcW w:w="5954" w:type="dxa"/>
            <w:vMerge w:val="restart"/>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pPr>
            <w:r>
              <w:rPr>
                <w:rStyle w:val="Eop"/>
                <w:rFonts w:eastAsia="Times New Roman" w:cs="Arial"/>
                <w:b/>
                <w:color w:val="000000"/>
                <w:kern w:val="0"/>
                <w:sz w:val="20"/>
                <w:szCs w:val="20"/>
                <w:lang w:bidi="ar-SA"/>
              </w:rPr>
              <w:t>BUSINESS AREAS/ACTIVITIES AFFECTED</w:t>
            </w:r>
          </w:p>
        </w:tc>
      </w:tr>
      <w:tr>
        <w:trPr>
          <w:trHeight w:val="1146" w:hRule="atLeast"/>
          <w:cantSplit w:val="true"/>
        </w:trPr>
        <w:tc>
          <w:tcPr>
            <w:tcW w:w="1963" w:type="dxa"/>
            <w:vMerge w:val="continue"/>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rFonts w:cs="Arial"/>
                <w:b/>
                <w:color w:val="000000"/>
                <w:sz w:val="20"/>
              </w:rPr>
            </w:pPr>
            <w:r>
              <w:rPr>
                <w:rFonts w:cs="Arial"/>
                <w:b/>
                <w:color w:val="000000"/>
                <w:sz w:val="20"/>
              </w:rPr>
            </w:r>
          </w:p>
        </w:tc>
        <w:tc>
          <w:tcPr>
            <w:tcW w:w="430" w:type="dxa"/>
            <w:tcBorders>
              <w:top w:val="single" w:sz="2" w:space="0" w:color="808080"/>
              <w:left w:val="single" w:sz="2" w:space="0" w:color="808080"/>
              <w:bottom w:val="single" w:sz="2" w:space="0" w:color="808080"/>
              <w:right w:val="single" w:sz="2" w:space="0" w:color="808080"/>
            </w:tcBorders>
            <w:textDirection w:val="btLr"/>
            <w:vAlign w:val="center"/>
          </w:tcPr>
          <w:p>
            <w:pPr>
              <w:pStyle w:val="Normal"/>
              <w:widowControl w:val="false"/>
              <w:spacing w:before="0" w:after="0"/>
              <w:ind w:right="113" w:hanging="0"/>
              <w:jc w:val="left"/>
              <w:rPr/>
            </w:pPr>
            <w:r>
              <w:rPr>
                <w:rStyle w:val="Eop"/>
                <w:rFonts w:eastAsia="Times New Roman" w:cs="Arial"/>
                <w:b/>
                <w:color w:val="000000"/>
                <w:kern w:val="0"/>
                <w:sz w:val="18"/>
                <w:szCs w:val="20"/>
                <w:lang w:bidi="ar-SA"/>
              </w:rPr>
              <w:t>Federal</w:t>
            </w:r>
          </w:p>
        </w:tc>
        <w:tc>
          <w:tcPr>
            <w:tcW w:w="431" w:type="dxa"/>
            <w:tcBorders>
              <w:top w:val="single" w:sz="2" w:space="0" w:color="808080"/>
              <w:left w:val="single" w:sz="2" w:space="0" w:color="808080"/>
              <w:bottom w:val="single" w:sz="2" w:space="0" w:color="808080"/>
              <w:right w:val="single" w:sz="2" w:space="0" w:color="808080"/>
            </w:tcBorders>
            <w:textDirection w:val="btLr"/>
            <w:vAlign w:val="center"/>
          </w:tcPr>
          <w:p>
            <w:pPr>
              <w:pStyle w:val="Normal"/>
              <w:widowControl w:val="false"/>
              <w:spacing w:before="0" w:after="0"/>
              <w:ind w:right="113" w:hanging="0"/>
              <w:jc w:val="left"/>
              <w:rPr/>
            </w:pPr>
            <w:r>
              <w:rPr>
                <w:rStyle w:val="Eop"/>
                <w:rFonts w:eastAsia="Times New Roman" w:cs="Arial"/>
                <w:b/>
                <w:color w:val="000000"/>
                <w:kern w:val="0"/>
                <w:sz w:val="18"/>
                <w:szCs w:val="20"/>
                <w:lang w:bidi="ar-SA"/>
              </w:rPr>
              <w:t>State</w:t>
            </w:r>
          </w:p>
        </w:tc>
        <w:tc>
          <w:tcPr>
            <w:tcW w:w="430" w:type="dxa"/>
            <w:tcBorders>
              <w:top w:val="single" w:sz="2" w:space="0" w:color="808080"/>
              <w:left w:val="single" w:sz="2" w:space="0" w:color="808080"/>
              <w:bottom w:val="single" w:sz="2" w:space="0" w:color="808080"/>
              <w:right w:val="single" w:sz="2" w:space="0" w:color="808080"/>
            </w:tcBorders>
            <w:textDirection w:val="btLr"/>
            <w:vAlign w:val="center"/>
          </w:tcPr>
          <w:p>
            <w:pPr>
              <w:pStyle w:val="Normal"/>
              <w:widowControl w:val="false"/>
              <w:spacing w:before="0" w:after="0"/>
              <w:ind w:right="113" w:hanging="0"/>
              <w:jc w:val="left"/>
              <w:rPr/>
            </w:pPr>
            <w:r>
              <w:rPr>
                <w:rStyle w:val="Eop"/>
                <w:rFonts w:eastAsia="Times New Roman" w:cs="Arial"/>
                <w:b/>
                <w:color w:val="000000"/>
                <w:kern w:val="0"/>
                <w:sz w:val="18"/>
                <w:szCs w:val="20"/>
                <w:lang w:bidi="ar-SA"/>
              </w:rPr>
              <w:t>Territory</w:t>
            </w:r>
          </w:p>
        </w:tc>
        <w:tc>
          <w:tcPr>
            <w:tcW w:w="5954" w:type="dxa"/>
            <w:vMerge w:val="continue"/>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rFonts w:cs="Arial"/>
                <w:b/>
                <w:color w:val="000000"/>
                <w:sz w:val="20"/>
              </w:rPr>
            </w:pPr>
            <w:r>
              <w:rPr>
                <w:rFonts w:cs="Arial"/>
                <w:b/>
                <w:color w:val="000000"/>
                <w:sz w:val="20"/>
              </w:rPr>
            </w:r>
          </w:p>
        </w:tc>
      </w:tr>
      <w:tr>
        <w:trPr/>
        <w:tc>
          <w:tcPr>
            <w:tcW w:w="1963"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 xml:space="preserve">Privacy Act 1988 (Cth) </w:t>
            </w:r>
          </w:p>
        </w:tc>
        <w:tc>
          <w:tcPr>
            <w:tcW w:w="430"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X</w:t>
            </w:r>
          </w:p>
        </w:tc>
        <w:tc>
          <w:tcPr>
            <w:tcW w:w="431"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430"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595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All areas</w:t>
            </w:r>
          </w:p>
        </w:tc>
      </w:tr>
      <w:tr>
        <w:trPr/>
        <w:tc>
          <w:tcPr>
            <w:tcW w:w="1963"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 xml:space="preserve">Australian Privacy Principles (APPs) </w:t>
            </w:r>
          </w:p>
        </w:tc>
        <w:tc>
          <w:tcPr>
            <w:tcW w:w="430"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X</w:t>
            </w:r>
          </w:p>
        </w:tc>
        <w:tc>
          <w:tcPr>
            <w:tcW w:w="431"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430"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595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All Areas</w:t>
            </w:r>
          </w:p>
        </w:tc>
      </w:tr>
      <w:tr>
        <w:trPr/>
        <w:tc>
          <w:tcPr>
            <w:tcW w:w="1963"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 xml:space="preserve">Electronic Transactions Act 1999 (Cth) </w:t>
            </w:r>
          </w:p>
        </w:tc>
        <w:tc>
          <w:tcPr>
            <w:tcW w:w="430"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X</w:t>
            </w:r>
          </w:p>
        </w:tc>
        <w:tc>
          <w:tcPr>
            <w:tcW w:w="431"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430"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595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Online payments</w:t>
            </w:r>
          </w:p>
        </w:tc>
      </w:tr>
      <w:tr>
        <w:trPr/>
        <w:tc>
          <w:tcPr>
            <w:tcW w:w="1963"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 xml:space="preserve">Cybercrime Act 2001 (Cth) </w:t>
            </w:r>
          </w:p>
        </w:tc>
        <w:tc>
          <w:tcPr>
            <w:tcW w:w="430"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X</w:t>
            </w:r>
          </w:p>
        </w:tc>
        <w:tc>
          <w:tcPr>
            <w:tcW w:w="431"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430"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595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Cyber crime and computer related offences</w:t>
            </w:r>
          </w:p>
        </w:tc>
      </w:tr>
      <w:tr>
        <w:trPr/>
        <w:tc>
          <w:tcPr>
            <w:tcW w:w="1963"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color w:val="000000"/>
              </w:rPr>
            </w:pPr>
            <w:r>
              <w:rPr>
                <w:rFonts w:cs="Arial"/>
                <w:b/>
                <w:bCs/>
                <w:color w:val="000000"/>
              </w:rPr>
              <w:t>Notifiable Data Breach (NDB)</w:t>
            </w:r>
          </w:p>
        </w:tc>
        <w:tc>
          <w:tcPr>
            <w:tcW w:w="430"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color w:val="000000"/>
              </w:rPr>
            </w:pPr>
            <w:r>
              <w:rPr>
                <w:rFonts w:cs="Arial"/>
                <w:b/>
                <w:bCs/>
                <w:color w:val="000000"/>
              </w:rPr>
              <w:t>X</w:t>
            </w:r>
          </w:p>
        </w:tc>
        <w:tc>
          <w:tcPr>
            <w:tcW w:w="431"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430"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5954"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color w:val="000000"/>
              </w:rPr>
            </w:pPr>
            <w:r>
              <w:rPr>
                <w:rFonts w:cs="Arial"/>
                <w:b/>
                <w:bCs/>
                <w:color w:val="000000"/>
              </w:rPr>
              <w:t>All areas</w:t>
            </w:r>
          </w:p>
        </w:tc>
      </w:tr>
      <w:tr>
        <w:trPr/>
        <w:tc>
          <w:tcPr>
            <w:tcW w:w="1963"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 xml:space="preserve">Crimes Act 1900 (NSW) </w:t>
            </w:r>
          </w:p>
        </w:tc>
        <w:tc>
          <w:tcPr>
            <w:tcW w:w="430"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431"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X</w:t>
            </w:r>
          </w:p>
        </w:tc>
        <w:tc>
          <w:tcPr>
            <w:tcW w:w="430"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595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Cyber crime and computer related offences</w:t>
            </w:r>
          </w:p>
        </w:tc>
      </w:tr>
      <w:tr>
        <w:trPr/>
        <w:tc>
          <w:tcPr>
            <w:tcW w:w="1963"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 xml:space="preserve">Privacy and Personal Information Protection Act 1998 (NSW) </w:t>
            </w:r>
          </w:p>
        </w:tc>
        <w:tc>
          <w:tcPr>
            <w:tcW w:w="430"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431"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X</w:t>
            </w:r>
          </w:p>
        </w:tc>
        <w:tc>
          <w:tcPr>
            <w:tcW w:w="430"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color w:val="000000"/>
              </w:rPr>
            </w:pPr>
            <w:r>
              <w:rPr>
                <w:rFonts w:cs="Arial"/>
                <w:b/>
                <w:bCs/>
                <w:color w:val="000000"/>
              </w:rPr>
            </w:r>
          </w:p>
        </w:tc>
        <w:tc>
          <w:tcPr>
            <w:tcW w:w="595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All areas</w:t>
            </w:r>
          </w:p>
        </w:tc>
      </w:tr>
    </w:tbl>
    <w:p>
      <w:pPr>
        <w:pStyle w:val="Normal"/>
        <w:rPr>
          <w:rFonts w:cs="Arial"/>
          <w:color w:val="000000"/>
        </w:rPr>
      </w:pPr>
      <w:r>
        <w:rPr>
          <w:rFonts w:cs="Arial"/>
          <w:color w:val="000000"/>
        </w:rPr>
      </w:r>
    </w:p>
    <w:p>
      <w:pPr>
        <w:pStyle w:val="ListParagraph"/>
        <w:widowControl/>
        <w:suppressAutoHyphens w:val="false"/>
        <w:spacing w:lineRule="auto" w:line="360"/>
        <w:ind w:left="0" w:hanging="0"/>
        <w:rPr>
          <w:rFonts w:cs="Arial"/>
          <w:b/>
          <w:bCs/>
          <w:color w:val="000000" w:themeShade="80"/>
          <w:lang w:val="en-US"/>
        </w:rPr>
      </w:pPr>
      <w:r>
        <w:rPr>
          <w:rFonts w:cs="Arial"/>
          <w:b/>
          <w:bCs/>
          <w:color w:val="000000" w:themeShade="80"/>
          <w:lang w:val="en-US"/>
        </w:rPr>
      </w:r>
    </w:p>
    <w:p>
      <w:pPr>
        <w:pStyle w:val="Heading2"/>
        <w:rPr/>
      </w:pPr>
      <w:bookmarkStart w:id="39" w:name="__RefHeading___Toc13424_3349569454"/>
      <w:bookmarkEnd w:id="39"/>
      <w:r>
        <w:rPr/>
        <w:t>2.2 International legislations</w:t>
      </w:r>
    </w:p>
    <w:p>
      <w:pPr>
        <w:pStyle w:val="ListParagraph"/>
        <w:widowControl/>
        <w:suppressAutoHyphens w:val="false"/>
        <w:spacing w:lineRule="auto" w:line="360"/>
        <w:ind w:left="0" w:hanging="0"/>
        <w:rPr/>
      </w:pPr>
      <w:r>
        <w:rPr>
          <w:rStyle w:val="Eop"/>
          <w:rFonts w:cs="Arial"/>
          <w:b/>
          <w:bCs/>
          <w:color w:val="000000" w:themeShade="80"/>
          <w:lang w:val="en-US"/>
        </w:rPr>
        <w:t>Since Turtle Movers only operates in Australia, there are not any international legislation’s they must abide by. However they must follow the PCI-DSS (Payment Card Industry Data Security Standard). The PCI-DSS is not officially an international legislation but a global standard in regards to online payment so it will be included in the table below.</w:t>
      </w:r>
    </w:p>
    <w:p>
      <w:pPr>
        <w:pStyle w:val="ListParagraph"/>
        <w:widowControl/>
        <w:suppressAutoHyphens w:val="false"/>
        <w:spacing w:lineRule="auto" w:line="360"/>
        <w:ind w:left="0" w:hanging="0"/>
        <w:rPr>
          <w:rFonts w:cs="Arial"/>
          <w:color w:val="000000"/>
        </w:rPr>
      </w:pPr>
      <w:r>
        <w:rPr>
          <w:rFonts w:cs="Arial"/>
          <w:color w:val="000000"/>
        </w:rPr>
      </w:r>
    </w:p>
    <w:tbl>
      <w:tblPr>
        <w:tblStyle w:val="TableGrid"/>
        <w:tblW w:w="9639" w:type="dxa"/>
        <w:jc w:val="left"/>
        <w:tblInd w:w="-3" w:type="dxa"/>
        <w:tblLayout w:type="fixed"/>
        <w:tblCellMar>
          <w:top w:w="0" w:type="dxa"/>
          <w:left w:w="108" w:type="dxa"/>
          <w:bottom w:w="0" w:type="dxa"/>
          <w:right w:w="108" w:type="dxa"/>
        </w:tblCellMar>
        <w:tblLook w:val="04a0" w:noHBand="0" w:noVBand="1" w:firstColumn="1" w:lastRow="0" w:lastColumn="0" w:firstRow="1"/>
      </w:tblPr>
      <w:tblGrid>
        <w:gridCol w:w="2117"/>
        <w:gridCol w:w="2667"/>
        <w:gridCol w:w="4855"/>
      </w:tblGrid>
      <w:tr>
        <w:trPr>
          <w:trHeight w:val="371" w:hRule="atLeast"/>
        </w:trPr>
        <w:tc>
          <w:tcPr>
            <w:tcW w:w="2117" w:type="dxa"/>
            <w:vMerge w:val="restart"/>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pPr>
            <w:r>
              <w:rPr>
                <w:rStyle w:val="Eop"/>
                <w:rFonts w:eastAsia="Times New Roman" w:cs="Arial"/>
                <w:b/>
                <w:color w:val="000000"/>
                <w:kern w:val="0"/>
                <w:sz w:val="20"/>
                <w:szCs w:val="20"/>
                <w:lang w:bidi="ar-SA"/>
              </w:rPr>
              <w:t>INTERNATIONAL</w:t>
            </w:r>
          </w:p>
          <w:p>
            <w:pPr>
              <w:pStyle w:val="Normal"/>
              <w:widowControl w:val="false"/>
              <w:spacing w:before="0" w:after="0"/>
              <w:jc w:val="center"/>
              <w:rPr/>
            </w:pPr>
            <w:r>
              <w:rPr>
                <w:rStyle w:val="Eop"/>
                <w:rFonts w:eastAsia="Times New Roman" w:cs="Arial"/>
                <w:b/>
                <w:color w:val="000000"/>
                <w:kern w:val="0"/>
                <w:sz w:val="20"/>
                <w:szCs w:val="20"/>
                <w:lang w:bidi="ar-SA"/>
              </w:rPr>
              <w:t xml:space="preserve"> </w:t>
            </w:r>
          </w:p>
          <w:p>
            <w:pPr>
              <w:pStyle w:val="Normal"/>
              <w:widowControl w:val="false"/>
              <w:spacing w:before="0" w:after="0"/>
              <w:jc w:val="center"/>
              <w:rPr/>
            </w:pPr>
            <w:r>
              <w:rPr>
                <w:rStyle w:val="Eop"/>
                <w:rFonts w:eastAsia="Times New Roman" w:cs="Arial"/>
                <w:b/>
                <w:color w:val="000000"/>
                <w:kern w:val="0"/>
                <w:sz w:val="20"/>
                <w:szCs w:val="20"/>
                <w:lang w:bidi="ar-SA"/>
              </w:rPr>
              <w:t>CYBER SECURITY</w:t>
            </w:r>
          </w:p>
          <w:p>
            <w:pPr>
              <w:pStyle w:val="Normal"/>
              <w:widowControl w:val="false"/>
              <w:spacing w:before="0" w:after="0"/>
              <w:jc w:val="center"/>
              <w:rPr/>
            </w:pPr>
            <w:r>
              <w:rPr>
                <w:rStyle w:val="Eop"/>
                <w:rFonts w:eastAsia="Times New Roman" w:cs="Arial"/>
                <w:b/>
                <w:color w:val="000000"/>
                <w:kern w:val="0"/>
                <w:sz w:val="20"/>
                <w:szCs w:val="20"/>
                <w:lang w:bidi="ar-SA"/>
              </w:rPr>
              <w:t>LEGISLATION</w:t>
            </w:r>
          </w:p>
        </w:tc>
        <w:tc>
          <w:tcPr>
            <w:tcW w:w="2667" w:type="dxa"/>
            <w:vMerge w:val="restart"/>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pPr>
            <w:r>
              <w:rPr>
                <w:rStyle w:val="Eop"/>
                <w:rFonts w:eastAsia="Times New Roman" w:cs="Arial"/>
                <w:b/>
                <w:color w:val="000000"/>
                <w:kern w:val="0"/>
                <w:sz w:val="20"/>
                <w:szCs w:val="20"/>
                <w:lang w:bidi="ar-SA"/>
              </w:rPr>
              <w:t>BUSINESS AREAS/ACTIVITIES AFFECTED</w:t>
            </w:r>
          </w:p>
        </w:tc>
        <w:tc>
          <w:tcPr>
            <w:tcW w:w="4855" w:type="dxa"/>
            <w:vMerge w:val="restart"/>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pPr>
            <w:r>
              <w:rPr>
                <w:rStyle w:val="Eop"/>
                <w:rFonts w:eastAsia="Times New Roman" w:cs="Arial"/>
                <w:b/>
                <w:color w:val="000000"/>
                <w:kern w:val="0"/>
                <w:sz w:val="20"/>
                <w:szCs w:val="20"/>
                <w:lang w:bidi="ar-SA"/>
              </w:rPr>
              <w:t>IMPACT on DATA SECURITY</w:t>
            </w:r>
          </w:p>
        </w:tc>
      </w:tr>
      <w:tr>
        <w:trPr>
          <w:trHeight w:val="1414" w:hRule="atLeast"/>
          <w:cantSplit w:val="true"/>
        </w:trPr>
        <w:tc>
          <w:tcPr>
            <w:tcW w:w="2117" w:type="dxa"/>
            <w:vMerge w:val="continue"/>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rFonts w:cs="Arial"/>
                <w:b/>
                <w:color w:val="000000"/>
                <w:sz w:val="20"/>
              </w:rPr>
            </w:pPr>
            <w:r>
              <w:rPr>
                <w:rFonts w:cs="Arial"/>
                <w:b/>
                <w:color w:val="000000"/>
                <w:sz w:val="20"/>
              </w:rPr>
            </w:r>
          </w:p>
        </w:tc>
        <w:tc>
          <w:tcPr>
            <w:tcW w:w="2667" w:type="dxa"/>
            <w:vMerge w:val="continue"/>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rFonts w:cs="Arial"/>
                <w:b/>
                <w:color w:val="000000"/>
                <w:sz w:val="20"/>
              </w:rPr>
            </w:pPr>
            <w:r>
              <w:rPr>
                <w:rFonts w:cs="Arial"/>
                <w:b/>
                <w:color w:val="000000"/>
                <w:sz w:val="20"/>
              </w:rPr>
            </w:r>
          </w:p>
        </w:tc>
        <w:tc>
          <w:tcPr>
            <w:tcW w:w="4855" w:type="dxa"/>
            <w:vMerge w:val="continue"/>
            <w:tcBorders>
              <w:top w:val="single" w:sz="2" w:space="0" w:color="808080"/>
              <w:left w:val="single" w:sz="2" w:space="0" w:color="808080"/>
              <w:bottom w:val="single" w:sz="2" w:space="0" w:color="808080"/>
              <w:right w:val="single" w:sz="2" w:space="0" w:color="808080"/>
            </w:tcBorders>
            <w:textDirection w:val="btLr"/>
          </w:tcPr>
          <w:p>
            <w:pPr>
              <w:pStyle w:val="Normal"/>
              <w:widowControl w:val="false"/>
              <w:spacing w:before="0" w:after="0"/>
              <w:ind w:right="113" w:hanging="0"/>
              <w:jc w:val="left"/>
              <w:rPr>
                <w:rFonts w:cs="Arial"/>
                <w:b/>
                <w:color w:val="000000"/>
                <w:sz w:val="18"/>
              </w:rPr>
            </w:pPr>
            <w:r>
              <w:rPr>
                <w:rFonts w:cs="Arial"/>
                <w:b/>
                <w:color w:val="000000"/>
                <w:sz w:val="18"/>
              </w:rPr>
            </w:r>
          </w:p>
        </w:tc>
      </w:tr>
      <w:tr>
        <w:trPr>
          <w:trHeight w:val="200" w:hRule="atLeast"/>
        </w:trPr>
        <w:tc>
          <w:tcPr>
            <w:tcW w:w="2117"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PCI-DSS</w:t>
            </w:r>
          </w:p>
        </w:tc>
        <w:tc>
          <w:tcPr>
            <w:tcW w:w="2667"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pPr>
            <w:r>
              <w:rPr>
                <w:rStyle w:val="Eop"/>
                <w:rFonts w:eastAsia="Times New Roman" w:cs="Arial"/>
                <w:b/>
                <w:bCs/>
                <w:color w:val="000000"/>
                <w:kern w:val="0"/>
                <w:szCs w:val="20"/>
                <w:lang w:bidi="ar-SA"/>
              </w:rPr>
              <w:t>Online payments</w:t>
            </w:r>
          </w:p>
        </w:tc>
        <w:tc>
          <w:tcPr>
            <w:tcW w:w="4855"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pPr>
            <w:r>
              <w:rPr>
                <w:rStyle w:val="Eop"/>
                <w:rFonts w:eastAsia="Times New Roman" w:cs="Arial"/>
                <w:b/>
                <w:bCs/>
                <w:color w:val="000000"/>
                <w:kern w:val="0"/>
                <w:szCs w:val="20"/>
                <w:lang w:bidi="ar-SA"/>
              </w:rPr>
              <w:t>Data security of payment card information</w:t>
            </w:r>
            <w:r>
              <w:rPr>
                <w:rStyle w:val="Eop"/>
                <w:rFonts w:eastAsia="Times New Roman" w:cs="Arial"/>
                <w:color w:val="000000"/>
                <w:kern w:val="0"/>
                <w:szCs w:val="20"/>
                <w:lang w:bidi="ar-SA"/>
              </w:rPr>
              <w:t xml:space="preserve"> </w:t>
            </w:r>
            <w:r>
              <w:rPr>
                <w:rStyle w:val="Eop"/>
                <w:rFonts w:eastAsia="Times New Roman" w:cs="Arial"/>
                <w:color w:val="000000"/>
                <w:kern w:val="0"/>
                <w:szCs w:val="20"/>
                <w:lang w:bidi="ar-SA"/>
              </w:rPr>
              <w:t>a</w:t>
            </w:r>
            <w:r>
              <w:rPr>
                <w:rStyle w:val="Eop"/>
                <w:rFonts w:eastAsia="Times New Roman" w:cs="Arial"/>
                <w:b/>
                <w:bCs/>
                <w:color w:val="000000"/>
                <w:kern w:val="0"/>
                <w:szCs w:val="20"/>
                <w:lang w:bidi="ar-SA"/>
              </w:rPr>
              <w:t>nd protecting cardholder data</w:t>
            </w:r>
          </w:p>
        </w:tc>
      </w:tr>
    </w:tbl>
    <w:p>
      <w:pPr>
        <w:pStyle w:val="ListParagraph"/>
        <w:widowControl/>
        <w:suppressAutoHyphens w:val="false"/>
        <w:spacing w:lineRule="auto" w:line="360"/>
        <w:ind w:left="0" w:hanging="0"/>
        <w:rPr>
          <w:rFonts w:eastAsia="Times New Roman" w:cs="Arial"/>
          <w:b/>
          <w:color w:val="000000"/>
          <w:kern w:val="0"/>
          <w:szCs w:val="20"/>
          <w:lang w:val="en-GB" w:eastAsia="en-US" w:bidi="ar-SA"/>
        </w:rPr>
      </w:pPr>
      <w:r>
        <w:rPr>
          <w:rFonts w:eastAsia="Times New Roman" w:cs="Arial"/>
          <w:b/>
          <w:color w:val="000000"/>
          <w:kern w:val="0"/>
          <w:szCs w:val="20"/>
          <w:lang w:val="en-GB" w:eastAsia="en-US" w:bidi="ar-SA"/>
        </w:rPr>
      </w:r>
    </w:p>
    <w:p>
      <w:pPr>
        <w:pStyle w:val="Heading2"/>
        <w:rPr>
          <w:color w:val="000000"/>
        </w:rPr>
      </w:pPr>
      <w:bookmarkStart w:id="40" w:name="__RefHeading___Toc13347_3349569454_Copy_"/>
      <w:bookmarkEnd w:id="40"/>
      <w:r>
        <w:rPr>
          <w:color w:val="000000"/>
        </w:rPr>
        <w:t>2.3 Interdepency between different legislations</w:t>
      </w:r>
    </w:p>
    <w:p>
      <w:pPr>
        <w:pStyle w:val="ListParagraph"/>
        <w:widowControl/>
        <w:suppressAutoHyphens w:val="false"/>
        <w:spacing w:lineRule="auto" w:line="360"/>
        <w:ind w:left="0" w:hanging="0"/>
        <w:rPr/>
      </w:pPr>
      <w:r>
        <w:rPr>
          <w:rStyle w:val="Eop"/>
          <w:rFonts w:cs="Arial"/>
          <w:b/>
          <w:bCs/>
          <w:color w:val="000000" w:themeShade="80"/>
        </w:rPr>
        <w:t xml:space="preserve">One example of an interdependency between different legislative instruments is the relationship between the Privacy Act 1988 (Cth) and the Notifiable Data Breaches (NDB) scheme. The Privacy Act outlines the requirements for how businesses handle personal information, while the NDB scheme requires businesses to report eligible data breaches and notify affected individuals of the breach. These two work together to ensure that businesses are held accountable for protecting the personal information they collect and use, and to provide individuals with greater transparency and control over their personal information that businesses collect. </w:t>
      </w:r>
    </w:p>
    <w:p>
      <w:pPr>
        <w:pStyle w:val="ListParagraph"/>
        <w:widowControl/>
        <w:suppressAutoHyphens w:val="false"/>
        <w:spacing w:lineRule="auto" w:line="360"/>
        <w:ind w:left="0" w:hanging="0"/>
        <w:rPr>
          <w:rFonts w:cs="Arial"/>
          <w:color w:val="000000" w:themeShade="80"/>
        </w:rPr>
      </w:pPr>
      <w:r>
        <w:rPr>
          <w:rFonts w:cs="Arial"/>
          <w:color w:val="000000" w:themeShade="80"/>
        </w:rPr>
      </w:r>
    </w:p>
    <w:p>
      <w:pPr>
        <w:pStyle w:val="ListParagraph"/>
        <w:widowControl/>
        <w:suppressAutoHyphens w:val="false"/>
        <w:spacing w:lineRule="auto" w:line="360"/>
        <w:ind w:left="0" w:hanging="0"/>
        <w:rPr>
          <w:rFonts w:cs="Arial"/>
          <w:color w:val="000000" w:themeShade="80"/>
        </w:rPr>
      </w:pPr>
      <w:r>
        <w:rPr>
          <w:rFonts w:cs="Arial"/>
          <w:color w:val="000000" w:themeShade="80"/>
        </w:rPr>
      </w:r>
    </w:p>
    <w:p>
      <w:pPr>
        <w:pStyle w:val="ListParagraph"/>
        <w:widowControl/>
        <w:suppressAutoHyphens w:val="false"/>
        <w:spacing w:lineRule="auto" w:line="360"/>
        <w:ind w:left="0" w:hanging="0"/>
        <w:rPr>
          <w:rFonts w:cs="Arial"/>
          <w:color w:val="000000" w:themeShade="80"/>
        </w:rPr>
      </w:pPr>
      <w:r>
        <w:rPr>
          <w:rFonts w:cs="Arial"/>
          <w:color w:val="000000" w:themeShade="80"/>
        </w:rPr>
      </w:r>
    </w:p>
    <w:p>
      <w:pPr>
        <w:pStyle w:val="ListParagraph"/>
        <w:widowControl/>
        <w:suppressAutoHyphens w:val="false"/>
        <w:spacing w:lineRule="auto" w:line="360"/>
        <w:ind w:left="0" w:hanging="0"/>
        <w:rPr>
          <w:rFonts w:cs="Arial"/>
          <w:color w:val="000000" w:themeShade="80"/>
        </w:rPr>
      </w:pPr>
      <w:r>
        <w:rPr>
          <w:rFonts w:cs="Arial"/>
          <w:color w:val="000000" w:themeShade="80"/>
        </w:rPr>
      </w:r>
    </w:p>
    <w:p>
      <w:pPr>
        <w:pStyle w:val="ListParagraph"/>
        <w:widowControl/>
        <w:suppressAutoHyphens w:val="false"/>
        <w:spacing w:lineRule="auto" w:line="360"/>
        <w:ind w:left="0" w:hanging="0"/>
        <w:rPr>
          <w:rFonts w:cs="Arial"/>
          <w:color w:val="000000" w:themeShade="80"/>
        </w:rPr>
      </w:pPr>
      <w:r>
        <w:rPr>
          <w:rFonts w:cs="Arial"/>
          <w:color w:val="000000" w:themeShade="80"/>
        </w:rPr>
      </w:r>
    </w:p>
    <w:p>
      <w:pPr>
        <w:pStyle w:val="Heading2"/>
        <w:rPr/>
      </w:pPr>
      <w:bookmarkStart w:id="41" w:name="__RefHeading___Toc13426_3349569454"/>
      <w:bookmarkEnd w:id="41"/>
      <w:r>
        <w:rPr/>
        <w:t>2.4 Regulator</w:t>
      </w:r>
    </w:p>
    <w:p>
      <w:pPr>
        <w:pStyle w:val="ListParagraph"/>
        <w:widowControl/>
        <w:suppressAutoHyphens w:val="false"/>
        <w:spacing w:lineRule="auto" w:line="360"/>
        <w:ind w:left="0" w:hanging="0"/>
        <w:rPr/>
      </w:pPr>
      <w:r>
        <w:rPr>
          <w:rStyle w:val="Eop"/>
          <w:rFonts w:cs="Arial"/>
          <w:b/>
          <w:bCs/>
          <w:color w:val="000000" w:themeShade="80"/>
        </w:rPr>
        <w:t xml:space="preserve">The Office of the Australian Information Commissioner (OAIC) is a key regulator that has a significant impact on the security of Turtle Movers' business data operations. The OAIC is responsible for enforcing the Privacy Act and the NDB, and can investigate and impose penalties breach their obligations under these instruments. Therefore, it is important for Turtle Movers to ensure that they comply with these legislation's to avoid potential fines or have the business shut down. </w:t>
      </w:r>
    </w:p>
    <w:p>
      <w:pPr>
        <w:pStyle w:val="ListParagraph"/>
        <w:widowControl/>
        <w:suppressAutoHyphens w:val="false"/>
        <w:spacing w:lineRule="auto" w:line="360"/>
        <w:ind w:left="0" w:hanging="0"/>
        <w:rPr/>
      </w:pPr>
      <w:r>
        <w:rPr/>
      </w:r>
    </w:p>
    <w:p>
      <w:pPr>
        <w:pStyle w:val="Heading2"/>
        <w:rPr/>
      </w:pPr>
      <w:bookmarkStart w:id="42" w:name="__RefHeading___Toc13428_3349569454"/>
      <w:bookmarkEnd w:id="42"/>
      <w:r>
        <w:rPr/>
        <w:t xml:space="preserve">2.5 </w:t>
      </w:r>
      <w:r>
        <w:rPr>
          <w:rStyle w:val="Eop"/>
          <w:color w:val="000000"/>
        </w:rPr>
        <w:t>Upcoming/current reforms to privacy legislations</w:t>
      </w:r>
    </w:p>
    <w:p>
      <w:pPr>
        <w:pStyle w:val="ListParagraph"/>
        <w:widowControl/>
        <w:suppressAutoHyphens w:val="false"/>
        <w:spacing w:lineRule="auto" w:line="360"/>
        <w:ind w:left="0" w:hanging="0"/>
        <w:rPr>
          <w:color w:val="000000"/>
        </w:rPr>
      </w:pPr>
      <w:r>
        <w:rPr>
          <w:rFonts w:cs="Arial"/>
          <w:b/>
          <w:bCs/>
          <w:color w:val="000000" w:themeShade="80"/>
        </w:rPr>
        <w:t>The Privacy act 1988 had a review conducted in 2022 and several proposals were made to the act. One of the proposals to the act is to clarify what exactly is protected under the act. This would mean it would be easier for Turtle movers to know what data they need to protect when collecting and dealing with their customers data. Another proposal is to strengthen the requirement to keeping personal data secure and destroying it when it is no longer needed. This would mean the business would need to ensure the data is kept as secure as possible and destroyed when it is no longer needed.</w:t>
      </w:r>
    </w:p>
    <w:p>
      <w:pPr>
        <w:pStyle w:val="ListParagraph"/>
        <w:widowControl/>
        <w:suppressAutoHyphens w:val="false"/>
        <w:spacing w:lineRule="auto" w:line="360"/>
        <w:ind w:left="0" w:hanging="0"/>
        <w:rPr>
          <w:rFonts w:cs="Arial"/>
          <w:b/>
          <w:bCs/>
          <w:color w:val="000000" w:themeShade="80"/>
        </w:rPr>
      </w:pPr>
      <w:r>
        <w:rPr>
          <w:rFonts w:cs="Arial"/>
          <w:b/>
          <w:bCs/>
          <w:color w:val="000000" w:themeShade="80"/>
        </w:rPr>
      </w:r>
    </w:p>
    <w:p>
      <w:pPr>
        <w:pStyle w:val="Heading2"/>
        <w:rPr/>
      </w:pPr>
      <w:bookmarkStart w:id="43" w:name="__RefHeading___Toc13430_3349569454"/>
      <w:bookmarkEnd w:id="43"/>
      <w:r>
        <w:rPr/>
        <w:t xml:space="preserve">2.6 </w:t>
      </w:r>
      <w:r>
        <w:rPr/>
        <w:t>U</w:t>
      </w:r>
      <w:r>
        <w:rPr>
          <w:rStyle w:val="Eop"/>
          <w:color w:val="000000"/>
        </w:rPr>
        <w:t>pcoming/current reforms to surveillance legislations</w:t>
      </w:r>
    </w:p>
    <w:p>
      <w:pPr>
        <w:pStyle w:val="ListParagraph"/>
        <w:widowControl/>
        <w:suppressAutoHyphens w:val="false"/>
        <w:spacing w:lineRule="auto" w:line="360"/>
        <w:ind w:left="0" w:hanging="0"/>
        <w:rPr>
          <w:color w:val="000000"/>
        </w:rPr>
      </w:pPr>
      <w:r>
        <w:rPr>
          <w:rFonts w:cs="Arial"/>
          <w:b/>
          <w:bCs/>
          <w:color w:val="000000" w:themeShade="80"/>
        </w:rPr>
        <w:t xml:space="preserve">The </w:t>
      </w:r>
      <w:r>
        <w:rPr>
          <w:b/>
          <w:bCs/>
          <w:color w:val="000000"/>
        </w:rPr>
        <w:t>Telecommunications and Other Legislation Amendment (Assistance and Access) Act 2018 which was updated in 2021 is about how law enforcement can get warrants to access encrypted data that may relate to a serious crime etc. This affects Turtle Movers as if they hold data that may help an investigation they must provide it if there is a warrant or they can voluntarily hand it over to law enforcement.</w:t>
      </w:r>
    </w:p>
    <w:p>
      <w:pPr>
        <w:pStyle w:val="ListParagraph"/>
        <w:widowControl/>
        <w:suppressAutoHyphens w:val="false"/>
        <w:spacing w:lineRule="auto" w:line="360"/>
        <w:ind w:left="0" w:hanging="0"/>
        <w:rPr>
          <w:b/>
          <w:bCs/>
        </w:rPr>
      </w:pPr>
      <w:r>
        <w:rPr>
          <w:color w:val="000000"/>
        </w:rPr>
      </w:r>
    </w:p>
    <w:p>
      <w:pPr>
        <w:pStyle w:val="ListParagraph"/>
        <w:widowControl/>
        <w:suppressAutoHyphens w:val="false"/>
        <w:spacing w:lineRule="auto" w:line="360"/>
        <w:ind w:left="0" w:hanging="0"/>
        <w:rPr>
          <w:b/>
          <w:bCs/>
        </w:rPr>
      </w:pPr>
      <w:r>
        <w:rPr>
          <w:color w:val="000000"/>
        </w:rPr>
      </w:r>
    </w:p>
    <w:p>
      <w:pPr>
        <w:pStyle w:val="ListParagraph"/>
        <w:widowControl/>
        <w:suppressAutoHyphens w:val="false"/>
        <w:spacing w:lineRule="auto" w:line="360"/>
        <w:ind w:left="0" w:hanging="0"/>
        <w:rPr>
          <w:b/>
          <w:bCs/>
        </w:rPr>
      </w:pPr>
      <w:r>
        <w:rPr>
          <w:color w:val="000000"/>
        </w:rPr>
      </w:r>
    </w:p>
    <w:p>
      <w:pPr>
        <w:pStyle w:val="ListParagraph"/>
        <w:widowControl/>
        <w:suppressAutoHyphens w:val="false"/>
        <w:spacing w:lineRule="auto" w:line="360"/>
        <w:ind w:left="0" w:hanging="0"/>
        <w:rPr>
          <w:b/>
          <w:bCs/>
        </w:rPr>
      </w:pPr>
      <w:r>
        <w:rPr>
          <w:color w:val="000000"/>
        </w:rPr>
      </w:r>
    </w:p>
    <w:p>
      <w:pPr>
        <w:pStyle w:val="ListParagraph"/>
        <w:widowControl/>
        <w:suppressAutoHyphens w:val="false"/>
        <w:spacing w:lineRule="auto" w:line="360"/>
        <w:ind w:left="0" w:hanging="0"/>
        <w:rPr>
          <w:b/>
          <w:bCs/>
        </w:rPr>
      </w:pPr>
      <w:r>
        <w:rPr>
          <w:color w:val="000000"/>
        </w:rPr>
      </w:r>
    </w:p>
    <w:p>
      <w:pPr>
        <w:pStyle w:val="ListParagraph"/>
        <w:widowControl/>
        <w:suppressAutoHyphens w:val="false"/>
        <w:spacing w:lineRule="auto" w:line="360"/>
        <w:ind w:left="0" w:hanging="0"/>
        <w:rPr>
          <w:b/>
          <w:bCs/>
        </w:rPr>
      </w:pPr>
      <w:r>
        <w:rPr>
          <w:color w:val="000000"/>
        </w:rPr>
      </w:r>
    </w:p>
    <w:p>
      <w:pPr>
        <w:pStyle w:val="ListParagraph"/>
        <w:widowControl/>
        <w:suppressAutoHyphens w:val="false"/>
        <w:spacing w:lineRule="auto" w:line="360"/>
        <w:ind w:left="0" w:hanging="0"/>
        <w:rPr>
          <w:b/>
          <w:bCs/>
        </w:rPr>
      </w:pPr>
      <w:r>
        <w:rPr>
          <w:color w:val="000000"/>
        </w:rPr>
      </w:r>
    </w:p>
    <w:p>
      <w:pPr>
        <w:pStyle w:val="ListParagraph"/>
        <w:widowControl/>
        <w:suppressAutoHyphens w:val="false"/>
        <w:spacing w:lineRule="auto" w:line="360"/>
        <w:ind w:left="0" w:hanging="0"/>
        <w:rPr>
          <w:b/>
          <w:bCs/>
        </w:rPr>
      </w:pPr>
      <w:r>
        <w:rPr>
          <w:color w:val="000000"/>
        </w:rPr>
      </w:r>
    </w:p>
    <w:p>
      <w:pPr>
        <w:pStyle w:val="ListParagraph"/>
        <w:widowControl/>
        <w:suppressAutoHyphens w:val="false"/>
        <w:spacing w:lineRule="auto" w:line="360"/>
        <w:ind w:left="0" w:hanging="0"/>
        <w:rPr>
          <w:b/>
          <w:bCs/>
        </w:rPr>
      </w:pPr>
      <w:r>
        <w:rPr>
          <w:color w:val="000000"/>
        </w:rPr>
      </w:r>
    </w:p>
    <w:p>
      <w:pPr>
        <w:pStyle w:val="Heading2"/>
        <w:rPr/>
      </w:pPr>
      <w:bookmarkStart w:id="44" w:name="__RefHeading___Toc13381_3349569454"/>
      <w:bookmarkEnd w:id="44"/>
      <w:r>
        <w:rPr>
          <w:rStyle w:val="Eop"/>
          <w:color w:val="000000" w:themeShade="80"/>
        </w:rPr>
        <w:t xml:space="preserve">2.7 </w:t>
      </w:r>
      <w:bookmarkStart w:id="45" w:name="_Toc124768028"/>
      <w:r>
        <w:rPr>
          <w:rStyle w:val="Eop"/>
          <w:color w:val="000000" w:themeShade="80"/>
        </w:rPr>
        <w:t>Regulators</w:t>
      </w:r>
      <w:bookmarkEnd w:id="45"/>
      <w:r>
        <w:rPr>
          <w:rStyle w:val="Eop"/>
          <w:color w:val="000000" w:themeShade="80"/>
        </w:rPr>
        <w:t xml:space="preserve"> </w:t>
      </w:r>
      <w:r>
        <w:rPr>
          <w:rStyle w:val="Eop"/>
          <w:color w:val="000000" w:themeShade="80"/>
        </w:rPr>
        <w:t>and their roles</w:t>
      </w:r>
    </w:p>
    <w:tbl>
      <w:tblPr>
        <w:tblStyle w:val="TableGrid1"/>
        <w:tblW w:w="9214" w:type="dxa"/>
        <w:jc w:val="left"/>
        <w:tblInd w:w="-3" w:type="dxa"/>
        <w:tblLayout w:type="fixed"/>
        <w:tblCellMar>
          <w:top w:w="0" w:type="dxa"/>
          <w:left w:w="108" w:type="dxa"/>
          <w:bottom w:w="0" w:type="dxa"/>
          <w:right w:w="108" w:type="dxa"/>
        </w:tblCellMar>
        <w:tblLook w:val="04a0" w:noHBand="0" w:noVBand="1" w:firstColumn="1" w:lastRow="0" w:lastColumn="0" w:firstRow="1"/>
      </w:tblPr>
      <w:tblGrid>
        <w:gridCol w:w="2977"/>
        <w:gridCol w:w="2977"/>
        <w:gridCol w:w="3260"/>
      </w:tblGrid>
      <w:tr>
        <w:trPr/>
        <w:tc>
          <w:tcPr>
            <w:tcW w:w="2977" w:type="dxa"/>
            <w:tcBorders>
              <w:top w:val="single" w:sz="2" w:space="0" w:color="A6A6A6"/>
              <w:left w:val="single" w:sz="2" w:space="0" w:color="A6A6A6"/>
              <w:bottom w:val="single" w:sz="2" w:space="0" w:color="A6A6A6"/>
              <w:right w:val="single" w:sz="2" w:space="0" w:color="A6A6A6"/>
            </w:tcBorders>
          </w:tcPr>
          <w:p>
            <w:pPr>
              <w:pStyle w:val="Normal"/>
              <w:widowControl w:val="false"/>
              <w:overflowPunct w:val="true"/>
              <w:spacing w:before="0" w:after="0"/>
              <w:contextualSpacing/>
              <w:jc w:val="center"/>
              <w:textAlignment w:val="auto"/>
              <w:rPr>
                <w:color w:val="000000"/>
              </w:rPr>
            </w:pPr>
            <w:r>
              <w:rPr>
                <w:rFonts w:eastAsia="Times New Roman" w:cs="Arial"/>
                <w:b/>
                <w:color w:val="000000" w:themeShade="80"/>
                <w:kern w:val="0"/>
                <w:sz w:val="20"/>
                <w:szCs w:val="22"/>
                <w:lang w:val="en-AU" w:eastAsia="en-AU" w:bidi="ar-SA"/>
              </w:rPr>
              <w:t>REGULATOR</w:t>
            </w:r>
          </w:p>
        </w:tc>
        <w:tc>
          <w:tcPr>
            <w:tcW w:w="2977" w:type="dxa"/>
            <w:tcBorders>
              <w:top w:val="single" w:sz="2" w:space="0" w:color="A6A6A6"/>
              <w:left w:val="single" w:sz="2" w:space="0" w:color="A6A6A6"/>
              <w:bottom w:val="single" w:sz="2" w:space="0" w:color="A6A6A6"/>
              <w:right w:val="single" w:sz="2" w:space="0" w:color="A6A6A6"/>
            </w:tcBorders>
          </w:tcPr>
          <w:p>
            <w:pPr>
              <w:pStyle w:val="Normal"/>
              <w:widowControl w:val="false"/>
              <w:overflowPunct w:val="true"/>
              <w:spacing w:before="0" w:after="0"/>
              <w:contextualSpacing/>
              <w:jc w:val="center"/>
              <w:textAlignment w:val="auto"/>
              <w:rPr>
                <w:color w:val="000000"/>
              </w:rPr>
            </w:pPr>
            <w:r>
              <w:rPr>
                <w:rFonts w:eastAsia="Times New Roman" w:cs="Arial"/>
                <w:b/>
                <w:color w:val="000000" w:themeShade="80"/>
                <w:kern w:val="0"/>
                <w:sz w:val="20"/>
                <w:szCs w:val="22"/>
                <w:lang w:val="en-AU" w:eastAsia="en-AU" w:bidi="ar-SA"/>
              </w:rPr>
              <w:t>ROLE</w:t>
            </w:r>
          </w:p>
        </w:tc>
        <w:tc>
          <w:tcPr>
            <w:tcW w:w="3260" w:type="dxa"/>
            <w:tcBorders>
              <w:top w:val="single" w:sz="2" w:space="0" w:color="A6A6A6"/>
              <w:left w:val="single" w:sz="2" w:space="0" w:color="A6A6A6"/>
              <w:bottom w:val="single" w:sz="2" w:space="0" w:color="A6A6A6"/>
              <w:right w:val="single" w:sz="2" w:space="0" w:color="A6A6A6"/>
            </w:tcBorders>
          </w:tcPr>
          <w:p>
            <w:pPr>
              <w:pStyle w:val="Normal"/>
              <w:widowControl w:val="false"/>
              <w:overflowPunct w:val="true"/>
              <w:spacing w:before="0" w:after="0"/>
              <w:contextualSpacing/>
              <w:jc w:val="center"/>
              <w:textAlignment w:val="auto"/>
              <w:rPr>
                <w:color w:val="000000"/>
              </w:rPr>
            </w:pPr>
            <w:r>
              <w:rPr>
                <w:rFonts w:eastAsia="Times New Roman" w:cs="Arial"/>
                <w:b/>
                <w:color w:val="000000" w:themeShade="80"/>
                <w:kern w:val="0"/>
                <w:sz w:val="20"/>
                <w:szCs w:val="22"/>
                <w:lang w:val="en-AU" w:eastAsia="en-AU" w:bidi="ar-SA"/>
              </w:rPr>
              <w:t>SCOPE</w:t>
            </w:r>
          </w:p>
        </w:tc>
      </w:tr>
      <w:tr>
        <w:trPr/>
        <w:tc>
          <w:tcPr>
            <w:tcW w:w="2977" w:type="dxa"/>
            <w:tcBorders>
              <w:top w:val="single" w:sz="2" w:space="0" w:color="A6A6A6"/>
              <w:left w:val="single" w:sz="2" w:space="0" w:color="A6A6A6"/>
              <w:bottom w:val="single" w:sz="2" w:space="0" w:color="A6A6A6"/>
              <w:right w:val="single" w:sz="2" w:space="0" w:color="A6A6A6"/>
            </w:tcBorders>
          </w:tcPr>
          <w:p>
            <w:pPr>
              <w:pStyle w:val="Normal"/>
              <w:widowControl w:val="false"/>
              <w:overflowPunct w:val="true"/>
              <w:spacing w:before="0" w:after="0"/>
              <w:contextualSpacing/>
              <w:jc w:val="left"/>
              <w:textAlignment w:val="auto"/>
              <w:rPr>
                <w:color w:val="000000"/>
              </w:rPr>
            </w:pPr>
            <w:r>
              <w:rPr>
                <w:rFonts w:eastAsia="Times New Roman" w:cs="Arial"/>
                <w:color w:val="000000" w:themeShade="80"/>
                <w:kern w:val="0"/>
                <w:sz w:val="20"/>
                <w:szCs w:val="22"/>
                <w:lang w:val="en-AU" w:eastAsia="en-AU" w:bidi="ar-SA"/>
              </w:rPr>
              <w:t xml:space="preserve">Australian Prudential Regulation Authority (APRA) </w:t>
            </w:r>
          </w:p>
        </w:tc>
        <w:tc>
          <w:tcPr>
            <w:tcW w:w="2977" w:type="dxa"/>
            <w:tcBorders>
              <w:top w:val="single" w:sz="2" w:space="0" w:color="A6A6A6"/>
              <w:left w:val="single" w:sz="2" w:space="0" w:color="A6A6A6"/>
              <w:bottom w:val="single" w:sz="2" w:space="0" w:color="A6A6A6"/>
              <w:right w:val="single" w:sz="2" w:space="0" w:color="A6A6A6"/>
            </w:tcBorders>
          </w:tcPr>
          <w:p>
            <w:pPr>
              <w:pStyle w:val="Normal"/>
              <w:widowControl w:val="false"/>
              <w:overflowPunct w:val="true"/>
              <w:spacing w:before="0" w:after="0"/>
              <w:contextualSpacing/>
              <w:jc w:val="left"/>
              <w:textAlignment w:val="auto"/>
              <w:rPr>
                <w:color w:val="000000"/>
              </w:rPr>
            </w:pPr>
            <w:r>
              <w:rPr>
                <w:rFonts w:eastAsia="Times New Roman" w:cs="Arial"/>
                <w:b/>
                <w:bCs/>
                <w:color w:val="000000" w:themeShade="80"/>
                <w:kern w:val="0"/>
                <w:sz w:val="20"/>
                <w:szCs w:val="22"/>
                <w:lang w:val="en-AU" w:eastAsia="en-AU" w:bidi="ar-SA"/>
              </w:rPr>
              <w:t>APRA is responsible for regulating financial institutes. They maintain the safety and soundness of the financial institutes and protect the interests of all who are invloved.</w:t>
            </w:r>
          </w:p>
        </w:tc>
        <w:tc>
          <w:tcPr>
            <w:tcW w:w="3260" w:type="dxa"/>
            <w:tcBorders>
              <w:top w:val="single" w:sz="2" w:space="0" w:color="A6A6A6"/>
              <w:left w:val="single" w:sz="2" w:space="0" w:color="A6A6A6"/>
              <w:bottom w:val="single" w:sz="2" w:space="0" w:color="A6A6A6"/>
              <w:right w:val="single" w:sz="2" w:space="0" w:color="A6A6A6"/>
            </w:tcBorders>
          </w:tcPr>
          <w:p>
            <w:pPr>
              <w:pStyle w:val="Normal"/>
              <w:widowControl w:val="false"/>
              <w:overflowPunct w:val="true"/>
              <w:spacing w:before="0" w:after="0"/>
              <w:contextualSpacing/>
              <w:jc w:val="left"/>
              <w:textAlignment w:val="auto"/>
              <w:rPr>
                <w:color w:val="000000"/>
              </w:rPr>
            </w:pPr>
            <w:r>
              <w:rPr>
                <w:rFonts w:eastAsia="Times New Roman" w:cs="Arial"/>
                <w:b/>
                <w:bCs/>
                <w:color w:val="000000" w:themeShade="80"/>
                <w:kern w:val="0"/>
                <w:sz w:val="20"/>
                <w:szCs w:val="22"/>
                <w:lang w:val="en-AU" w:eastAsia="en-AU" w:bidi="ar-SA"/>
              </w:rPr>
              <w:t>ARPA covers banks, insurance companies and superannuation companies.</w:t>
            </w:r>
          </w:p>
        </w:tc>
      </w:tr>
      <w:tr>
        <w:trPr/>
        <w:tc>
          <w:tcPr>
            <w:tcW w:w="2977" w:type="dxa"/>
            <w:tcBorders>
              <w:top w:val="single" w:sz="2" w:space="0" w:color="A6A6A6"/>
              <w:left w:val="single" w:sz="2" w:space="0" w:color="A6A6A6"/>
              <w:bottom w:val="single" w:sz="2" w:space="0" w:color="A6A6A6"/>
              <w:right w:val="single" w:sz="2" w:space="0" w:color="A6A6A6"/>
            </w:tcBorders>
          </w:tcPr>
          <w:p>
            <w:pPr>
              <w:pStyle w:val="Normal"/>
              <w:widowControl w:val="false"/>
              <w:overflowPunct w:val="true"/>
              <w:spacing w:before="0" w:after="0"/>
              <w:contextualSpacing/>
              <w:jc w:val="left"/>
              <w:textAlignment w:val="auto"/>
              <w:rPr>
                <w:color w:val="000000"/>
              </w:rPr>
            </w:pPr>
            <w:r>
              <w:rPr>
                <w:rFonts w:eastAsia="Times New Roman" w:cs="Arial"/>
                <w:color w:val="000000" w:themeShade="80"/>
                <w:kern w:val="0"/>
                <w:sz w:val="20"/>
                <w:szCs w:val="22"/>
                <w:lang w:val="en-AU" w:eastAsia="en-AU" w:bidi="ar-SA"/>
              </w:rPr>
              <w:t>Australian Securities and Investments Commission (ASIC)</w:t>
            </w:r>
          </w:p>
        </w:tc>
        <w:tc>
          <w:tcPr>
            <w:tcW w:w="2977" w:type="dxa"/>
            <w:tcBorders>
              <w:top w:val="single" w:sz="2" w:space="0" w:color="A6A6A6"/>
              <w:left w:val="single" w:sz="2" w:space="0" w:color="A6A6A6"/>
              <w:bottom w:val="single" w:sz="2" w:space="0" w:color="A6A6A6"/>
              <w:right w:val="single" w:sz="2" w:space="0" w:color="A6A6A6"/>
            </w:tcBorders>
          </w:tcPr>
          <w:p>
            <w:pPr>
              <w:pStyle w:val="Normal"/>
              <w:widowControl w:val="false"/>
              <w:overflowPunct w:val="true"/>
              <w:spacing w:before="0" w:after="0"/>
              <w:contextualSpacing/>
              <w:jc w:val="left"/>
              <w:textAlignment w:val="auto"/>
              <w:rPr>
                <w:color w:val="000000"/>
              </w:rPr>
            </w:pPr>
            <w:r>
              <w:rPr>
                <w:rFonts w:eastAsia="Times New Roman" w:cs="Arial"/>
                <w:b/>
                <w:bCs/>
                <w:color w:val="000000" w:themeShade="80"/>
                <w:kern w:val="0"/>
                <w:sz w:val="20"/>
                <w:szCs w:val="22"/>
                <w:lang w:val="en-AU" w:eastAsia="en-AU" w:bidi="ar-SA"/>
              </w:rPr>
              <w:t xml:space="preserve">ASIC is responsible for regulating financial markets and services so that the markets are fair and efficient. </w:t>
            </w:r>
          </w:p>
        </w:tc>
        <w:tc>
          <w:tcPr>
            <w:tcW w:w="3260" w:type="dxa"/>
            <w:tcBorders>
              <w:top w:val="single" w:sz="2" w:space="0" w:color="A6A6A6"/>
              <w:left w:val="single" w:sz="2" w:space="0" w:color="A6A6A6"/>
              <w:bottom w:val="single" w:sz="2" w:space="0" w:color="A6A6A6"/>
              <w:right w:val="single" w:sz="2" w:space="0" w:color="A6A6A6"/>
            </w:tcBorders>
          </w:tcPr>
          <w:p>
            <w:pPr>
              <w:pStyle w:val="Normal"/>
              <w:widowControl w:val="false"/>
              <w:overflowPunct w:val="true"/>
              <w:spacing w:before="0" w:after="0"/>
              <w:contextualSpacing/>
              <w:jc w:val="left"/>
              <w:textAlignment w:val="auto"/>
              <w:rPr>
                <w:color w:val="000000"/>
              </w:rPr>
            </w:pPr>
            <w:r>
              <w:rPr>
                <w:rFonts w:eastAsia="Times New Roman" w:cs="Arial"/>
                <w:b/>
                <w:bCs/>
                <w:color w:val="000000" w:themeShade="80"/>
                <w:kern w:val="0"/>
                <w:sz w:val="20"/>
                <w:szCs w:val="22"/>
                <w:lang w:val="en-AU" w:eastAsia="en-AU" w:bidi="ar-SA"/>
              </w:rPr>
              <w:t>The scope of ASIC's responsibilities covers all corporations, financial markets, and financial services providers.</w:t>
            </w:r>
          </w:p>
        </w:tc>
      </w:tr>
      <w:tr>
        <w:trPr/>
        <w:tc>
          <w:tcPr>
            <w:tcW w:w="2977" w:type="dxa"/>
            <w:tcBorders>
              <w:top w:val="single" w:sz="2" w:space="0" w:color="A6A6A6"/>
              <w:left w:val="single" w:sz="2" w:space="0" w:color="A6A6A6"/>
              <w:bottom w:val="single" w:sz="2" w:space="0" w:color="A6A6A6"/>
              <w:right w:val="single" w:sz="2" w:space="0" w:color="A6A6A6"/>
            </w:tcBorders>
          </w:tcPr>
          <w:p>
            <w:pPr>
              <w:pStyle w:val="Normal"/>
              <w:widowControl w:val="false"/>
              <w:overflowPunct w:val="true"/>
              <w:spacing w:before="0" w:after="0"/>
              <w:contextualSpacing/>
              <w:jc w:val="left"/>
              <w:textAlignment w:val="auto"/>
              <w:rPr>
                <w:color w:val="000000"/>
              </w:rPr>
            </w:pPr>
            <w:r>
              <w:rPr>
                <w:rFonts w:eastAsia="Times New Roman" w:cs="Arial"/>
                <w:color w:val="000000" w:themeShade="80"/>
                <w:kern w:val="0"/>
                <w:sz w:val="20"/>
                <w:szCs w:val="22"/>
                <w:lang w:val="en-AU" w:eastAsia="en-AU" w:bidi="ar-SA"/>
              </w:rPr>
              <w:t xml:space="preserve">Australian Competition and Consumer Commission (ACCC) </w:t>
            </w:r>
          </w:p>
        </w:tc>
        <w:tc>
          <w:tcPr>
            <w:tcW w:w="2977" w:type="dxa"/>
            <w:tcBorders>
              <w:top w:val="single" w:sz="2" w:space="0" w:color="A6A6A6"/>
              <w:left w:val="single" w:sz="2" w:space="0" w:color="A6A6A6"/>
              <w:bottom w:val="single" w:sz="2" w:space="0" w:color="A6A6A6"/>
              <w:right w:val="single" w:sz="2" w:space="0" w:color="A6A6A6"/>
            </w:tcBorders>
          </w:tcPr>
          <w:p>
            <w:pPr>
              <w:pStyle w:val="Normal"/>
              <w:widowControl w:val="false"/>
              <w:overflowPunct w:val="true"/>
              <w:spacing w:before="0" w:after="0"/>
              <w:contextualSpacing/>
              <w:jc w:val="left"/>
              <w:textAlignment w:val="auto"/>
              <w:rPr>
                <w:color w:val="000000"/>
              </w:rPr>
            </w:pPr>
            <w:r>
              <w:rPr>
                <w:rFonts w:eastAsia="Times New Roman" w:cs="Arial"/>
                <w:b/>
                <w:bCs/>
                <w:color w:val="000000" w:themeShade="80"/>
                <w:kern w:val="0"/>
                <w:sz w:val="20"/>
                <w:szCs w:val="22"/>
                <w:lang w:val="en-AU" w:eastAsia="en-AU" w:bidi="ar-SA"/>
              </w:rPr>
              <w:t>The ACCC maintains and promotes competition while making sure it is all fair and stop anything that is anti-competitive or harmful.</w:t>
            </w:r>
          </w:p>
        </w:tc>
        <w:tc>
          <w:tcPr>
            <w:tcW w:w="3260" w:type="dxa"/>
            <w:tcBorders>
              <w:top w:val="single" w:sz="2" w:space="0" w:color="A6A6A6"/>
              <w:left w:val="single" w:sz="2" w:space="0" w:color="A6A6A6"/>
              <w:bottom w:val="single" w:sz="2" w:space="0" w:color="A6A6A6"/>
              <w:right w:val="single" w:sz="2" w:space="0" w:color="A6A6A6"/>
            </w:tcBorders>
          </w:tcPr>
          <w:p>
            <w:pPr>
              <w:pStyle w:val="Normal"/>
              <w:widowControl w:val="false"/>
              <w:overflowPunct w:val="true"/>
              <w:spacing w:before="0" w:after="0"/>
              <w:contextualSpacing/>
              <w:jc w:val="left"/>
              <w:textAlignment w:val="auto"/>
              <w:rPr>
                <w:color w:val="000000"/>
              </w:rPr>
            </w:pPr>
            <w:r>
              <w:rPr>
                <w:rFonts w:eastAsia="Times New Roman" w:cs="Arial"/>
                <w:b/>
                <w:bCs/>
                <w:color w:val="000000" w:themeShade="80"/>
                <w:kern w:val="0"/>
                <w:sz w:val="20"/>
                <w:szCs w:val="22"/>
                <w:lang w:val="en-AU" w:eastAsia="en-AU" w:bidi="ar-SA"/>
              </w:rPr>
              <w:t>ACCC covers all markets and industries in Australia.</w:t>
            </w:r>
          </w:p>
        </w:tc>
      </w:tr>
      <w:tr>
        <w:trPr/>
        <w:tc>
          <w:tcPr>
            <w:tcW w:w="2977" w:type="dxa"/>
            <w:tcBorders>
              <w:top w:val="single" w:sz="2" w:space="0" w:color="A6A6A6"/>
              <w:left w:val="single" w:sz="2" w:space="0" w:color="A6A6A6"/>
              <w:bottom w:val="single" w:sz="2" w:space="0" w:color="A6A6A6"/>
              <w:right w:val="single" w:sz="2" w:space="0" w:color="A6A6A6"/>
            </w:tcBorders>
          </w:tcPr>
          <w:p>
            <w:pPr>
              <w:pStyle w:val="Normal"/>
              <w:widowControl w:val="false"/>
              <w:overflowPunct w:val="true"/>
              <w:spacing w:before="0" w:after="0"/>
              <w:contextualSpacing/>
              <w:jc w:val="left"/>
              <w:textAlignment w:val="auto"/>
              <w:rPr>
                <w:color w:val="000000"/>
              </w:rPr>
            </w:pPr>
            <w:r>
              <w:rPr>
                <w:rFonts w:eastAsia="Times New Roman" w:cs="Arial"/>
                <w:color w:val="000000" w:themeShade="80"/>
                <w:kern w:val="0"/>
                <w:sz w:val="20"/>
                <w:szCs w:val="22"/>
                <w:lang w:val="en-AU" w:eastAsia="en-AU" w:bidi="ar-SA"/>
              </w:rPr>
              <w:t>Australian Energy Sector Cyber Security Framework (AESCSF)</w:t>
            </w:r>
          </w:p>
        </w:tc>
        <w:tc>
          <w:tcPr>
            <w:tcW w:w="2977" w:type="dxa"/>
            <w:tcBorders>
              <w:top w:val="single" w:sz="2" w:space="0" w:color="A6A6A6"/>
              <w:left w:val="single" w:sz="2" w:space="0" w:color="A6A6A6"/>
              <w:bottom w:val="single" w:sz="2" w:space="0" w:color="A6A6A6"/>
              <w:right w:val="single" w:sz="2" w:space="0" w:color="A6A6A6"/>
            </w:tcBorders>
          </w:tcPr>
          <w:p>
            <w:pPr>
              <w:pStyle w:val="Normal"/>
              <w:widowControl w:val="false"/>
              <w:overflowPunct w:val="true"/>
              <w:spacing w:before="0" w:after="0"/>
              <w:contextualSpacing/>
              <w:jc w:val="left"/>
              <w:textAlignment w:val="auto"/>
              <w:rPr>
                <w:color w:val="000000"/>
              </w:rPr>
            </w:pPr>
            <w:r>
              <w:rPr>
                <w:rFonts w:eastAsia="Times New Roman" w:cs="Arial"/>
                <w:b/>
                <w:bCs/>
                <w:color w:val="000000" w:themeShade="80"/>
                <w:kern w:val="0"/>
                <w:sz w:val="20"/>
                <w:szCs w:val="22"/>
                <w:lang w:val="en-AU" w:eastAsia="en-AU" w:bidi="ar-SA"/>
              </w:rPr>
              <w:t>The AESCSF is a framework that helps energy organisations manage their cyber-security risks</w:t>
            </w:r>
          </w:p>
        </w:tc>
        <w:tc>
          <w:tcPr>
            <w:tcW w:w="3260" w:type="dxa"/>
            <w:tcBorders>
              <w:top w:val="single" w:sz="2" w:space="0" w:color="A6A6A6"/>
              <w:left w:val="single" w:sz="2" w:space="0" w:color="A6A6A6"/>
              <w:bottom w:val="single" w:sz="2" w:space="0" w:color="A6A6A6"/>
              <w:right w:val="single" w:sz="2" w:space="0" w:color="A6A6A6"/>
            </w:tcBorders>
          </w:tcPr>
          <w:p>
            <w:pPr>
              <w:pStyle w:val="Normal"/>
              <w:widowControl w:val="false"/>
              <w:overflowPunct w:val="true"/>
              <w:spacing w:before="0" w:after="0"/>
              <w:contextualSpacing/>
              <w:jc w:val="left"/>
              <w:textAlignment w:val="auto"/>
              <w:rPr>
                <w:color w:val="000000"/>
              </w:rPr>
            </w:pPr>
            <w:r>
              <w:rPr>
                <w:rFonts w:eastAsia="Times New Roman" w:cs="Arial"/>
                <w:b/>
                <w:bCs/>
                <w:color w:val="000000" w:themeShade="80"/>
                <w:kern w:val="0"/>
                <w:sz w:val="20"/>
                <w:szCs w:val="22"/>
                <w:lang w:val="en-AU" w:eastAsia="en-AU" w:bidi="ar-SA"/>
              </w:rPr>
              <w:t xml:space="preserve">AESCSF covers all organisations in the energy sector </w:t>
            </w:r>
          </w:p>
        </w:tc>
      </w:tr>
      <w:tr>
        <w:trPr/>
        <w:tc>
          <w:tcPr>
            <w:tcW w:w="2977" w:type="dxa"/>
            <w:tcBorders>
              <w:top w:val="single" w:sz="2" w:space="0" w:color="A6A6A6"/>
              <w:left w:val="single" w:sz="2" w:space="0" w:color="A6A6A6"/>
              <w:bottom w:val="single" w:sz="2" w:space="0" w:color="A6A6A6"/>
              <w:right w:val="single" w:sz="2" w:space="0" w:color="A6A6A6"/>
            </w:tcBorders>
          </w:tcPr>
          <w:p>
            <w:pPr>
              <w:pStyle w:val="Normal"/>
              <w:widowControl w:val="false"/>
              <w:overflowPunct w:val="true"/>
              <w:spacing w:before="0" w:after="0"/>
              <w:contextualSpacing/>
              <w:jc w:val="left"/>
              <w:textAlignment w:val="auto"/>
              <w:rPr>
                <w:color w:val="000000"/>
              </w:rPr>
            </w:pPr>
            <w:r>
              <w:rPr>
                <w:rFonts w:eastAsia="Times New Roman" w:cs="Arial"/>
                <w:color w:val="000000" w:themeShade="80"/>
                <w:kern w:val="0"/>
                <w:sz w:val="20"/>
                <w:szCs w:val="22"/>
                <w:lang w:val="en-AU" w:eastAsia="en-AU" w:bidi="ar-SA"/>
              </w:rPr>
              <w:t>Protective Service Manual (Australian Government rules for cybersecurity)</w:t>
            </w:r>
          </w:p>
        </w:tc>
        <w:tc>
          <w:tcPr>
            <w:tcW w:w="2977" w:type="dxa"/>
            <w:tcBorders>
              <w:top w:val="single" w:sz="2" w:space="0" w:color="A6A6A6"/>
              <w:left w:val="single" w:sz="2" w:space="0" w:color="A6A6A6"/>
              <w:bottom w:val="single" w:sz="2" w:space="0" w:color="A6A6A6"/>
              <w:right w:val="single" w:sz="2" w:space="0" w:color="A6A6A6"/>
            </w:tcBorders>
          </w:tcPr>
          <w:p>
            <w:pPr>
              <w:pStyle w:val="Normal"/>
              <w:widowControl w:val="false"/>
              <w:overflowPunct w:val="true"/>
              <w:spacing w:before="0" w:after="0"/>
              <w:contextualSpacing/>
              <w:jc w:val="left"/>
              <w:textAlignment w:val="auto"/>
              <w:rPr>
                <w:color w:val="000000"/>
              </w:rPr>
            </w:pPr>
            <w:r>
              <w:rPr>
                <w:rFonts w:eastAsia="Times New Roman" w:cs="Arial"/>
                <w:b/>
                <w:bCs/>
                <w:color w:val="000000" w:themeShade="80"/>
                <w:kern w:val="0"/>
                <w:sz w:val="20"/>
                <w:szCs w:val="22"/>
                <w:lang w:val="en-AU" w:eastAsia="en-AU" w:bidi="ar-SA"/>
              </w:rPr>
              <w:t xml:space="preserve">The Protective Security Policy Framework (PSPF) is a framework for protecting government resources and the Protective service manual (PSM) falls under the PSPF and outline rules/guidelines for government agencies to manager their cyber risks </w:t>
            </w:r>
          </w:p>
        </w:tc>
        <w:tc>
          <w:tcPr>
            <w:tcW w:w="3260" w:type="dxa"/>
            <w:tcBorders>
              <w:top w:val="single" w:sz="2" w:space="0" w:color="A6A6A6"/>
              <w:left w:val="single" w:sz="2" w:space="0" w:color="A6A6A6"/>
              <w:bottom w:val="single" w:sz="2" w:space="0" w:color="A6A6A6"/>
              <w:right w:val="single" w:sz="2" w:space="0" w:color="A6A6A6"/>
            </w:tcBorders>
          </w:tcPr>
          <w:p>
            <w:pPr>
              <w:pStyle w:val="Normal"/>
              <w:widowControl w:val="false"/>
              <w:overflowPunct w:val="true"/>
              <w:spacing w:before="0" w:after="0"/>
              <w:contextualSpacing/>
              <w:jc w:val="left"/>
              <w:textAlignment w:val="auto"/>
              <w:rPr>
                <w:color w:val="000000"/>
              </w:rPr>
            </w:pPr>
            <w:r>
              <w:rPr>
                <w:rFonts w:eastAsia="Times New Roman" w:cs="Arial"/>
                <w:b/>
                <w:bCs/>
                <w:color w:val="000000" w:themeShade="80"/>
                <w:kern w:val="0"/>
                <w:sz w:val="20"/>
                <w:szCs w:val="22"/>
                <w:lang w:val="en-AU" w:eastAsia="en-AU" w:bidi="ar-SA"/>
              </w:rPr>
              <w:t>The PSM covers all government agencies.</w:t>
            </w:r>
          </w:p>
        </w:tc>
      </w:tr>
    </w:tbl>
    <w:p>
      <w:pPr>
        <w:pStyle w:val="Normal"/>
        <w:overflowPunct w:val="true"/>
        <w:spacing w:lineRule="auto" w:line="360" w:before="0" w:after="0"/>
        <w:ind w:left="990" w:hanging="0"/>
        <w:contextualSpacing/>
        <w:textAlignment w:val="auto"/>
        <w:rPr>
          <w:rFonts w:cs="Arial"/>
          <w:color w:val="000000" w:themeShade="80"/>
          <w:szCs w:val="22"/>
          <w:lang w:val="en-AU" w:eastAsia="en-AU"/>
        </w:rPr>
      </w:pPr>
      <w:r>
        <w:rPr>
          <w:rFonts w:cs="Arial"/>
          <w:color w:val="000000" w:themeShade="80"/>
          <w:szCs w:val="22"/>
          <w:lang w:val="en-AU" w:eastAsia="en-AU"/>
        </w:rPr>
      </w:r>
    </w:p>
    <w:p>
      <w:pPr>
        <w:pStyle w:val="Heading1"/>
        <w:rPr/>
      </w:pPr>
      <w:bookmarkStart w:id="46" w:name="__RefHeading___Toc13383_3349569454"/>
      <w:bookmarkEnd w:id="46"/>
      <w:r>
        <w:rPr>
          <w:rStyle w:val="Eop"/>
          <w:rFonts w:cs="Arial"/>
          <w:color w:val="000000"/>
          <w:szCs w:val="22"/>
        </w:rPr>
        <w:t>3</w:t>
      </w:r>
      <w:bookmarkStart w:id="47" w:name="_Toc124768029"/>
      <w:r>
        <w:rPr>
          <w:rStyle w:val="Eop"/>
          <w:rFonts w:cs="Arial"/>
          <w:color w:val="000000"/>
          <w:szCs w:val="22"/>
        </w:rPr>
        <w:tab/>
        <w:t>Cyber Security Findings and Recommendations</w:t>
      </w:r>
      <w:bookmarkEnd w:id="47"/>
    </w:p>
    <w:p>
      <w:pPr>
        <w:pStyle w:val="Normal"/>
        <w:rPr>
          <w:rFonts w:cs="Arial"/>
          <w:color w:val="000000" w:themeShade="80"/>
        </w:rPr>
      </w:pPr>
      <w:r>
        <w:rPr>
          <w:rFonts w:cs="Arial"/>
          <w:color w:val="000000" w:themeShade="80"/>
        </w:rPr>
      </w:r>
    </w:p>
    <w:p>
      <w:pPr>
        <w:pStyle w:val="Normal"/>
        <w:spacing w:lineRule="auto" w:line="360"/>
        <w:ind w:hanging="0"/>
        <w:rPr>
          <w:color w:val="000000"/>
        </w:rPr>
      </w:pPr>
      <w:r>
        <w:rPr>
          <w:b/>
          <w:bCs/>
          <w:color w:val="000000"/>
        </w:rPr>
        <w:t>As a Cyber consultant, I would recommend that Turtle Movers takes the following steps to ensure compliance with legislations and regulatory requirements.</w:t>
      </w:r>
    </w:p>
    <w:p>
      <w:pPr>
        <w:pStyle w:val="Normal"/>
        <w:numPr>
          <w:ilvl w:val="0"/>
          <w:numId w:val="16"/>
        </w:numPr>
        <w:spacing w:lineRule="auto" w:line="360"/>
        <w:rPr/>
      </w:pPr>
      <w:r>
        <w:rPr>
          <w:b/>
          <w:bCs/>
          <w:color w:val="000000"/>
        </w:rPr>
        <w:t>Compliance with legislation and regulatory requirements:</w:t>
      </w:r>
    </w:p>
    <w:p>
      <w:pPr>
        <w:pStyle w:val="Normal"/>
        <w:numPr>
          <w:ilvl w:val="1"/>
          <w:numId w:val="17"/>
        </w:numPr>
        <w:spacing w:lineRule="auto" w:line="360"/>
        <w:rPr>
          <w:color w:val="000000"/>
        </w:rPr>
      </w:pPr>
      <w:r>
        <w:rPr>
          <w:b/>
          <w:bCs/>
          <w:color w:val="000000"/>
        </w:rPr>
        <w:t>Conduct audits to ensure all areas are compliant.</w:t>
      </w:r>
    </w:p>
    <w:p>
      <w:pPr>
        <w:pStyle w:val="Normal"/>
        <w:numPr>
          <w:ilvl w:val="1"/>
          <w:numId w:val="17"/>
        </w:numPr>
        <w:spacing w:lineRule="auto" w:line="360"/>
        <w:rPr>
          <w:color w:val="000000"/>
        </w:rPr>
      </w:pPr>
      <w:r>
        <w:rPr>
          <w:b/>
          <w:bCs/>
          <w:color w:val="000000"/>
        </w:rPr>
        <w:t>Ensure all customers data is protected in accordance with the Privacy Act.</w:t>
      </w:r>
    </w:p>
    <w:p>
      <w:pPr>
        <w:pStyle w:val="Normal"/>
        <w:numPr>
          <w:ilvl w:val="1"/>
          <w:numId w:val="17"/>
        </w:numPr>
        <w:spacing w:lineRule="auto" w:line="360"/>
        <w:rPr>
          <w:color w:val="000000"/>
        </w:rPr>
      </w:pPr>
      <w:r>
        <w:rPr>
          <w:b/>
          <w:bCs/>
          <w:color w:val="000000"/>
        </w:rPr>
        <w:t>Develop an organisational policy that covers all aspects of cyber-security and data protection</w:t>
      </w:r>
    </w:p>
    <w:p>
      <w:pPr>
        <w:pStyle w:val="Normal"/>
        <w:numPr>
          <w:ilvl w:val="0"/>
          <w:numId w:val="17"/>
        </w:numPr>
        <w:spacing w:lineRule="auto" w:line="360"/>
        <w:rPr/>
      </w:pPr>
      <w:r>
        <w:rPr>
          <w:rStyle w:val="Eop"/>
          <w:rFonts w:cs="Arial"/>
          <w:b/>
          <w:bCs/>
          <w:color w:val="000000" w:themeShade="80"/>
        </w:rPr>
        <w:t xml:space="preserve">International cyber security legislation impacting their businesses </w:t>
      </w:r>
      <w:r>
        <w:rPr>
          <w:b/>
          <w:bCs/>
          <w:color w:val="000000"/>
        </w:rPr>
        <w:t xml:space="preserve"> </w:t>
      </w:r>
    </w:p>
    <w:p>
      <w:pPr>
        <w:pStyle w:val="Normal"/>
        <w:numPr>
          <w:ilvl w:val="1"/>
          <w:numId w:val="17"/>
        </w:numPr>
        <w:spacing w:lineRule="auto" w:line="360"/>
        <w:rPr>
          <w:color w:val="000000"/>
        </w:rPr>
      </w:pPr>
      <w:r>
        <w:rPr>
          <w:b/>
          <w:bCs/>
          <w:color w:val="000000"/>
        </w:rPr>
        <w:t>Since the business only works in Australia there are no international legislations they must follow however they should still follow global standards such as the PCI-DSS.</w:t>
      </w:r>
    </w:p>
    <w:p>
      <w:pPr>
        <w:pStyle w:val="Normal"/>
        <w:numPr>
          <w:ilvl w:val="0"/>
          <w:numId w:val="17"/>
        </w:numPr>
        <w:spacing w:lineRule="auto" w:line="360"/>
        <w:rPr/>
      </w:pPr>
      <w:r>
        <w:rPr/>
        <w:t xml:space="preserve"> </w:t>
      </w:r>
      <w:r>
        <w:rPr>
          <w:rStyle w:val="Eop"/>
          <w:rFonts w:cs="Arial"/>
          <w:b/>
          <w:bCs/>
          <w:color w:val="000000" w:themeShade="80"/>
        </w:rPr>
        <w:t>Potential impact of upcoming reforms in privacy and consumer and surveillance legislation</w:t>
      </w:r>
    </w:p>
    <w:p>
      <w:pPr>
        <w:pStyle w:val="Normal"/>
        <w:numPr>
          <w:ilvl w:val="1"/>
          <w:numId w:val="18"/>
        </w:numPr>
        <w:spacing w:lineRule="auto" w:line="360"/>
        <w:rPr>
          <w:color w:val="000000"/>
        </w:rPr>
      </w:pPr>
      <w:r>
        <w:rPr>
          <w:b/>
          <w:bCs/>
          <w:color w:val="000000"/>
        </w:rPr>
        <w:t>The company should monitor for changes to any of the legislations and implement them as soon as possible.</w:t>
      </w:r>
    </w:p>
    <w:p>
      <w:pPr>
        <w:pStyle w:val="Normal"/>
        <w:numPr>
          <w:ilvl w:val="1"/>
          <w:numId w:val="18"/>
        </w:numPr>
        <w:spacing w:lineRule="auto" w:line="360"/>
        <w:rPr>
          <w:color w:val="000000"/>
        </w:rPr>
      </w:pPr>
      <w:r>
        <w:rPr>
          <w:b/>
          <w:bCs/>
          <w:color w:val="000000"/>
        </w:rPr>
        <w:t>Regularly review their own policies to ensure it is still in accordance with the privacy act as well as the consumer and surveillance legislation.</w:t>
      </w:r>
    </w:p>
    <w:p>
      <w:pPr>
        <w:pStyle w:val="Normal"/>
        <w:spacing w:lineRule="auto" w:line="360"/>
        <w:rPr>
          <w:rFonts w:cs="Arial"/>
          <w:color w:val="000000" w:themeShade="80"/>
        </w:rPr>
      </w:pPr>
      <w:r>
        <w:rPr>
          <w:rFonts w:cs="Arial"/>
          <w:color w:val="000000" w:themeShade="80"/>
        </w:rPr>
      </w:r>
    </w:p>
    <w:p>
      <w:pPr>
        <w:pStyle w:val="Normal"/>
        <w:spacing w:lineRule="auto" w:line="360"/>
        <w:rPr>
          <w:rFonts w:cs="Arial"/>
          <w:color w:val="000000" w:themeShade="80"/>
        </w:rPr>
      </w:pPr>
      <w:r>
        <w:rPr>
          <w:rFonts w:cs="Arial"/>
          <w:color w:val="000000" w:themeShade="80"/>
        </w:rPr>
      </w:r>
    </w:p>
    <w:p>
      <w:pPr>
        <w:pStyle w:val="Heading1"/>
        <w:rPr/>
      </w:pPr>
      <w:bookmarkStart w:id="48" w:name="__RefHeading___Toc13385_3349569454"/>
      <w:bookmarkEnd w:id="48"/>
      <w:r>
        <w:rPr>
          <w:rStyle w:val="Eop"/>
          <w:rFonts w:cs="Arial"/>
          <w:color w:val="000000"/>
          <w:szCs w:val="22"/>
        </w:rPr>
        <w:t>4</w:t>
      </w:r>
      <w:bookmarkStart w:id="49" w:name="_Toc124768030"/>
      <w:r>
        <w:rPr>
          <w:rStyle w:val="Eop"/>
          <w:rFonts w:cs="Arial"/>
          <w:color w:val="000000"/>
          <w:szCs w:val="22"/>
        </w:rPr>
        <w:tab/>
        <w:t>Privacy Policies and Best Practices Review</w:t>
      </w:r>
      <w:bookmarkEnd w:id="49"/>
    </w:p>
    <w:tbl>
      <w:tblPr>
        <w:tblStyle w:val="TableGrid"/>
        <w:tblW w:w="9497" w:type="dxa"/>
        <w:jc w:val="left"/>
        <w:tblInd w:w="139" w:type="dxa"/>
        <w:tblLayout w:type="fixed"/>
        <w:tblCellMar>
          <w:top w:w="0" w:type="dxa"/>
          <w:left w:w="108" w:type="dxa"/>
          <w:bottom w:w="0" w:type="dxa"/>
          <w:right w:w="108" w:type="dxa"/>
        </w:tblCellMar>
        <w:tblLook w:val="04a0" w:noHBand="0" w:noVBand="1" w:firstColumn="1" w:lastRow="0" w:lastColumn="0" w:firstRow="1"/>
      </w:tblPr>
      <w:tblGrid>
        <w:gridCol w:w="2024"/>
        <w:gridCol w:w="2258"/>
        <w:gridCol w:w="1950"/>
        <w:gridCol w:w="536"/>
        <w:gridCol w:w="733"/>
        <w:gridCol w:w="518"/>
        <w:gridCol w:w="710"/>
        <w:gridCol w:w="766"/>
      </w:tblGrid>
      <w:tr>
        <w:trPr>
          <w:trHeight w:val="-2337" w:hRule="atLeast"/>
        </w:trPr>
        <w:tc>
          <w:tcPr>
            <w:tcW w:w="2024" w:type="dxa"/>
            <w:vMerge w:val="restart"/>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b w:val="false"/>
                <w:bCs w:val="false"/>
                <w:i w:val="false"/>
                <w:iCs w:val="false"/>
                <w:sz w:val="24"/>
                <w:szCs w:val="24"/>
              </w:rPr>
            </w:pPr>
            <w:r>
              <w:rPr>
                <w:rStyle w:val="Eop"/>
                <w:rFonts w:eastAsia="Times New Roman" w:cs="Arial"/>
                <w:b/>
                <w:bCs w:val="false"/>
                <w:iCs w:val="false"/>
                <w:color w:val="000000"/>
                <w:kern w:val="0"/>
                <w:sz w:val="20"/>
                <w:szCs w:val="20"/>
                <w:lang w:bidi="ar-SA"/>
              </w:rPr>
              <w:t>S</w:t>
            </w:r>
            <w:r>
              <w:rPr>
                <w:rStyle w:val="Eop"/>
                <w:rFonts w:eastAsia="Times New Roman" w:cs="Arial"/>
                <w:b/>
                <w:bCs w:val="false"/>
                <w:iCs w:val="false"/>
                <w:color w:val="000000"/>
                <w:kern w:val="0"/>
                <w:sz w:val="20"/>
                <w:szCs w:val="20"/>
                <w:lang w:bidi="ar-SA"/>
              </w:rPr>
              <w:t>TANDARDS</w:t>
            </w:r>
          </w:p>
          <w:p>
            <w:pPr>
              <w:pStyle w:val="Normal"/>
              <w:widowControl w:val="false"/>
              <w:spacing w:before="0" w:after="0"/>
              <w:jc w:val="center"/>
              <w:rPr>
                <w:b w:val="false"/>
                <w:bCs w:val="false"/>
                <w:i w:val="false"/>
                <w:iCs w:val="false"/>
                <w:sz w:val="24"/>
                <w:szCs w:val="24"/>
              </w:rPr>
            </w:pPr>
            <w:r>
              <w:rPr>
                <w:rStyle w:val="Eop"/>
                <w:rFonts w:eastAsia="Times New Roman" w:cs="Arial"/>
                <w:b/>
                <w:bCs w:val="false"/>
                <w:iCs w:val="false"/>
                <w:color w:val="000000"/>
                <w:kern w:val="0"/>
                <w:sz w:val="20"/>
                <w:szCs w:val="20"/>
                <w:lang w:bidi="ar-SA"/>
              </w:rPr>
              <w:t>APPs</w:t>
            </w:r>
          </w:p>
        </w:tc>
        <w:tc>
          <w:tcPr>
            <w:tcW w:w="2258" w:type="dxa"/>
            <w:vMerge w:val="restart"/>
            <w:tcBorders>
              <w:top w:val="single" w:sz="2" w:space="0" w:color="808080"/>
              <w:left w:val="single" w:sz="2" w:space="0" w:color="808080"/>
              <w:bottom w:val="single" w:sz="2" w:space="0" w:color="808080"/>
              <w:right w:val="nil"/>
            </w:tcBorders>
            <w:vAlign w:val="center"/>
          </w:tcPr>
          <w:p>
            <w:pPr>
              <w:pStyle w:val="Normal"/>
              <w:widowControl w:val="false"/>
              <w:spacing w:before="0" w:after="0"/>
              <w:jc w:val="center"/>
              <w:rPr>
                <w:b w:val="false"/>
                <w:bCs w:val="false"/>
                <w:i w:val="false"/>
                <w:iCs w:val="false"/>
                <w:sz w:val="24"/>
                <w:szCs w:val="24"/>
              </w:rPr>
            </w:pPr>
            <w:r>
              <w:rPr>
                <w:rStyle w:val="Eop"/>
                <w:rFonts w:eastAsia="Times New Roman" w:cs="Arial"/>
                <w:b/>
                <w:bCs w:val="false"/>
                <w:iCs w:val="false"/>
                <w:color w:val="000000"/>
                <w:kern w:val="0"/>
                <w:sz w:val="20"/>
                <w:szCs w:val="20"/>
                <w:lang w:bidi="ar-SA"/>
              </w:rPr>
              <w:t>APP Desription</w:t>
            </w:r>
          </w:p>
        </w:tc>
        <w:tc>
          <w:tcPr>
            <w:tcW w:w="1950" w:type="dxa"/>
            <w:vMerge w:val="restart"/>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b w:val="false"/>
                <w:bCs w:val="false"/>
                <w:i w:val="false"/>
                <w:iCs w:val="false"/>
                <w:color w:val="000000"/>
                <w:sz w:val="24"/>
                <w:szCs w:val="24"/>
              </w:rPr>
            </w:pPr>
            <w:r>
              <w:rPr>
                <w:rFonts w:cs="Arial"/>
                <w:b/>
                <w:bCs w:val="false"/>
                <w:iCs w:val="false"/>
                <w:color w:val="000000"/>
                <w:sz w:val="20"/>
                <w:szCs w:val="24"/>
              </w:rPr>
              <w:t>Turtle Movers</w:t>
            </w:r>
          </w:p>
        </w:tc>
        <w:tc>
          <w:tcPr>
            <w:tcW w:w="3263" w:type="dxa"/>
            <w:gridSpan w:val="5"/>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b w:val="false"/>
                <w:bCs w:val="false"/>
                <w:i w:val="false"/>
                <w:iCs w:val="false"/>
                <w:sz w:val="24"/>
                <w:szCs w:val="24"/>
              </w:rPr>
            </w:pPr>
            <w:r>
              <w:rPr>
                <w:rStyle w:val="Eop"/>
                <w:rFonts w:eastAsia="Times New Roman" w:cs="Arial"/>
                <w:b/>
                <w:bCs w:val="false"/>
                <w:iCs w:val="false"/>
                <w:color w:val="000000"/>
                <w:kern w:val="0"/>
                <w:sz w:val="20"/>
                <w:szCs w:val="20"/>
                <w:lang w:bidi="ar-SA"/>
              </w:rPr>
              <w:t>COMPLIANCE</w:t>
            </w:r>
          </w:p>
        </w:tc>
      </w:tr>
      <w:tr>
        <w:trPr>
          <w:trHeight w:val="889" w:hRule="atLeast"/>
          <w:cantSplit w:val="true"/>
        </w:trPr>
        <w:tc>
          <w:tcPr>
            <w:tcW w:w="2024" w:type="dxa"/>
            <w:vMerge w:val="continue"/>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rFonts w:cs="Arial"/>
                <w:b/>
                <w:bCs w:val="false"/>
                <w:i w:val="false"/>
                <w:iCs w:val="false"/>
                <w:color w:val="000000"/>
                <w:sz w:val="20"/>
                <w:szCs w:val="24"/>
              </w:rPr>
            </w:pPr>
            <w:r>
              <w:rPr>
                <w:rFonts w:cs="Arial"/>
                <w:b/>
                <w:bCs w:val="false"/>
                <w:iCs w:val="false"/>
                <w:color w:val="000000"/>
                <w:sz w:val="20"/>
                <w:szCs w:val="24"/>
              </w:rPr>
            </w:r>
          </w:p>
        </w:tc>
        <w:tc>
          <w:tcPr>
            <w:tcW w:w="2258" w:type="dxa"/>
            <w:vMerge w:val="continue"/>
            <w:tcBorders>
              <w:top w:val="single" w:sz="2" w:space="0" w:color="808080"/>
              <w:left w:val="single" w:sz="2" w:space="0" w:color="808080"/>
              <w:bottom w:val="single" w:sz="2" w:space="0" w:color="808080"/>
              <w:right w:val="nil"/>
            </w:tcBorders>
            <w:textDirection w:val="btLr"/>
          </w:tcPr>
          <w:p>
            <w:pPr>
              <w:pStyle w:val="Normal"/>
              <w:widowControl w:val="false"/>
              <w:spacing w:before="0" w:after="0"/>
              <w:ind w:left="113" w:right="113" w:hanging="0"/>
              <w:jc w:val="left"/>
              <w:rPr>
                <w:rFonts w:cs="Arial"/>
                <w:b/>
                <w:bCs w:val="false"/>
                <w:i w:val="false"/>
                <w:iCs w:val="false"/>
                <w:color w:val="000000"/>
                <w:sz w:val="18"/>
                <w:szCs w:val="24"/>
              </w:rPr>
            </w:pPr>
            <w:r>
              <w:rPr>
                <w:rFonts w:cs="Arial"/>
                <w:b/>
                <w:bCs w:val="false"/>
                <w:iCs w:val="false"/>
                <w:color w:val="000000"/>
                <w:sz w:val="18"/>
                <w:szCs w:val="24"/>
              </w:rPr>
            </w:r>
          </w:p>
        </w:tc>
        <w:tc>
          <w:tcPr>
            <w:tcW w:w="1950" w:type="dxa"/>
            <w:vMerge w:val="continue"/>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ind w:left="113" w:right="113" w:hanging="0"/>
              <w:jc w:val="left"/>
              <w:rPr>
                <w:rFonts w:cs="Arial"/>
                <w:b/>
                <w:bCs w:val="false"/>
                <w:i w:val="false"/>
                <w:iCs w:val="false"/>
                <w:color w:val="000000"/>
                <w:sz w:val="18"/>
                <w:szCs w:val="24"/>
              </w:rPr>
            </w:pPr>
            <w:r>
              <w:rPr>
                <w:rFonts w:cs="Arial"/>
                <w:b/>
                <w:bCs w:val="false"/>
                <w:iCs w:val="false"/>
                <w:color w:val="000000"/>
                <w:sz w:val="18"/>
                <w:szCs w:val="24"/>
              </w:rPr>
            </w:r>
          </w:p>
        </w:tc>
        <w:tc>
          <w:tcPr>
            <w:tcW w:w="536" w:type="dxa"/>
            <w:tcBorders>
              <w:top w:val="single" w:sz="2" w:space="0" w:color="808080"/>
              <w:left w:val="single" w:sz="2" w:space="0" w:color="808080"/>
              <w:bottom w:val="single" w:sz="2" w:space="0" w:color="808080"/>
              <w:right w:val="single" w:sz="2" w:space="0" w:color="808080"/>
            </w:tcBorders>
            <w:textDirection w:val="btLr"/>
            <w:vAlign w:val="center"/>
          </w:tcPr>
          <w:p>
            <w:pPr>
              <w:pStyle w:val="Normal"/>
              <w:widowControl w:val="false"/>
              <w:spacing w:before="0" w:after="0"/>
              <w:ind w:left="113" w:right="113" w:hanging="0"/>
              <w:jc w:val="left"/>
              <w:rPr>
                <w:b w:val="false"/>
                <w:bCs w:val="false"/>
                <w:i w:val="false"/>
                <w:iCs w:val="false"/>
                <w:sz w:val="24"/>
                <w:szCs w:val="24"/>
              </w:rPr>
            </w:pPr>
            <w:r>
              <w:rPr>
                <w:rStyle w:val="Eop"/>
                <w:rFonts w:eastAsia="Times New Roman" w:cs="Arial"/>
                <w:b/>
                <w:bCs w:val="false"/>
                <w:iCs w:val="false"/>
                <w:color w:val="000000"/>
                <w:kern w:val="0"/>
                <w:sz w:val="18"/>
                <w:szCs w:val="20"/>
                <w:lang w:bidi="ar-SA"/>
              </w:rPr>
              <w:t>Full</w:t>
            </w:r>
          </w:p>
        </w:tc>
        <w:tc>
          <w:tcPr>
            <w:tcW w:w="733" w:type="dxa"/>
            <w:tcBorders>
              <w:top w:val="single" w:sz="2" w:space="0" w:color="808080"/>
              <w:left w:val="single" w:sz="2" w:space="0" w:color="808080"/>
              <w:bottom w:val="single" w:sz="2" w:space="0" w:color="808080"/>
              <w:right w:val="single" w:sz="2" w:space="0" w:color="808080"/>
            </w:tcBorders>
            <w:textDirection w:val="btLr"/>
            <w:vAlign w:val="center"/>
          </w:tcPr>
          <w:p>
            <w:pPr>
              <w:pStyle w:val="Normal"/>
              <w:widowControl w:val="false"/>
              <w:spacing w:before="0" w:after="0"/>
              <w:ind w:left="113" w:right="113" w:hanging="0"/>
              <w:jc w:val="left"/>
              <w:rPr>
                <w:b w:val="false"/>
                <w:bCs w:val="false"/>
                <w:i w:val="false"/>
                <w:iCs w:val="false"/>
                <w:sz w:val="24"/>
                <w:szCs w:val="24"/>
              </w:rPr>
            </w:pPr>
            <w:r>
              <w:rPr>
                <w:rStyle w:val="Eop"/>
                <w:rFonts w:eastAsia="Times New Roman" w:cs="Arial"/>
                <w:b/>
                <w:bCs w:val="false"/>
                <w:iCs w:val="false"/>
                <w:color w:val="000000"/>
                <w:kern w:val="0"/>
                <w:sz w:val="18"/>
                <w:szCs w:val="20"/>
                <w:lang w:bidi="ar-SA"/>
              </w:rPr>
              <w:t xml:space="preserve">Partial </w:t>
            </w:r>
          </w:p>
        </w:tc>
        <w:tc>
          <w:tcPr>
            <w:tcW w:w="518" w:type="dxa"/>
            <w:tcBorders>
              <w:top w:val="single" w:sz="2" w:space="0" w:color="808080"/>
              <w:left w:val="single" w:sz="2" w:space="0" w:color="808080"/>
              <w:bottom w:val="single" w:sz="2" w:space="0" w:color="808080"/>
              <w:right w:val="single" w:sz="2" w:space="0" w:color="808080"/>
            </w:tcBorders>
            <w:textDirection w:val="btLr"/>
            <w:vAlign w:val="center"/>
          </w:tcPr>
          <w:p>
            <w:pPr>
              <w:pStyle w:val="Normal"/>
              <w:widowControl w:val="false"/>
              <w:spacing w:before="0" w:after="0"/>
              <w:ind w:left="113" w:right="113" w:hanging="0"/>
              <w:jc w:val="left"/>
              <w:rPr>
                <w:b w:val="false"/>
                <w:bCs w:val="false"/>
                <w:i w:val="false"/>
                <w:iCs w:val="false"/>
                <w:sz w:val="24"/>
                <w:szCs w:val="24"/>
              </w:rPr>
            </w:pPr>
            <w:r>
              <w:rPr>
                <w:rStyle w:val="Eop"/>
                <w:rFonts w:eastAsia="Times New Roman" w:cs="Arial"/>
                <w:b/>
                <w:bCs w:val="false"/>
                <w:iCs w:val="false"/>
                <w:color w:val="000000"/>
                <w:kern w:val="0"/>
                <w:sz w:val="18"/>
                <w:szCs w:val="20"/>
                <w:lang w:bidi="ar-SA"/>
              </w:rPr>
              <w:t>Poor</w:t>
            </w:r>
          </w:p>
        </w:tc>
        <w:tc>
          <w:tcPr>
            <w:tcW w:w="710" w:type="dxa"/>
            <w:tcBorders>
              <w:top w:val="single" w:sz="2" w:space="0" w:color="808080"/>
              <w:left w:val="single" w:sz="2" w:space="0" w:color="808080"/>
              <w:bottom w:val="single" w:sz="2" w:space="0" w:color="808080"/>
              <w:right w:val="nil"/>
            </w:tcBorders>
            <w:textDirection w:val="btLr"/>
            <w:vAlign w:val="center"/>
          </w:tcPr>
          <w:p>
            <w:pPr>
              <w:pStyle w:val="Normal"/>
              <w:widowControl w:val="false"/>
              <w:spacing w:before="0" w:after="0"/>
              <w:ind w:left="113" w:right="113" w:hanging="0"/>
              <w:jc w:val="left"/>
              <w:rPr>
                <w:b w:val="false"/>
                <w:bCs w:val="false"/>
                <w:i w:val="false"/>
                <w:iCs w:val="false"/>
                <w:sz w:val="24"/>
                <w:szCs w:val="24"/>
              </w:rPr>
            </w:pPr>
            <w:r>
              <w:rPr>
                <w:rStyle w:val="Eop"/>
                <w:rFonts w:eastAsia="Times New Roman" w:cs="Arial"/>
                <w:b/>
                <w:bCs w:val="false"/>
                <w:iCs w:val="false"/>
                <w:color w:val="000000"/>
                <w:kern w:val="0"/>
                <w:sz w:val="14"/>
                <w:szCs w:val="20"/>
                <w:lang w:bidi="ar-SA"/>
              </w:rPr>
              <w:t>Non-Compliance</w:t>
            </w:r>
          </w:p>
        </w:tc>
        <w:tc>
          <w:tcPr>
            <w:tcW w:w="766" w:type="dxa"/>
            <w:tcBorders>
              <w:top w:val="single" w:sz="2" w:space="0" w:color="808080"/>
              <w:left w:val="single" w:sz="2" w:space="0" w:color="808080"/>
              <w:bottom w:val="single" w:sz="2" w:space="0" w:color="808080"/>
              <w:right w:val="single" w:sz="2" w:space="0" w:color="808080"/>
            </w:tcBorders>
            <w:textDirection w:val="btLr"/>
            <w:vAlign w:val="center"/>
          </w:tcPr>
          <w:p>
            <w:pPr>
              <w:pStyle w:val="Normal"/>
              <w:widowControl w:val="false"/>
              <w:spacing w:before="0" w:after="0"/>
              <w:ind w:left="113" w:right="113" w:hanging="0"/>
              <w:jc w:val="center"/>
              <w:rPr>
                <w:b w:val="false"/>
                <w:bCs w:val="false"/>
                <w:i w:val="false"/>
                <w:iCs w:val="false"/>
                <w:color w:val="000000"/>
                <w:sz w:val="24"/>
                <w:szCs w:val="24"/>
              </w:rPr>
            </w:pPr>
            <w:r>
              <w:rPr>
                <w:rFonts w:cs="Arial"/>
                <w:b/>
                <w:bCs w:val="false"/>
                <w:iCs w:val="false"/>
                <w:color w:val="000000"/>
                <w:sz w:val="14"/>
                <w:szCs w:val="24"/>
              </w:rPr>
              <w:t>N/A</w:t>
            </w:r>
          </w:p>
        </w:tc>
      </w:tr>
      <w:tr>
        <w:trPr>
          <w:trHeight w:val="200" w:hRule="atLeast"/>
        </w:trPr>
        <w:tc>
          <w:tcPr>
            <w:tcW w:w="202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b w:val="false"/>
                <w:bCs w:val="false"/>
                <w:i w:val="false"/>
                <w:iCs w:val="false"/>
                <w:sz w:val="24"/>
                <w:szCs w:val="24"/>
              </w:rPr>
            </w:pPr>
            <w:r>
              <w:rPr>
                <w:rStyle w:val="Eop"/>
                <w:rFonts w:eastAsia="Times New Roman" w:cs="Arial"/>
                <w:b/>
                <w:bCs/>
                <w:iCs w:val="false"/>
                <w:color w:val="000000"/>
                <w:kern w:val="0"/>
                <w:szCs w:val="20"/>
                <w:lang w:bidi="ar-SA"/>
              </w:rPr>
              <w:t xml:space="preserve">Open and transparent management of personal information  </w:t>
            </w:r>
          </w:p>
        </w:tc>
        <w:tc>
          <w:tcPr>
            <w:tcW w:w="2258" w:type="dxa"/>
            <w:tcBorders>
              <w:top w:val="single" w:sz="2" w:space="0" w:color="808080"/>
              <w:left w:val="single" w:sz="2" w:space="0" w:color="808080"/>
              <w:bottom w:val="single" w:sz="2" w:space="0" w:color="808080"/>
              <w:right w:val="nil"/>
            </w:tcBorders>
          </w:tcPr>
          <w:p>
            <w:pPr>
              <w:pStyle w:val="Normal"/>
              <w:widowControl w:val="false"/>
              <w:spacing w:before="0" w:after="0"/>
              <w:jc w:val="left"/>
              <w:rPr>
                <w:b w:val="false"/>
                <w:bCs w:val="false"/>
                <w:i w:val="false"/>
                <w:iCs w:val="false"/>
                <w:sz w:val="24"/>
                <w:szCs w:val="24"/>
              </w:rPr>
            </w:pPr>
            <w:bookmarkStart w:id="50" w:name="page1R_mcid3"/>
            <w:bookmarkEnd w:id="50"/>
            <w:r>
              <w:rPr>
                <w:rStyle w:val="Eop"/>
                <w:rFonts w:eastAsia="Times New Roman" w:cs="Arial" w:ascii="sans-serif" w:hAnsi="sans-serif"/>
                <w:b/>
                <w:bCs/>
                <w:iCs w:val="false"/>
                <w:color w:val="000000"/>
                <w:kern w:val="0"/>
                <w:szCs w:val="20"/>
                <w:lang w:bidi="ar-SA"/>
              </w:rPr>
              <w:t>must have a clearly expressed and up-to-date Privacy Policy about</w:t>
            </w:r>
            <w:r>
              <w:rPr>
                <w:rStyle w:val="Eop"/>
                <w:rFonts w:eastAsia="Times New Roman" w:cs="Arial"/>
                <w:b/>
                <w:bCs/>
                <w:iCs w:val="false"/>
                <w:color w:val="000000"/>
                <w:kern w:val="0"/>
                <w:szCs w:val="20"/>
                <w:lang w:bidi="ar-SA"/>
              </w:rPr>
              <w:br/>
            </w:r>
            <w:r>
              <w:rPr>
                <w:rStyle w:val="Eop"/>
                <w:rFonts w:eastAsia="Times New Roman" w:cs="Arial" w:ascii="sans-serif" w:hAnsi="sans-serif"/>
                <w:b/>
                <w:bCs/>
                <w:iCs w:val="false"/>
                <w:color w:val="000000"/>
                <w:kern w:val="0"/>
                <w:szCs w:val="20"/>
                <w:lang w:bidi="ar-SA"/>
              </w:rPr>
              <w:t>how it manages personal information</w:t>
            </w:r>
            <w:r>
              <w:rPr>
                <w:rStyle w:val="Eop"/>
                <w:rFonts w:eastAsia="Times New Roman" w:cs="Arial"/>
                <w:b/>
                <w:bCs/>
                <w:iCs w:val="false"/>
                <w:color w:val="000000"/>
                <w:kern w:val="0"/>
                <w:szCs w:val="20"/>
                <w:lang w:bidi="ar-SA"/>
              </w:rPr>
              <w:t xml:space="preserve"> </w:t>
            </w:r>
          </w:p>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1950"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b w:val="false"/>
                <w:bCs w:val="false"/>
                <w:i w:val="false"/>
                <w:iCs w:val="false"/>
                <w:color w:val="000000"/>
                <w:sz w:val="24"/>
                <w:szCs w:val="24"/>
              </w:rPr>
            </w:pPr>
            <w:r>
              <w:rPr>
                <w:rFonts w:cs="Arial"/>
                <w:b/>
                <w:bCs/>
                <w:iCs w:val="false"/>
                <w:color w:val="000000"/>
                <w:szCs w:val="24"/>
              </w:rPr>
              <w:t>Turtle Movers has a clear policy on how customers data is handled.</w:t>
            </w:r>
          </w:p>
        </w:tc>
        <w:tc>
          <w:tcPr>
            <w:tcW w:w="536"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b w:val="false"/>
                <w:bCs w:val="false"/>
                <w:i w:val="false"/>
                <w:iCs w:val="false"/>
                <w:sz w:val="24"/>
                <w:szCs w:val="24"/>
              </w:rPr>
            </w:pPr>
            <w:r>
              <w:rPr>
                <w:rStyle w:val="Eop"/>
                <w:rFonts w:eastAsia="Times New Roman" w:cs="Arial"/>
                <w:b/>
                <w:bCs/>
                <w:iCs w:val="false"/>
                <w:color w:val="000000"/>
                <w:kern w:val="0"/>
                <w:szCs w:val="20"/>
                <w:lang w:bidi="ar-SA"/>
              </w:rPr>
              <w:t>X</w:t>
            </w:r>
          </w:p>
        </w:tc>
        <w:tc>
          <w:tcPr>
            <w:tcW w:w="733"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518"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710" w:type="dxa"/>
            <w:tcBorders>
              <w:top w:val="single" w:sz="2" w:space="0" w:color="808080"/>
              <w:left w:val="single" w:sz="2" w:space="0" w:color="808080"/>
              <w:bottom w:val="single" w:sz="2" w:space="0" w:color="808080"/>
              <w:right w:val="nil"/>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766"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r>
      <w:tr>
        <w:trPr>
          <w:trHeight w:val="192" w:hRule="atLeast"/>
        </w:trPr>
        <w:tc>
          <w:tcPr>
            <w:tcW w:w="202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b w:val="false"/>
                <w:bCs w:val="false"/>
                <w:i w:val="false"/>
                <w:iCs w:val="false"/>
                <w:sz w:val="24"/>
                <w:szCs w:val="24"/>
              </w:rPr>
            </w:pPr>
            <w:r>
              <w:rPr>
                <w:rStyle w:val="Eop"/>
                <w:rFonts w:eastAsia="Times New Roman" w:cs="Arial"/>
                <w:b/>
                <w:bCs/>
                <w:iCs w:val="false"/>
                <w:color w:val="000000"/>
                <w:kern w:val="0"/>
                <w:szCs w:val="20"/>
                <w:lang w:bidi="ar-SA"/>
              </w:rPr>
              <w:t xml:space="preserve">Anonymity and pseudonymity </w:t>
            </w:r>
          </w:p>
        </w:tc>
        <w:tc>
          <w:tcPr>
            <w:tcW w:w="2258" w:type="dxa"/>
            <w:tcBorders>
              <w:top w:val="single" w:sz="2" w:space="0" w:color="808080"/>
              <w:left w:val="single" w:sz="2" w:space="0" w:color="808080"/>
              <w:bottom w:val="single" w:sz="2" w:space="0" w:color="808080"/>
              <w:right w:val="nil"/>
            </w:tcBorders>
          </w:tcPr>
          <w:p>
            <w:pPr>
              <w:pStyle w:val="Normal"/>
              <w:widowControl w:val="false"/>
              <w:spacing w:before="0" w:after="0"/>
              <w:jc w:val="left"/>
              <w:rPr>
                <w:b w:val="false"/>
                <w:bCs w:val="false"/>
                <w:i w:val="false"/>
                <w:iCs w:val="false"/>
                <w:sz w:val="24"/>
                <w:szCs w:val="24"/>
              </w:rPr>
            </w:pPr>
            <w:r>
              <w:rPr>
                <w:rStyle w:val="Eop"/>
                <w:rFonts w:eastAsia="Times New Roman" w:cs="Arial"/>
                <w:b/>
                <w:bCs/>
                <w:iCs w:val="false"/>
                <w:color w:val="000000"/>
                <w:kern w:val="0"/>
                <w:szCs w:val="20"/>
                <w:lang w:bidi="ar-SA"/>
              </w:rPr>
              <w:t xml:space="preserve">Users must have the option of not identifying themselves or using a pseudonym </w:t>
            </w:r>
          </w:p>
        </w:tc>
        <w:tc>
          <w:tcPr>
            <w:tcW w:w="1950"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b w:val="false"/>
                <w:bCs w:val="false"/>
                <w:i w:val="false"/>
                <w:iCs w:val="false"/>
                <w:color w:val="000000"/>
                <w:sz w:val="24"/>
                <w:szCs w:val="24"/>
              </w:rPr>
            </w:pPr>
            <w:r>
              <w:rPr>
                <w:rFonts w:cs="Arial"/>
                <w:b/>
                <w:bCs/>
                <w:iCs w:val="false"/>
                <w:color w:val="000000"/>
                <w:szCs w:val="24"/>
              </w:rPr>
              <w:t>Nothing stated in policy</w:t>
            </w:r>
          </w:p>
        </w:tc>
        <w:tc>
          <w:tcPr>
            <w:tcW w:w="536"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733"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518"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710" w:type="dxa"/>
            <w:tcBorders>
              <w:top w:val="single" w:sz="2" w:space="0" w:color="808080"/>
              <w:left w:val="single" w:sz="2" w:space="0" w:color="808080"/>
              <w:bottom w:val="single" w:sz="2" w:space="0" w:color="808080"/>
              <w:right w:val="nil"/>
            </w:tcBorders>
            <w:vAlign w:val="center"/>
          </w:tcPr>
          <w:p>
            <w:pPr>
              <w:pStyle w:val="Normal"/>
              <w:widowControl w:val="false"/>
              <w:spacing w:before="0" w:after="0"/>
              <w:jc w:val="left"/>
              <w:rPr>
                <w:b w:val="false"/>
                <w:bCs w:val="false"/>
                <w:i w:val="false"/>
                <w:iCs w:val="false"/>
                <w:sz w:val="24"/>
                <w:szCs w:val="24"/>
              </w:rPr>
            </w:pPr>
            <w:r>
              <w:rPr>
                <w:rStyle w:val="Eop"/>
                <w:rFonts w:eastAsia="Times New Roman" w:cs="Arial"/>
                <w:b/>
                <w:bCs/>
                <w:iCs w:val="false"/>
                <w:color w:val="000000"/>
                <w:kern w:val="0"/>
                <w:szCs w:val="20"/>
                <w:lang w:bidi="ar-SA"/>
              </w:rPr>
              <w:t>X</w:t>
            </w:r>
          </w:p>
        </w:tc>
        <w:tc>
          <w:tcPr>
            <w:tcW w:w="766"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r>
      <w:tr>
        <w:trPr>
          <w:trHeight w:val="192" w:hRule="atLeast"/>
        </w:trPr>
        <w:tc>
          <w:tcPr>
            <w:tcW w:w="202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b w:val="false"/>
                <w:bCs w:val="false"/>
                <w:i w:val="false"/>
                <w:iCs w:val="false"/>
                <w:sz w:val="24"/>
                <w:szCs w:val="24"/>
              </w:rPr>
            </w:pPr>
            <w:r>
              <w:rPr>
                <w:rStyle w:val="Eop"/>
                <w:rFonts w:eastAsia="Times New Roman" w:cs="Arial"/>
                <w:b/>
                <w:bCs/>
                <w:iCs w:val="false"/>
                <w:color w:val="000000"/>
                <w:kern w:val="0"/>
                <w:szCs w:val="20"/>
                <w:lang w:bidi="ar-SA"/>
              </w:rPr>
              <w:t xml:space="preserve">Collection of solicited personal information </w:t>
            </w:r>
          </w:p>
        </w:tc>
        <w:tc>
          <w:tcPr>
            <w:tcW w:w="2258" w:type="dxa"/>
            <w:tcBorders>
              <w:top w:val="single" w:sz="2" w:space="0" w:color="808080"/>
              <w:left w:val="single" w:sz="2" w:space="0" w:color="808080"/>
              <w:bottom w:val="single" w:sz="2" w:space="0" w:color="808080"/>
              <w:right w:val="nil"/>
            </w:tcBorders>
          </w:tcPr>
          <w:p>
            <w:pPr>
              <w:pStyle w:val="Normal"/>
              <w:widowControl w:val="false"/>
              <w:spacing w:before="0" w:after="0"/>
              <w:jc w:val="left"/>
              <w:rPr>
                <w:b w:val="false"/>
                <w:bCs w:val="false"/>
                <w:i w:val="false"/>
                <w:iCs w:val="false"/>
                <w:sz w:val="24"/>
                <w:szCs w:val="24"/>
              </w:rPr>
            </w:pPr>
            <w:r>
              <w:rPr>
                <w:rStyle w:val="Eop"/>
                <w:rFonts w:eastAsia="Times New Roman" w:cs="Arial"/>
                <w:b/>
                <w:bCs/>
                <w:iCs w:val="false"/>
                <w:color w:val="000000"/>
                <w:kern w:val="0"/>
                <w:szCs w:val="20"/>
                <w:lang w:bidi="ar-SA"/>
              </w:rPr>
              <w:t xml:space="preserve">Only collect data that is necessary for the operation. </w:t>
            </w:r>
          </w:p>
        </w:tc>
        <w:tc>
          <w:tcPr>
            <w:tcW w:w="1950"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b w:val="false"/>
                <w:bCs w:val="false"/>
                <w:i w:val="false"/>
                <w:iCs w:val="false"/>
                <w:color w:val="000000"/>
                <w:sz w:val="24"/>
                <w:szCs w:val="24"/>
              </w:rPr>
            </w:pPr>
            <w:r>
              <w:rPr>
                <w:rFonts w:cs="Arial"/>
                <w:b/>
                <w:bCs/>
                <w:iCs w:val="false"/>
                <w:color w:val="000000"/>
                <w:szCs w:val="24"/>
              </w:rPr>
              <w:t>Policy states they only collect information needed for the move</w:t>
            </w:r>
          </w:p>
        </w:tc>
        <w:tc>
          <w:tcPr>
            <w:tcW w:w="536"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b w:val="false"/>
                <w:bCs w:val="false"/>
                <w:i w:val="false"/>
                <w:iCs w:val="false"/>
                <w:sz w:val="24"/>
                <w:szCs w:val="24"/>
              </w:rPr>
            </w:pPr>
            <w:r>
              <w:rPr>
                <w:rStyle w:val="Eop"/>
                <w:rFonts w:eastAsia="Times New Roman" w:cs="Arial"/>
                <w:b/>
                <w:bCs/>
                <w:iCs w:val="false"/>
                <w:color w:val="000000"/>
                <w:kern w:val="0"/>
                <w:szCs w:val="20"/>
                <w:lang w:bidi="ar-SA"/>
              </w:rPr>
              <w:t>X</w:t>
            </w:r>
          </w:p>
        </w:tc>
        <w:tc>
          <w:tcPr>
            <w:tcW w:w="733"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518"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710" w:type="dxa"/>
            <w:tcBorders>
              <w:top w:val="single" w:sz="2" w:space="0" w:color="808080"/>
              <w:left w:val="single" w:sz="2" w:space="0" w:color="808080"/>
              <w:bottom w:val="single" w:sz="2" w:space="0" w:color="808080"/>
              <w:right w:val="nil"/>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766"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r>
      <w:tr>
        <w:trPr>
          <w:trHeight w:val="1004" w:hRule="atLeast"/>
        </w:trPr>
        <w:tc>
          <w:tcPr>
            <w:tcW w:w="202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b w:val="false"/>
                <w:bCs w:val="false"/>
                <w:i w:val="false"/>
                <w:iCs w:val="false"/>
                <w:sz w:val="24"/>
                <w:szCs w:val="24"/>
              </w:rPr>
            </w:pPr>
            <w:r>
              <w:rPr>
                <w:rStyle w:val="Eop"/>
                <w:rFonts w:eastAsia="Times New Roman" w:cs="Arial"/>
                <w:b/>
                <w:bCs/>
                <w:iCs w:val="false"/>
                <w:color w:val="000000"/>
                <w:kern w:val="0"/>
                <w:szCs w:val="20"/>
                <w:lang w:bidi="ar-SA"/>
              </w:rPr>
              <w:t xml:space="preserve">Dealing with unsolicited personal information </w:t>
            </w:r>
          </w:p>
        </w:tc>
        <w:tc>
          <w:tcPr>
            <w:tcW w:w="2258" w:type="dxa"/>
            <w:tcBorders>
              <w:top w:val="single" w:sz="2" w:space="0" w:color="808080"/>
              <w:left w:val="single" w:sz="2" w:space="0" w:color="808080"/>
              <w:bottom w:val="single" w:sz="2" w:space="0" w:color="808080"/>
              <w:right w:val="nil"/>
            </w:tcBorders>
          </w:tcPr>
          <w:p>
            <w:pPr>
              <w:pStyle w:val="Normal"/>
              <w:widowControl w:val="false"/>
              <w:spacing w:before="0" w:after="0"/>
              <w:jc w:val="left"/>
              <w:rPr>
                <w:b w:val="false"/>
                <w:bCs w:val="false"/>
                <w:i w:val="false"/>
                <w:iCs w:val="false"/>
                <w:sz w:val="24"/>
                <w:szCs w:val="24"/>
              </w:rPr>
            </w:pPr>
            <w:r>
              <w:rPr>
                <w:rStyle w:val="Eop"/>
                <w:rFonts w:cs="Arial"/>
                <w:b/>
                <w:bCs/>
                <w:iCs w:val="false"/>
                <w:color w:val="000000"/>
                <w:szCs w:val="24"/>
              </w:rPr>
              <w:t xml:space="preserve">Entities must delete or de-identify unsolicited personal information </w:t>
            </w:r>
          </w:p>
        </w:tc>
        <w:tc>
          <w:tcPr>
            <w:tcW w:w="1950"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b w:val="false"/>
                <w:bCs w:val="false"/>
                <w:i w:val="false"/>
                <w:iCs w:val="false"/>
                <w:sz w:val="24"/>
                <w:szCs w:val="24"/>
              </w:rPr>
            </w:pPr>
            <w:r>
              <w:rPr>
                <w:rStyle w:val="Eop"/>
                <w:rFonts w:cs="Arial"/>
                <w:b/>
                <w:bCs/>
                <w:iCs w:val="false"/>
                <w:color w:val="000000"/>
                <w:szCs w:val="24"/>
              </w:rPr>
              <w:t>Not stated</w:t>
            </w:r>
          </w:p>
        </w:tc>
        <w:tc>
          <w:tcPr>
            <w:tcW w:w="536"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733"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518"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710" w:type="dxa"/>
            <w:tcBorders>
              <w:top w:val="single" w:sz="2" w:space="0" w:color="808080"/>
              <w:left w:val="single" w:sz="2" w:space="0" w:color="808080"/>
              <w:bottom w:val="single" w:sz="2" w:space="0" w:color="808080"/>
              <w:right w:val="nil"/>
            </w:tcBorders>
            <w:vAlign w:val="center"/>
          </w:tcPr>
          <w:p>
            <w:pPr>
              <w:pStyle w:val="Normal"/>
              <w:widowControl w:val="false"/>
              <w:spacing w:before="0" w:after="0"/>
              <w:jc w:val="left"/>
              <w:rPr>
                <w:b w:val="false"/>
                <w:bCs w:val="false"/>
                <w:i w:val="false"/>
                <w:iCs w:val="false"/>
                <w:sz w:val="24"/>
                <w:szCs w:val="24"/>
              </w:rPr>
            </w:pPr>
            <w:r>
              <w:rPr>
                <w:rStyle w:val="Eop"/>
                <w:rFonts w:cs="Arial"/>
                <w:b/>
                <w:bCs/>
                <w:iCs w:val="false"/>
                <w:color w:val="000000"/>
                <w:szCs w:val="24"/>
              </w:rPr>
              <w:t>X</w:t>
            </w:r>
          </w:p>
        </w:tc>
        <w:tc>
          <w:tcPr>
            <w:tcW w:w="766"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r>
      <w:tr>
        <w:trPr>
          <w:trHeight w:val="192" w:hRule="atLeast"/>
        </w:trPr>
        <w:tc>
          <w:tcPr>
            <w:tcW w:w="2024"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b w:val="false"/>
                <w:bCs w:val="false"/>
                <w:i w:val="false"/>
                <w:iCs w:val="false"/>
                <w:sz w:val="24"/>
                <w:szCs w:val="24"/>
              </w:rPr>
            </w:pPr>
            <w:r>
              <w:rPr>
                <w:rStyle w:val="Eop"/>
                <w:rFonts w:eastAsia="Times New Roman" w:cs="Arial"/>
                <w:b/>
                <w:bCs/>
                <w:iCs w:val="false"/>
                <w:color w:val="000000" w:themeShade="80"/>
                <w:kern w:val="0"/>
                <w:sz w:val="18"/>
                <w:szCs w:val="20"/>
                <w:lang w:bidi="ar-SA"/>
              </w:rPr>
              <w:t xml:space="preserve">Notification of the collection of personal information  </w:t>
            </w:r>
          </w:p>
        </w:tc>
        <w:tc>
          <w:tcPr>
            <w:tcW w:w="2258" w:type="dxa"/>
            <w:tcBorders>
              <w:top w:val="single" w:sz="2" w:space="0" w:color="808080"/>
              <w:left w:val="single" w:sz="2" w:space="0" w:color="808080"/>
              <w:bottom w:val="single" w:sz="2" w:space="0" w:color="808080"/>
              <w:right w:val="nil"/>
            </w:tcBorders>
          </w:tcPr>
          <w:p>
            <w:pPr>
              <w:pStyle w:val="Normal"/>
              <w:widowControl w:val="false"/>
              <w:spacing w:before="0" w:after="0"/>
              <w:jc w:val="left"/>
              <w:rPr>
                <w:b w:val="false"/>
                <w:bCs w:val="false"/>
                <w:i w:val="false"/>
                <w:iCs w:val="false"/>
                <w:sz w:val="24"/>
                <w:szCs w:val="24"/>
              </w:rPr>
            </w:pPr>
            <w:r>
              <w:rPr>
                <w:rStyle w:val="Eop"/>
                <w:rFonts w:cs="Arial"/>
                <w:b/>
                <w:bCs/>
                <w:iCs w:val="false"/>
                <w:color w:val="000000"/>
                <w:szCs w:val="24"/>
              </w:rPr>
              <w:t xml:space="preserve">Entities must inform individuals about the collection of their personal information </w:t>
            </w:r>
          </w:p>
        </w:tc>
        <w:tc>
          <w:tcPr>
            <w:tcW w:w="1950"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b w:val="false"/>
                <w:bCs w:val="false"/>
                <w:i w:val="false"/>
                <w:iCs w:val="false"/>
                <w:sz w:val="24"/>
                <w:szCs w:val="24"/>
              </w:rPr>
            </w:pPr>
            <w:r>
              <w:rPr>
                <w:rStyle w:val="Eop"/>
                <w:rFonts w:cs="Arial"/>
                <w:b/>
                <w:bCs/>
                <w:iCs w:val="false"/>
                <w:color w:val="000000"/>
                <w:szCs w:val="24"/>
              </w:rPr>
              <w:t>States what data is collected and how it will be used</w:t>
            </w:r>
          </w:p>
        </w:tc>
        <w:tc>
          <w:tcPr>
            <w:tcW w:w="536"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b w:val="false"/>
                <w:bCs w:val="false"/>
                <w:i w:val="false"/>
                <w:iCs w:val="false"/>
                <w:sz w:val="24"/>
                <w:szCs w:val="24"/>
              </w:rPr>
            </w:pPr>
            <w:r>
              <w:rPr>
                <w:rStyle w:val="Eop"/>
                <w:rFonts w:cs="Arial"/>
                <w:b/>
                <w:bCs/>
                <w:iCs w:val="false"/>
                <w:color w:val="000000"/>
                <w:szCs w:val="24"/>
              </w:rPr>
              <w:t>X</w:t>
            </w:r>
          </w:p>
        </w:tc>
        <w:tc>
          <w:tcPr>
            <w:tcW w:w="733"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518"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710" w:type="dxa"/>
            <w:tcBorders>
              <w:top w:val="single" w:sz="2" w:space="0" w:color="808080"/>
              <w:left w:val="single" w:sz="2" w:space="0" w:color="808080"/>
              <w:bottom w:val="single" w:sz="2" w:space="0" w:color="808080"/>
              <w:right w:val="nil"/>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766"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r>
      <w:tr>
        <w:trPr>
          <w:trHeight w:val="192" w:hRule="atLeast"/>
        </w:trPr>
        <w:tc>
          <w:tcPr>
            <w:tcW w:w="2024"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b w:val="false"/>
                <w:bCs w:val="false"/>
                <w:i w:val="false"/>
                <w:iCs w:val="false"/>
                <w:color w:val="000000"/>
                <w:sz w:val="24"/>
                <w:szCs w:val="24"/>
              </w:rPr>
            </w:pPr>
            <w:r>
              <w:rPr>
                <w:rFonts w:cs="Arial"/>
                <w:b/>
                <w:bCs/>
                <w:iCs w:val="false"/>
                <w:color w:val="000000"/>
                <w:sz w:val="18"/>
                <w:szCs w:val="24"/>
              </w:rPr>
              <w:t xml:space="preserve">Use or disclosure of personal information </w:t>
            </w:r>
          </w:p>
        </w:tc>
        <w:tc>
          <w:tcPr>
            <w:tcW w:w="2258" w:type="dxa"/>
            <w:tcBorders>
              <w:top w:val="nil"/>
              <w:left w:val="single" w:sz="2" w:space="0" w:color="808080"/>
              <w:bottom w:val="single" w:sz="2" w:space="0" w:color="808080"/>
              <w:right w:val="nil"/>
            </w:tcBorders>
          </w:tcPr>
          <w:p>
            <w:pPr>
              <w:pStyle w:val="Normal"/>
              <w:widowControl w:val="false"/>
              <w:spacing w:before="0" w:after="0"/>
              <w:jc w:val="left"/>
              <w:rPr>
                <w:b w:val="false"/>
                <w:bCs w:val="false"/>
                <w:i w:val="false"/>
                <w:iCs w:val="false"/>
                <w:sz w:val="24"/>
                <w:szCs w:val="24"/>
              </w:rPr>
            </w:pPr>
            <w:r>
              <w:rPr>
                <w:rStyle w:val="Eop"/>
                <w:rFonts w:cs="Arial"/>
                <w:b/>
                <w:bCs/>
                <w:iCs w:val="false"/>
                <w:color w:val="000000"/>
                <w:szCs w:val="24"/>
              </w:rPr>
              <w:t xml:space="preserve">Entities must only use or disclose personal information for the primary purpose it was collected </w:t>
            </w:r>
          </w:p>
        </w:tc>
        <w:tc>
          <w:tcPr>
            <w:tcW w:w="1950" w:type="dxa"/>
            <w:tcBorders>
              <w:top w:val="nil"/>
              <w:left w:val="single" w:sz="2" w:space="0" w:color="808080"/>
              <w:bottom w:val="single" w:sz="2" w:space="0" w:color="808080"/>
              <w:right w:val="single" w:sz="2" w:space="0" w:color="808080"/>
            </w:tcBorders>
          </w:tcPr>
          <w:p>
            <w:pPr>
              <w:pStyle w:val="Normal"/>
              <w:widowControl w:val="false"/>
              <w:spacing w:before="0" w:after="0"/>
              <w:jc w:val="left"/>
              <w:rPr>
                <w:b w:val="false"/>
                <w:bCs w:val="false"/>
                <w:i w:val="false"/>
                <w:iCs w:val="false"/>
                <w:sz w:val="24"/>
                <w:szCs w:val="24"/>
              </w:rPr>
            </w:pPr>
            <w:r>
              <w:rPr>
                <w:rStyle w:val="Eop"/>
                <w:rFonts w:cs="Arial"/>
                <w:b/>
                <w:bCs/>
                <w:iCs w:val="false"/>
                <w:color w:val="000000"/>
                <w:szCs w:val="24"/>
              </w:rPr>
              <w:t>States what data is going to be used for</w:t>
            </w:r>
          </w:p>
        </w:tc>
        <w:tc>
          <w:tcPr>
            <w:tcW w:w="536"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b w:val="false"/>
                <w:bCs w:val="false"/>
                <w:i w:val="false"/>
                <w:iCs w:val="false"/>
                <w:sz w:val="24"/>
                <w:szCs w:val="24"/>
              </w:rPr>
            </w:pPr>
            <w:r>
              <w:rPr>
                <w:rStyle w:val="Eop"/>
                <w:rFonts w:cs="Arial"/>
                <w:b/>
                <w:bCs/>
                <w:iCs w:val="false"/>
                <w:color w:val="000000"/>
                <w:szCs w:val="24"/>
              </w:rPr>
              <w:t>X</w:t>
            </w:r>
          </w:p>
        </w:tc>
        <w:tc>
          <w:tcPr>
            <w:tcW w:w="733"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518"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710" w:type="dxa"/>
            <w:tcBorders>
              <w:top w:val="nil"/>
              <w:left w:val="single" w:sz="2" w:space="0" w:color="808080"/>
              <w:bottom w:val="single" w:sz="2" w:space="0" w:color="808080"/>
              <w:right w:val="nil"/>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766"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r>
      <w:tr>
        <w:trPr>
          <w:trHeight w:val="192" w:hRule="atLeast"/>
        </w:trPr>
        <w:tc>
          <w:tcPr>
            <w:tcW w:w="2024"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b w:val="false"/>
                <w:bCs w:val="false"/>
                <w:i w:val="false"/>
                <w:iCs w:val="false"/>
                <w:color w:val="000000"/>
                <w:sz w:val="24"/>
                <w:szCs w:val="24"/>
              </w:rPr>
            </w:pPr>
            <w:r>
              <w:rPr>
                <w:rFonts w:cs="Arial"/>
                <w:b/>
                <w:bCs/>
                <w:iCs w:val="false"/>
                <w:color w:val="000000"/>
                <w:sz w:val="18"/>
                <w:szCs w:val="24"/>
              </w:rPr>
              <w:t xml:space="preserve">Direct marketing </w:t>
            </w:r>
          </w:p>
        </w:tc>
        <w:tc>
          <w:tcPr>
            <w:tcW w:w="2258" w:type="dxa"/>
            <w:tcBorders>
              <w:top w:val="nil"/>
              <w:left w:val="single" w:sz="2" w:space="0" w:color="808080"/>
              <w:bottom w:val="single" w:sz="2" w:space="0" w:color="808080"/>
              <w:right w:val="nil"/>
            </w:tcBorders>
          </w:tcPr>
          <w:p>
            <w:pPr>
              <w:pStyle w:val="Normal"/>
              <w:widowControl w:val="false"/>
              <w:spacing w:before="0" w:after="0"/>
              <w:jc w:val="left"/>
              <w:rPr>
                <w:b w:val="false"/>
                <w:bCs w:val="false"/>
                <w:i w:val="false"/>
                <w:iCs w:val="false"/>
                <w:sz w:val="24"/>
                <w:szCs w:val="24"/>
              </w:rPr>
            </w:pPr>
            <w:bookmarkStart w:id="51" w:name="page4R_mcid3"/>
            <w:bookmarkEnd w:id="51"/>
            <w:r>
              <w:rPr>
                <w:rStyle w:val="Eop"/>
                <w:rFonts w:cs="Arial" w:ascii="sans-serif" w:hAnsi="sans-serif"/>
                <w:b/>
                <w:bCs/>
                <w:iCs w:val="false"/>
                <w:color w:val="000000"/>
                <w:szCs w:val="24"/>
              </w:rPr>
              <w:t>organisation must not use or disclose personal information it holds</w:t>
            </w:r>
            <w:r>
              <w:rPr>
                <w:rStyle w:val="Eop"/>
                <w:rFonts w:cs="Arial"/>
                <w:b/>
                <w:bCs/>
                <w:iCs w:val="false"/>
                <w:color w:val="000000"/>
                <w:szCs w:val="24"/>
              </w:rPr>
              <w:br/>
            </w:r>
            <w:r>
              <w:rPr>
                <w:rStyle w:val="Eop"/>
                <w:rFonts w:cs="Arial" w:ascii="sans-serif" w:hAnsi="sans-serif"/>
                <w:b/>
                <w:bCs/>
                <w:iCs w:val="false"/>
                <w:color w:val="000000"/>
                <w:szCs w:val="24"/>
              </w:rPr>
              <w:t xml:space="preserve">for the purpose of direct marketing </w:t>
            </w:r>
          </w:p>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1950" w:type="dxa"/>
            <w:tcBorders>
              <w:top w:val="nil"/>
              <w:left w:val="single" w:sz="2" w:space="0" w:color="808080"/>
              <w:bottom w:val="single" w:sz="2" w:space="0" w:color="808080"/>
              <w:right w:val="single" w:sz="2" w:space="0" w:color="808080"/>
            </w:tcBorders>
          </w:tcPr>
          <w:p>
            <w:pPr>
              <w:pStyle w:val="Normal"/>
              <w:widowControl w:val="false"/>
              <w:spacing w:before="0" w:after="0"/>
              <w:jc w:val="left"/>
              <w:rPr>
                <w:b w:val="false"/>
                <w:bCs w:val="false"/>
                <w:i w:val="false"/>
                <w:iCs w:val="false"/>
                <w:sz w:val="24"/>
                <w:szCs w:val="24"/>
              </w:rPr>
            </w:pPr>
            <w:r>
              <w:rPr>
                <w:rStyle w:val="Eop"/>
                <w:rFonts w:cs="Arial"/>
                <w:b/>
                <w:bCs/>
                <w:iCs w:val="false"/>
                <w:color w:val="000000"/>
                <w:szCs w:val="24"/>
              </w:rPr>
              <w:t xml:space="preserve">Nothing stated </w:t>
            </w:r>
          </w:p>
        </w:tc>
        <w:tc>
          <w:tcPr>
            <w:tcW w:w="536"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733"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518"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710" w:type="dxa"/>
            <w:tcBorders>
              <w:top w:val="nil"/>
              <w:left w:val="single" w:sz="2" w:space="0" w:color="808080"/>
              <w:bottom w:val="single" w:sz="2" w:space="0" w:color="808080"/>
              <w:right w:val="nil"/>
            </w:tcBorders>
            <w:vAlign w:val="center"/>
          </w:tcPr>
          <w:p>
            <w:pPr>
              <w:pStyle w:val="Normal"/>
              <w:widowControl w:val="false"/>
              <w:spacing w:before="0" w:after="0"/>
              <w:jc w:val="left"/>
              <w:rPr>
                <w:b w:val="false"/>
                <w:bCs w:val="false"/>
                <w:i w:val="false"/>
                <w:iCs w:val="false"/>
                <w:sz w:val="24"/>
                <w:szCs w:val="24"/>
              </w:rPr>
            </w:pPr>
            <w:r>
              <w:rPr>
                <w:rStyle w:val="Eop"/>
                <w:rFonts w:cs="Arial"/>
                <w:b/>
                <w:bCs/>
                <w:iCs w:val="false"/>
                <w:color w:val="000000"/>
                <w:szCs w:val="24"/>
              </w:rPr>
              <w:t>X</w:t>
            </w:r>
          </w:p>
        </w:tc>
        <w:tc>
          <w:tcPr>
            <w:tcW w:w="766"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r>
      <w:tr>
        <w:trPr>
          <w:trHeight w:val="1290" w:hRule="atLeast"/>
        </w:trPr>
        <w:tc>
          <w:tcPr>
            <w:tcW w:w="2024"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b w:val="false"/>
                <w:bCs w:val="false"/>
                <w:i w:val="false"/>
                <w:iCs w:val="false"/>
                <w:color w:val="000000"/>
                <w:sz w:val="24"/>
                <w:szCs w:val="24"/>
              </w:rPr>
            </w:pPr>
            <w:r>
              <w:rPr>
                <w:rFonts w:cs="Arial"/>
                <w:b/>
                <w:bCs/>
                <w:iCs w:val="false"/>
                <w:color w:val="000000"/>
                <w:sz w:val="18"/>
                <w:szCs w:val="24"/>
              </w:rPr>
              <w:t xml:space="preserve">Cross-border disclosure of personal information </w:t>
            </w:r>
          </w:p>
        </w:tc>
        <w:tc>
          <w:tcPr>
            <w:tcW w:w="2258" w:type="dxa"/>
            <w:tcBorders>
              <w:top w:val="nil"/>
              <w:left w:val="single" w:sz="2" w:space="0" w:color="808080"/>
              <w:bottom w:val="single" w:sz="2" w:space="0" w:color="808080"/>
              <w:right w:val="nil"/>
            </w:tcBorders>
          </w:tcPr>
          <w:p>
            <w:pPr>
              <w:pStyle w:val="Normal"/>
              <w:widowControl w:val="false"/>
              <w:spacing w:before="0" w:after="0"/>
              <w:jc w:val="left"/>
              <w:rPr>
                <w:b w:val="false"/>
                <w:bCs w:val="false"/>
                <w:i w:val="false"/>
                <w:iCs w:val="false"/>
                <w:sz w:val="24"/>
                <w:szCs w:val="24"/>
              </w:rPr>
            </w:pPr>
            <w:r>
              <w:rPr>
                <w:rStyle w:val="Eop"/>
                <w:rFonts w:cs="Arial"/>
                <w:b/>
                <w:bCs/>
                <w:iCs w:val="false"/>
                <w:color w:val="000000"/>
                <w:szCs w:val="24"/>
              </w:rPr>
              <w:t xml:space="preserve">Before an </w:t>
            </w:r>
            <w:bookmarkStart w:id="52" w:name="page4R_mcid3_Copy_1"/>
            <w:bookmarkEnd w:id="52"/>
            <w:r>
              <w:rPr>
                <w:rStyle w:val="Eop"/>
                <w:rFonts w:ascii="sans-serif" w:hAnsi="sans-serif"/>
                <w:b/>
                <w:bCs/>
                <w:iCs w:val="false"/>
                <w:color w:val="000000"/>
                <w:szCs w:val="24"/>
              </w:rPr>
              <w:t>entity discloses personal information to an overseas recipient, the entity must</w:t>
            </w:r>
            <w:r>
              <w:rPr>
                <w:rStyle w:val="Eop"/>
                <w:b/>
                <w:bCs/>
                <w:iCs w:val="false"/>
                <w:color w:val="000000"/>
                <w:szCs w:val="24"/>
              </w:rPr>
              <w:br/>
            </w:r>
            <w:r>
              <w:rPr>
                <w:rStyle w:val="Eop"/>
                <w:rFonts w:ascii="sans-serif" w:hAnsi="sans-serif"/>
                <w:b/>
                <w:bCs/>
                <w:iCs w:val="false"/>
                <w:color w:val="000000"/>
                <w:szCs w:val="24"/>
              </w:rPr>
              <w:t>take reasonable steps to ensure that the overseas recipient does not breach the APPs in</w:t>
            </w:r>
            <w:r>
              <w:rPr>
                <w:rStyle w:val="Eop"/>
                <w:b/>
                <w:bCs/>
                <w:iCs w:val="false"/>
                <w:color w:val="000000"/>
                <w:szCs w:val="24"/>
              </w:rPr>
              <w:br/>
            </w:r>
            <w:r>
              <w:rPr>
                <w:rStyle w:val="Eop"/>
                <w:rFonts w:ascii="sans-serif" w:hAnsi="sans-serif"/>
                <w:b/>
                <w:bCs/>
                <w:iCs w:val="false"/>
                <w:color w:val="000000"/>
                <w:szCs w:val="24"/>
              </w:rPr>
              <w:t>relation to the information</w:t>
            </w:r>
          </w:p>
        </w:tc>
        <w:tc>
          <w:tcPr>
            <w:tcW w:w="1950" w:type="dxa"/>
            <w:tcBorders>
              <w:top w:val="nil"/>
              <w:left w:val="single" w:sz="2" w:space="0" w:color="808080"/>
              <w:bottom w:val="single" w:sz="2" w:space="0" w:color="808080"/>
              <w:right w:val="single" w:sz="2" w:space="0" w:color="808080"/>
            </w:tcBorders>
          </w:tcPr>
          <w:p>
            <w:pPr>
              <w:pStyle w:val="Normal"/>
              <w:widowControl w:val="false"/>
              <w:spacing w:before="0" w:after="0"/>
              <w:jc w:val="left"/>
              <w:rPr>
                <w:b w:val="false"/>
                <w:bCs w:val="false"/>
                <w:i w:val="false"/>
                <w:iCs w:val="false"/>
                <w:sz w:val="24"/>
                <w:szCs w:val="24"/>
              </w:rPr>
            </w:pPr>
            <w:r>
              <w:rPr>
                <w:rStyle w:val="Eop"/>
                <w:rFonts w:cs="Arial"/>
                <w:b/>
                <w:bCs/>
                <w:iCs w:val="false"/>
                <w:color w:val="000000"/>
                <w:szCs w:val="24"/>
              </w:rPr>
              <w:t>Not applicable since they only operate in Australia</w:t>
            </w:r>
          </w:p>
        </w:tc>
        <w:tc>
          <w:tcPr>
            <w:tcW w:w="536"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733"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518"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710" w:type="dxa"/>
            <w:tcBorders>
              <w:top w:val="nil"/>
              <w:left w:val="single" w:sz="2" w:space="0" w:color="808080"/>
              <w:bottom w:val="single" w:sz="2" w:space="0" w:color="808080"/>
              <w:right w:val="nil"/>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766"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center"/>
              <w:rPr>
                <w:rFonts w:cs="Arial"/>
                <w:b/>
                <w:bCs w:val="false"/>
                <w:i w:val="false"/>
                <w:iCs w:val="false"/>
                <w:color w:val="000000"/>
                <w:sz w:val="24"/>
                <w:szCs w:val="24"/>
              </w:rPr>
            </w:pPr>
            <w:r>
              <w:rPr>
                <w:rFonts w:cs="Arial"/>
                <w:b/>
                <w:bCs w:val="false"/>
                <w:iCs w:val="false"/>
                <w:color w:val="000000"/>
                <w:szCs w:val="24"/>
              </w:rPr>
            </w:r>
          </w:p>
          <w:p>
            <w:pPr>
              <w:pStyle w:val="Normal"/>
              <w:widowControl w:val="false"/>
              <w:spacing w:before="0" w:after="0"/>
              <w:jc w:val="center"/>
              <w:rPr>
                <w:b w:val="false"/>
                <w:bCs w:val="false"/>
                <w:i w:val="false"/>
                <w:iCs w:val="false"/>
                <w:color w:val="000000"/>
                <w:sz w:val="24"/>
                <w:szCs w:val="24"/>
              </w:rPr>
            </w:pPr>
            <w:r>
              <w:rPr>
                <w:rFonts w:cs="Arial"/>
                <w:b/>
                <w:bCs/>
                <w:iCs w:val="false"/>
                <w:color w:val="000000"/>
                <w:szCs w:val="24"/>
              </w:rPr>
              <w:t>X</w:t>
            </w:r>
          </w:p>
        </w:tc>
      </w:tr>
      <w:tr>
        <w:trPr>
          <w:trHeight w:val="192" w:hRule="atLeast"/>
        </w:trPr>
        <w:tc>
          <w:tcPr>
            <w:tcW w:w="2024"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b w:val="false"/>
                <w:bCs w:val="false"/>
                <w:i w:val="false"/>
                <w:iCs w:val="false"/>
                <w:color w:val="000000"/>
                <w:sz w:val="24"/>
                <w:szCs w:val="24"/>
              </w:rPr>
            </w:pPr>
            <w:r>
              <w:rPr>
                <w:rFonts w:cs="Arial"/>
                <w:b/>
                <w:bCs/>
                <w:iCs w:val="false"/>
                <w:color w:val="000000"/>
                <w:sz w:val="18"/>
                <w:szCs w:val="24"/>
              </w:rPr>
              <w:t xml:space="preserve">Adoption, use, or disclosure of government-related identifiers </w:t>
            </w:r>
          </w:p>
        </w:tc>
        <w:tc>
          <w:tcPr>
            <w:tcW w:w="2258" w:type="dxa"/>
            <w:tcBorders>
              <w:top w:val="nil"/>
              <w:left w:val="single" w:sz="2" w:space="0" w:color="808080"/>
              <w:bottom w:val="single" w:sz="2" w:space="0" w:color="808080"/>
              <w:right w:val="nil"/>
            </w:tcBorders>
          </w:tcPr>
          <w:p>
            <w:pPr>
              <w:pStyle w:val="Normal"/>
              <w:widowControl w:val="false"/>
              <w:spacing w:before="0" w:after="0"/>
              <w:jc w:val="left"/>
              <w:rPr>
                <w:b w:val="false"/>
                <w:bCs w:val="false"/>
                <w:i w:val="false"/>
                <w:iCs w:val="false"/>
                <w:sz w:val="24"/>
                <w:szCs w:val="24"/>
              </w:rPr>
            </w:pPr>
            <w:bookmarkStart w:id="53" w:name="page1R_mcid49"/>
            <w:bookmarkEnd w:id="53"/>
            <w:r>
              <w:rPr>
                <w:rStyle w:val="Eop"/>
                <w:rFonts w:cs="Arial" w:ascii="sans-serif" w:hAnsi="sans-serif"/>
                <w:b/>
                <w:bCs/>
                <w:iCs w:val="false"/>
                <w:color w:val="000000"/>
                <w:szCs w:val="24"/>
              </w:rPr>
              <w:t>restricts the adoption, use and disclosure of government related identifiers</w:t>
            </w:r>
            <w:r>
              <w:rPr>
                <w:rStyle w:val="Eop"/>
                <w:rFonts w:cs="Arial"/>
                <w:b/>
                <w:bCs/>
                <w:iCs w:val="false"/>
                <w:color w:val="000000"/>
                <w:szCs w:val="24"/>
              </w:rPr>
              <w:br/>
            </w:r>
            <w:r>
              <w:rPr>
                <w:rStyle w:val="Eop"/>
                <w:rFonts w:cs="Arial" w:ascii="sans-serif" w:hAnsi="sans-serif"/>
                <w:b/>
                <w:bCs/>
                <w:iCs w:val="false"/>
                <w:color w:val="000000"/>
                <w:szCs w:val="24"/>
              </w:rPr>
              <w:t>by organisations</w:t>
            </w:r>
            <w:r>
              <w:rPr>
                <w:rStyle w:val="Eop"/>
                <w:rFonts w:cs="Arial"/>
                <w:b/>
                <w:bCs/>
                <w:iCs w:val="false"/>
                <w:color w:val="000000"/>
                <w:szCs w:val="24"/>
              </w:rPr>
              <w:t xml:space="preserve"> </w:t>
            </w:r>
          </w:p>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1950" w:type="dxa"/>
            <w:tcBorders>
              <w:top w:val="nil"/>
              <w:left w:val="single" w:sz="2" w:space="0" w:color="808080"/>
              <w:bottom w:val="single" w:sz="2" w:space="0" w:color="808080"/>
              <w:right w:val="single" w:sz="2" w:space="0" w:color="808080"/>
            </w:tcBorders>
          </w:tcPr>
          <w:p>
            <w:pPr>
              <w:pStyle w:val="Normal"/>
              <w:widowControl w:val="false"/>
              <w:spacing w:before="0" w:after="0"/>
              <w:jc w:val="left"/>
              <w:rPr>
                <w:b w:val="false"/>
                <w:bCs w:val="false"/>
                <w:i w:val="false"/>
                <w:iCs w:val="false"/>
                <w:sz w:val="24"/>
                <w:szCs w:val="24"/>
              </w:rPr>
            </w:pPr>
            <w:r>
              <w:rPr>
                <w:rStyle w:val="Eop"/>
                <w:rFonts w:cs="Arial"/>
                <w:b/>
                <w:bCs/>
                <w:iCs w:val="false"/>
                <w:color w:val="000000"/>
                <w:szCs w:val="24"/>
              </w:rPr>
              <w:t>Nothing stated</w:t>
            </w:r>
          </w:p>
        </w:tc>
        <w:tc>
          <w:tcPr>
            <w:tcW w:w="536"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733"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518"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710" w:type="dxa"/>
            <w:tcBorders>
              <w:top w:val="nil"/>
              <w:left w:val="single" w:sz="2" w:space="0" w:color="808080"/>
              <w:bottom w:val="single" w:sz="2" w:space="0" w:color="808080"/>
              <w:right w:val="nil"/>
            </w:tcBorders>
            <w:vAlign w:val="center"/>
          </w:tcPr>
          <w:p>
            <w:pPr>
              <w:pStyle w:val="Normal"/>
              <w:widowControl w:val="false"/>
              <w:spacing w:before="0" w:after="0"/>
              <w:jc w:val="left"/>
              <w:rPr>
                <w:b w:val="false"/>
                <w:bCs w:val="false"/>
                <w:i w:val="false"/>
                <w:iCs w:val="false"/>
                <w:sz w:val="24"/>
                <w:szCs w:val="24"/>
              </w:rPr>
            </w:pPr>
            <w:r>
              <w:rPr>
                <w:rStyle w:val="Eop"/>
                <w:rFonts w:cs="Arial"/>
                <w:b/>
                <w:bCs/>
                <w:iCs w:val="false"/>
                <w:color w:val="000000"/>
                <w:szCs w:val="24"/>
              </w:rPr>
              <w:t>X</w:t>
            </w:r>
          </w:p>
        </w:tc>
        <w:tc>
          <w:tcPr>
            <w:tcW w:w="766"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r>
      <w:tr>
        <w:trPr>
          <w:trHeight w:val="192" w:hRule="atLeast"/>
        </w:trPr>
        <w:tc>
          <w:tcPr>
            <w:tcW w:w="2024"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b w:val="false"/>
                <w:bCs w:val="false"/>
                <w:i w:val="false"/>
                <w:iCs w:val="false"/>
                <w:color w:val="000000"/>
                <w:sz w:val="24"/>
                <w:szCs w:val="24"/>
              </w:rPr>
            </w:pPr>
            <w:r>
              <w:rPr>
                <w:rFonts w:cs="Arial"/>
                <w:b/>
                <w:bCs/>
                <w:iCs w:val="false"/>
                <w:color w:val="000000"/>
                <w:sz w:val="18"/>
                <w:szCs w:val="24"/>
              </w:rPr>
              <w:t xml:space="preserve">Quality of personal information </w:t>
            </w:r>
          </w:p>
        </w:tc>
        <w:tc>
          <w:tcPr>
            <w:tcW w:w="2258" w:type="dxa"/>
            <w:tcBorders>
              <w:top w:val="nil"/>
              <w:left w:val="single" w:sz="2" w:space="0" w:color="808080"/>
              <w:bottom w:val="single" w:sz="2" w:space="0" w:color="808080"/>
              <w:right w:val="nil"/>
            </w:tcBorders>
          </w:tcPr>
          <w:p>
            <w:pPr>
              <w:pStyle w:val="Normal"/>
              <w:widowControl w:val="false"/>
              <w:spacing w:before="0" w:after="0"/>
              <w:jc w:val="left"/>
              <w:rPr>
                <w:b w:val="false"/>
                <w:bCs w:val="false"/>
                <w:i w:val="false"/>
                <w:iCs w:val="false"/>
                <w:sz w:val="24"/>
                <w:szCs w:val="24"/>
              </w:rPr>
            </w:pPr>
            <w:bookmarkStart w:id="54" w:name="page1R_mcid49_Copy_1"/>
            <w:bookmarkEnd w:id="54"/>
            <w:r>
              <w:rPr>
                <w:rStyle w:val="Eop"/>
                <w:rFonts w:cs="Arial" w:ascii="sans-serif" w:hAnsi="sans-serif"/>
                <w:b/>
                <w:bCs/>
                <w:iCs w:val="false"/>
                <w:color w:val="000000"/>
                <w:szCs w:val="24"/>
              </w:rPr>
              <w:t>entity must take reasonable steps to ensure that the personal information it</w:t>
            </w:r>
            <w:r>
              <w:rPr>
                <w:rStyle w:val="Eop"/>
                <w:rFonts w:cs="Arial"/>
                <w:b/>
                <w:bCs/>
                <w:iCs w:val="false"/>
                <w:color w:val="000000"/>
                <w:szCs w:val="24"/>
              </w:rPr>
              <w:br/>
            </w:r>
            <w:r>
              <w:rPr>
                <w:rStyle w:val="Eop"/>
                <w:rFonts w:cs="Arial" w:ascii="sans-serif" w:hAnsi="sans-serif"/>
                <w:b/>
                <w:bCs/>
                <w:iCs w:val="false"/>
                <w:color w:val="000000"/>
                <w:szCs w:val="24"/>
              </w:rPr>
              <w:t>collects is accurate, up-to-date and complete</w:t>
            </w:r>
            <w:r>
              <w:rPr>
                <w:rStyle w:val="Eop"/>
                <w:rFonts w:cs="Arial"/>
                <w:b/>
                <w:bCs/>
                <w:iCs w:val="false"/>
                <w:color w:val="000000"/>
                <w:szCs w:val="24"/>
              </w:rPr>
              <w:t xml:space="preserve"> </w:t>
            </w:r>
          </w:p>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1950" w:type="dxa"/>
            <w:tcBorders>
              <w:top w:val="nil"/>
              <w:left w:val="single" w:sz="2" w:space="0" w:color="808080"/>
              <w:bottom w:val="single" w:sz="2" w:space="0" w:color="808080"/>
              <w:right w:val="single" w:sz="2" w:space="0" w:color="808080"/>
            </w:tcBorders>
          </w:tcPr>
          <w:p>
            <w:pPr>
              <w:pStyle w:val="Normal"/>
              <w:widowControl w:val="false"/>
              <w:spacing w:before="0" w:after="0"/>
              <w:jc w:val="left"/>
              <w:rPr>
                <w:b w:val="false"/>
                <w:bCs w:val="false"/>
                <w:i w:val="false"/>
                <w:iCs w:val="false"/>
                <w:sz w:val="24"/>
                <w:szCs w:val="24"/>
              </w:rPr>
            </w:pPr>
            <w:r>
              <w:rPr>
                <w:rStyle w:val="Eop"/>
                <w:rFonts w:cs="Arial"/>
                <w:b/>
                <w:bCs/>
                <w:iCs w:val="false"/>
                <w:color w:val="000000"/>
                <w:szCs w:val="24"/>
              </w:rPr>
              <w:t>Nothing stated</w:t>
            </w:r>
          </w:p>
        </w:tc>
        <w:tc>
          <w:tcPr>
            <w:tcW w:w="536"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733"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518"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710" w:type="dxa"/>
            <w:tcBorders>
              <w:top w:val="nil"/>
              <w:left w:val="single" w:sz="2" w:space="0" w:color="808080"/>
              <w:bottom w:val="single" w:sz="2" w:space="0" w:color="808080"/>
              <w:right w:val="nil"/>
            </w:tcBorders>
            <w:vAlign w:val="center"/>
          </w:tcPr>
          <w:p>
            <w:pPr>
              <w:pStyle w:val="Normal"/>
              <w:widowControl w:val="false"/>
              <w:spacing w:before="0" w:after="0"/>
              <w:jc w:val="left"/>
              <w:rPr>
                <w:b w:val="false"/>
                <w:bCs w:val="false"/>
                <w:i w:val="false"/>
                <w:iCs w:val="false"/>
                <w:sz w:val="24"/>
                <w:szCs w:val="24"/>
              </w:rPr>
            </w:pPr>
            <w:r>
              <w:rPr>
                <w:rStyle w:val="Eop"/>
                <w:rFonts w:cs="Arial"/>
                <w:b/>
                <w:bCs/>
                <w:iCs w:val="false"/>
                <w:color w:val="000000"/>
                <w:szCs w:val="24"/>
              </w:rPr>
              <w:t>X</w:t>
            </w:r>
          </w:p>
        </w:tc>
        <w:tc>
          <w:tcPr>
            <w:tcW w:w="766"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r>
      <w:tr>
        <w:trPr>
          <w:trHeight w:val="192" w:hRule="atLeast"/>
        </w:trPr>
        <w:tc>
          <w:tcPr>
            <w:tcW w:w="2024"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b w:val="false"/>
                <w:bCs w:val="false"/>
                <w:i w:val="false"/>
                <w:iCs w:val="false"/>
                <w:color w:val="000000"/>
                <w:sz w:val="24"/>
                <w:szCs w:val="24"/>
              </w:rPr>
            </w:pPr>
            <w:r>
              <w:rPr>
                <w:rFonts w:cs="Arial"/>
                <w:b/>
                <w:bCs/>
                <w:iCs w:val="false"/>
                <w:color w:val="000000"/>
                <w:sz w:val="18"/>
                <w:szCs w:val="24"/>
              </w:rPr>
              <w:t xml:space="preserve">Security of personal information </w:t>
            </w:r>
          </w:p>
        </w:tc>
        <w:tc>
          <w:tcPr>
            <w:tcW w:w="2258" w:type="dxa"/>
            <w:tcBorders>
              <w:top w:val="nil"/>
              <w:left w:val="single" w:sz="2" w:space="0" w:color="808080"/>
              <w:bottom w:val="single" w:sz="2" w:space="0" w:color="808080"/>
              <w:right w:val="nil"/>
            </w:tcBorders>
          </w:tcPr>
          <w:p>
            <w:pPr>
              <w:pStyle w:val="Normal"/>
              <w:widowControl w:val="false"/>
              <w:spacing w:before="0" w:after="0"/>
              <w:jc w:val="left"/>
              <w:rPr>
                <w:b w:val="false"/>
                <w:bCs w:val="false"/>
                <w:i w:val="false"/>
                <w:iCs w:val="false"/>
                <w:sz w:val="24"/>
                <w:szCs w:val="24"/>
              </w:rPr>
            </w:pPr>
            <w:bookmarkStart w:id="55" w:name="page1R_mcid3_Copy_1"/>
            <w:bookmarkEnd w:id="55"/>
            <w:r>
              <w:rPr>
                <w:rStyle w:val="Eop"/>
                <w:rFonts w:cs="Arial" w:ascii="sans-serif" w:hAnsi="sans-serif"/>
                <w:b/>
                <w:bCs/>
                <w:iCs w:val="false"/>
                <w:color w:val="000000"/>
                <w:szCs w:val="24"/>
              </w:rPr>
              <w:t>must take reasonable steps to protect personal information it holds</w:t>
            </w:r>
            <w:r>
              <w:rPr>
                <w:rStyle w:val="Eop"/>
                <w:rFonts w:cs="Arial"/>
                <w:b/>
                <w:bCs/>
                <w:iCs w:val="false"/>
                <w:color w:val="000000"/>
                <w:szCs w:val="24"/>
              </w:rPr>
              <w:br/>
            </w:r>
            <w:r>
              <w:rPr>
                <w:rStyle w:val="Eop"/>
                <w:rFonts w:cs="Arial" w:ascii="sans-serif" w:hAnsi="sans-serif"/>
                <w:b/>
                <w:bCs/>
                <w:iCs w:val="false"/>
                <w:color w:val="000000"/>
                <w:szCs w:val="24"/>
              </w:rPr>
              <w:t>from misuse, interference and loss, as well as unauthorised access, modification</w:t>
            </w:r>
            <w:r>
              <w:rPr>
                <w:rStyle w:val="Eop"/>
                <w:rFonts w:cs="Arial"/>
                <w:b/>
                <w:bCs/>
                <w:iCs w:val="false"/>
                <w:color w:val="000000"/>
                <w:szCs w:val="24"/>
              </w:rPr>
              <w:br/>
            </w:r>
            <w:r>
              <w:rPr>
                <w:rStyle w:val="Eop"/>
                <w:rFonts w:cs="Arial" w:ascii="sans-serif" w:hAnsi="sans-serif"/>
                <w:b/>
                <w:bCs/>
                <w:iCs w:val="false"/>
                <w:color w:val="000000"/>
                <w:szCs w:val="24"/>
              </w:rPr>
              <w:t>or disclosure</w:t>
            </w:r>
            <w:r>
              <w:rPr>
                <w:rStyle w:val="Eop"/>
                <w:rFonts w:cs="Arial"/>
                <w:b/>
                <w:bCs/>
                <w:iCs w:val="false"/>
                <w:color w:val="000000"/>
                <w:szCs w:val="24"/>
              </w:rPr>
              <w:t xml:space="preserve"> </w:t>
            </w:r>
          </w:p>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1950" w:type="dxa"/>
            <w:tcBorders>
              <w:top w:val="nil"/>
              <w:left w:val="single" w:sz="2" w:space="0" w:color="808080"/>
              <w:bottom w:val="single" w:sz="2" w:space="0" w:color="808080"/>
              <w:right w:val="single" w:sz="2" w:space="0" w:color="808080"/>
            </w:tcBorders>
          </w:tcPr>
          <w:p>
            <w:pPr>
              <w:pStyle w:val="Normal"/>
              <w:widowControl w:val="false"/>
              <w:spacing w:before="0" w:after="0"/>
              <w:jc w:val="left"/>
              <w:rPr>
                <w:b w:val="false"/>
                <w:bCs w:val="false"/>
                <w:i w:val="false"/>
                <w:iCs w:val="false"/>
                <w:sz w:val="24"/>
                <w:szCs w:val="24"/>
              </w:rPr>
            </w:pPr>
            <w:r>
              <w:rPr>
                <w:rStyle w:val="Eop"/>
                <w:rFonts w:cs="Arial"/>
                <w:b/>
                <w:bCs/>
                <w:iCs w:val="false"/>
                <w:color w:val="000000"/>
                <w:szCs w:val="24"/>
              </w:rPr>
              <w:t>Secures data with encryption and strong passwords</w:t>
            </w:r>
          </w:p>
        </w:tc>
        <w:tc>
          <w:tcPr>
            <w:tcW w:w="536"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b w:val="false"/>
                <w:bCs w:val="false"/>
                <w:i w:val="false"/>
                <w:iCs w:val="false"/>
                <w:sz w:val="24"/>
                <w:szCs w:val="24"/>
              </w:rPr>
            </w:pPr>
            <w:r>
              <w:rPr>
                <w:rStyle w:val="Eop"/>
                <w:rFonts w:cs="Arial"/>
                <w:b/>
                <w:bCs/>
                <w:iCs w:val="false"/>
                <w:color w:val="000000"/>
                <w:szCs w:val="24"/>
              </w:rPr>
              <w:t>X</w:t>
            </w:r>
          </w:p>
        </w:tc>
        <w:tc>
          <w:tcPr>
            <w:tcW w:w="733"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518"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710" w:type="dxa"/>
            <w:tcBorders>
              <w:top w:val="nil"/>
              <w:left w:val="single" w:sz="2" w:space="0" w:color="808080"/>
              <w:bottom w:val="single" w:sz="2" w:space="0" w:color="808080"/>
              <w:right w:val="nil"/>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766"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r>
      <w:tr>
        <w:trPr>
          <w:trHeight w:val="192" w:hRule="atLeast"/>
        </w:trPr>
        <w:tc>
          <w:tcPr>
            <w:tcW w:w="2024"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b w:val="false"/>
                <w:bCs w:val="false"/>
                <w:i w:val="false"/>
                <w:iCs w:val="false"/>
                <w:color w:val="000000"/>
                <w:sz w:val="24"/>
                <w:szCs w:val="24"/>
              </w:rPr>
            </w:pPr>
            <w:r>
              <w:rPr>
                <w:rFonts w:cs="Arial"/>
                <w:b/>
                <w:bCs/>
                <w:iCs w:val="false"/>
                <w:color w:val="000000"/>
                <w:sz w:val="18"/>
                <w:szCs w:val="24"/>
              </w:rPr>
              <w:t xml:space="preserve">Access to personal information </w:t>
            </w:r>
          </w:p>
        </w:tc>
        <w:tc>
          <w:tcPr>
            <w:tcW w:w="2258" w:type="dxa"/>
            <w:tcBorders>
              <w:top w:val="nil"/>
              <w:left w:val="single" w:sz="2" w:space="0" w:color="808080"/>
              <w:bottom w:val="single" w:sz="2" w:space="0" w:color="808080"/>
              <w:right w:val="nil"/>
            </w:tcBorders>
          </w:tcPr>
          <w:p>
            <w:pPr>
              <w:pStyle w:val="Normal"/>
              <w:widowControl w:val="false"/>
              <w:spacing w:before="0" w:after="0"/>
              <w:jc w:val="left"/>
              <w:rPr>
                <w:b w:val="false"/>
                <w:bCs w:val="false"/>
                <w:i w:val="false"/>
                <w:iCs w:val="false"/>
                <w:sz w:val="24"/>
                <w:szCs w:val="24"/>
              </w:rPr>
            </w:pPr>
            <w:r>
              <w:rPr>
                <w:rStyle w:val="Eop"/>
                <w:rFonts w:cs="Arial" w:ascii="sans-serif" w:hAnsi="sans-serif"/>
                <w:b/>
                <w:bCs/>
                <w:iCs w:val="false"/>
                <w:color w:val="000000"/>
                <w:szCs w:val="24"/>
              </w:rPr>
              <w:t>entity that holds personal information about an individual</w:t>
            </w:r>
            <w:r>
              <w:rPr>
                <w:rStyle w:val="Eop"/>
                <w:rFonts w:cs="Arial"/>
                <w:b/>
                <w:bCs/>
                <w:iCs w:val="false"/>
                <w:color w:val="000000"/>
                <w:szCs w:val="24"/>
              </w:rPr>
              <w:br/>
            </w:r>
            <w:r>
              <w:rPr>
                <w:rStyle w:val="Eop"/>
                <w:rFonts w:cs="Arial" w:ascii="sans-serif" w:hAnsi="sans-serif"/>
                <w:b/>
                <w:bCs/>
                <w:iCs w:val="false"/>
                <w:color w:val="000000"/>
                <w:szCs w:val="24"/>
              </w:rPr>
              <w:t>to give the individual access to that information on request</w:t>
            </w:r>
            <w:r>
              <w:rPr>
                <w:rStyle w:val="Eop"/>
                <w:rFonts w:cs="Arial"/>
                <w:b/>
                <w:bCs/>
                <w:iCs w:val="false"/>
                <w:color w:val="000000"/>
                <w:szCs w:val="24"/>
              </w:rPr>
              <w:t xml:space="preserve"> </w:t>
            </w:r>
          </w:p>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1950" w:type="dxa"/>
            <w:tcBorders>
              <w:top w:val="nil"/>
              <w:left w:val="single" w:sz="2" w:space="0" w:color="808080"/>
              <w:bottom w:val="single" w:sz="2" w:space="0" w:color="808080"/>
              <w:right w:val="single" w:sz="2" w:space="0" w:color="808080"/>
            </w:tcBorders>
          </w:tcPr>
          <w:p>
            <w:pPr>
              <w:pStyle w:val="Normal"/>
              <w:widowControl w:val="false"/>
              <w:spacing w:before="0" w:after="0"/>
              <w:jc w:val="left"/>
              <w:rPr>
                <w:b w:val="false"/>
                <w:bCs w:val="false"/>
                <w:i w:val="false"/>
                <w:iCs w:val="false"/>
                <w:sz w:val="24"/>
                <w:szCs w:val="24"/>
              </w:rPr>
            </w:pPr>
            <w:r>
              <w:rPr>
                <w:rStyle w:val="Eop"/>
                <w:rFonts w:cs="Arial"/>
                <w:b/>
                <w:bCs/>
                <w:iCs w:val="false"/>
                <w:color w:val="000000"/>
                <w:szCs w:val="24"/>
              </w:rPr>
              <w:t>Nothing Stated</w:t>
            </w:r>
          </w:p>
        </w:tc>
        <w:tc>
          <w:tcPr>
            <w:tcW w:w="536"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733"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518"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710" w:type="dxa"/>
            <w:tcBorders>
              <w:top w:val="nil"/>
              <w:left w:val="single" w:sz="2" w:space="0" w:color="808080"/>
              <w:bottom w:val="single" w:sz="2" w:space="0" w:color="808080"/>
              <w:right w:val="nil"/>
            </w:tcBorders>
            <w:vAlign w:val="center"/>
          </w:tcPr>
          <w:p>
            <w:pPr>
              <w:pStyle w:val="Normal"/>
              <w:widowControl w:val="false"/>
              <w:spacing w:before="0" w:after="0"/>
              <w:jc w:val="left"/>
              <w:rPr>
                <w:b w:val="false"/>
                <w:bCs w:val="false"/>
                <w:i w:val="false"/>
                <w:iCs w:val="false"/>
                <w:sz w:val="24"/>
                <w:szCs w:val="24"/>
              </w:rPr>
            </w:pPr>
            <w:r>
              <w:rPr>
                <w:rStyle w:val="Eop"/>
                <w:rFonts w:cs="Arial"/>
                <w:b/>
                <w:bCs/>
                <w:iCs w:val="false"/>
                <w:color w:val="000000"/>
                <w:szCs w:val="24"/>
              </w:rPr>
              <w:t>X</w:t>
            </w:r>
          </w:p>
        </w:tc>
        <w:tc>
          <w:tcPr>
            <w:tcW w:w="766"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r>
      <w:tr>
        <w:trPr>
          <w:trHeight w:val="900" w:hRule="atLeast"/>
        </w:trPr>
        <w:tc>
          <w:tcPr>
            <w:tcW w:w="2024"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b w:val="false"/>
                <w:bCs w:val="false"/>
                <w:i w:val="false"/>
                <w:iCs w:val="false"/>
                <w:color w:val="000000"/>
                <w:sz w:val="24"/>
                <w:szCs w:val="24"/>
              </w:rPr>
            </w:pPr>
            <w:r>
              <w:rPr>
                <w:rFonts w:cs="Arial"/>
                <w:b/>
                <w:bCs/>
                <w:iCs w:val="false"/>
                <w:color w:val="000000"/>
                <w:sz w:val="18"/>
                <w:szCs w:val="24"/>
              </w:rPr>
              <w:t xml:space="preserve">Correction of personal information </w:t>
            </w:r>
          </w:p>
        </w:tc>
        <w:tc>
          <w:tcPr>
            <w:tcW w:w="2258" w:type="dxa"/>
            <w:tcBorders>
              <w:top w:val="nil"/>
              <w:left w:val="single" w:sz="2" w:space="0" w:color="808080"/>
              <w:bottom w:val="single" w:sz="2" w:space="0" w:color="808080"/>
              <w:right w:val="nil"/>
            </w:tcBorders>
          </w:tcPr>
          <w:p>
            <w:pPr>
              <w:pStyle w:val="Normal"/>
              <w:widowControl w:val="false"/>
              <w:spacing w:before="0" w:after="0"/>
              <w:jc w:val="left"/>
              <w:rPr>
                <w:b w:val="false"/>
                <w:bCs w:val="false"/>
                <w:i w:val="false"/>
                <w:iCs w:val="false"/>
                <w:sz w:val="24"/>
                <w:szCs w:val="24"/>
              </w:rPr>
            </w:pPr>
            <w:bookmarkStart w:id="56" w:name="page1R_mcid74"/>
            <w:bookmarkEnd w:id="56"/>
            <w:r>
              <w:rPr>
                <w:rStyle w:val="Eop"/>
                <w:rFonts w:cs="Arial" w:ascii="sans-serif" w:hAnsi="sans-serif"/>
                <w:b/>
                <w:bCs/>
                <w:iCs w:val="false"/>
                <w:color w:val="000000"/>
                <w:szCs w:val="24"/>
              </w:rPr>
              <w:t>entity to take reasonable steps to correct personal</w:t>
            </w:r>
            <w:r>
              <w:rPr>
                <w:rStyle w:val="Eop"/>
                <w:rFonts w:cs="Arial"/>
                <w:b/>
                <w:bCs/>
                <w:iCs w:val="false"/>
                <w:color w:val="000000"/>
                <w:szCs w:val="24"/>
              </w:rPr>
              <w:br/>
            </w:r>
            <w:r>
              <w:rPr>
                <w:rStyle w:val="Eop"/>
                <w:rFonts w:cs="Arial" w:ascii="sans-serif" w:hAnsi="sans-serif"/>
                <w:b/>
                <w:bCs/>
                <w:iCs w:val="false"/>
                <w:color w:val="000000"/>
                <w:szCs w:val="24"/>
              </w:rPr>
              <w:t>information to ensure that, having regard to the purpose for which it is held, it is</w:t>
            </w:r>
            <w:r>
              <w:rPr>
                <w:rStyle w:val="Eop"/>
                <w:rFonts w:cs="Arial"/>
                <w:b/>
                <w:bCs/>
                <w:iCs w:val="false"/>
                <w:color w:val="000000"/>
                <w:szCs w:val="24"/>
              </w:rPr>
              <w:br/>
            </w:r>
            <w:r>
              <w:rPr>
                <w:rStyle w:val="Eop"/>
                <w:rFonts w:cs="Arial" w:ascii="sans-serif" w:hAnsi="sans-serif"/>
                <w:b/>
                <w:bCs/>
                <w:iCs w:val="false"/>
                <w:color w:val="000000"/>
                <w:szCs w:val="24"/>
              </w:rPr>
              <w:t>accurate, up-to-date, complete, relevant and not misleading</w:t>
            </w:r>
            <w:r>
              <w:rPr>
                <w:rStyle w:val="Eop"/>
                <w:rFonts w:cs="Arial"/>
                <w:b/>
                <w:bCs/>
                <w:iCs w:val="false"/>
                <w:color w:val="000000"/>
                <w:szCs w:val="24"/>
              </w:rPr>
              <w:t xml:space="preserve"> </w:t>
            </w:r>
          </w:p>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1950" w:type="dxa"/>
            <w:tcBorders>
              <w:top w:val="nil"/>
              <w:left w:val="single" w:sz="2" w:space="0" w:color="808080"/>
              <w:bottom w:val="single" w:sz="2" w:space="0" w:color="808080"/>
              <w:right w:val="single" w:sz="2" w:space="0" w:color="808080"/>
            </w:tcBorders>
          </w:tcPr>
          <w:p>
            <w:pPr>
              <w:pStyle w:val="Normal"/>
              <w:widowControl w:val="false"/>
              <w:spacing w:before="0" w:after="0"/>
              <w:jc w:val="left"/>
              <w:rPr>
                <w:b w:val="false"/>
                <w:bCs w:val="false"/>
                <w:i w:val="false"/>
                <w:iCs w:val="false"/>
                <w:sz w:val="24"/>
                <w:szCs w:val="24"/>
              </w:rPr>
            </w:pPr>
            <w:r>
              <w:rPr>
                <w:rStyle w:val="Eop"/>
                <w:rFonts w:cs="Arial"/>
                <w:b/>
                <w:bCs/>
                <w:iCs w:val="false"/>
                <w:color w:val="000000"/>
                <w:szCs w:val="24"/>
              </w:rPr>
              <w:t>Nothing stated</w:t>
            </w:r>
          </w:p>
        </w:tc>
        <w:tc>
          <w:tcPr>
            <w:tcW w:w="536"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733"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518"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c>
          <w:tcPr>
            <w:tcW w:w="710" w:type="dxa"/>
            <w:tcBorders>
              <w:top w:val="nil"/>
              <w:left w:val="single" w:sz="2" w:space="0" w:color="808080"/>
              <w:bottom w:val="single" w:sz="2" w:space="0" w:color="808080"/>
              <w:right w:val="nil"/>
            </w:tcBorders>
            <w:vAlign w:val="center"/>
          </w:tcPr>
          <w:p>
            <w:pPr>
              <w:pStyle w:val="Normal"/>
              <w:widowControl w:val="false"/>
              <w:spacing w:before="0" w:after="0"/>
              <w:jc w:val="left"/>
              <w:rPr>
                <w:b w:val="false"/>
                <w:bCs w:val="false"/>
                <w:i w:val="false"/>
                <w:iCs w:val="false"/>
                <w:sz w:val="24"/>
                <w:szCs w:val="24"/>
              </w:rPr>
            </w:pPr>
            <w:r>
              <w:rPr>
                <w:rStyle w:val="Eop"/>
                <w:rFonts w:cs="Arial"/>
                <w:b/>
                <w:bCs/>
                <w:iCs w:val="false"/>
                <w:color w:val="000000"/>
                <w:szCs w:val="24"/>
              </w:rPr>
              <w:t>X</w:t>
            </w:r>
          </w:p>
        </w:tc>
        <w:tc>
          <w:tcPr>
            <w:tcW w:w="766" w:type="dxa"/>
            <w:tcBorders>
              <w:top w:val="nil"/>
              <w:left w:val="single" w:sz="2" w:space="0" w:color="808080"/>
              <w:bottom w:val="single" w:sz="2" w:space="0" w:color="808080"/>
              <w:right w:val="single" w:sz="2" w:space="0" w:color="808080"/>
            </w:tcBorders>
            <w:vAlign w:val="center"/>
          </w:tcPr>
          <w:p>
            <w:pPr>
              <w:pStyle w:val="Normal"/>
              <w:widowControl w:val="false"/>
              <w:spacing w:before="0" w:after="0"/>
              <w:jc w:val="left"/>
              <w:rPr>
                <w:rFonts w:cs="Arial"/>
                <w:b/>
                <w:bCs w:val="false"/>
                <w:i w:val="false"/>
                <w:iCs w:val="false"/>
                <w:color w:val="000000"/>
                <w:sz w:val="24"/>
                <w:szCs w:val="24"/>
              </w:rPr>
            </w:pPr>
            <w:r>
              <w:rPr>
                <w:rFonts w:cs="Arial"/>
                <w:b/>
                <w:bCs w:val="false"/>
                <w:iCs w:val="false"/>
                <w:color w:val="000000"/>
                <w:szCs w:val="24"/>
              </w:rPr>
            </w:r>
          </w:p>
        </w:tc>
      </w:tr>
    </w:tbl>
    <w:p>
      <w:pPr>
        <w:pStyle w:val="Normal"/>
        <w:spacing w:lineRule="auto" w:line="360"/>
        <w:rPr>
          <w:rFonts w:cs="Arial"/>
          <w:color w:val="000000" w:themeShade="80"/>
        </w:rPr>
      </w:pPr>
      <w:r>
        <w:rPr>
          <w:rFonts w:cs="Arial"/>
          <w:color w:val="000000" w:themeShade="80"/>
        </w:rPr>
      </w:r>
    </w:p>
    <w:p>
      <w:pPr>
        <w:pStyle w:val="Normal"/>
        <w:ind w:left="993" w:hanging="993"/>
        <w:rPr>
          <w:rFonts w:cs="Arial"/>
          <w:color w:val="000000"/>
        </w:rPr>
      </w:pPr>
      <w:r>
        <w:rPr>
          <w:rFonts w:cs="Arial"/>
          <w:color w:val="000000"/>
        </w:rPr>
      </w:r>
    </w:p>
    <w:tbl>
      <w:tblPr>
        <w:tblStyle w:val="TableGrid"/>
        <w:tblW w:w="9356" w:type="dxa"/>
        <w:jc w:val="left"/>
        <w:tblInd w:w="139" w:type="dxa"/>
        <w:tblLayout w:type="fixed"/>
        <w:tblCellMar>
          <w:top w:w="0" w:type="dxa"/>
          <w:left w:w="108" w:type="dxa"/>
          <w:bottom w:w="0" w:type="dxa"/>
          <w:right w:w="108" w:type="dxa"/>
        </w:tblCellMar>
        <w:tblLook w:val="04a0" w:noHBand="0" w:noVBand="1" w:firstColumn="1" w:lastRow="0" w:lastColumn="0" w:firstRow="1"/>
      </w:tblPr>
      <w:tblGrid>
        <w:gridCol w:w="1985"/>
        <w:gridCol w:w="3543"/>
        <w:gridCol w:w="3828"/>
      </w:tblGrid>
      <w:tr>
        <w:trPr>
          <w:trHeight w:val="481" w:hRule="atLeast"/>
        </w:trPr>
        <w:tc>
          <w:tcPr>
            <w:tcW w:w="1985"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pPr>
            <w:r>
              <w:rPr>
                <w:rStyle w:val="Eop"/>
                <w:rFonts w:eastAsia="Times New Roman" w:cs="Arial"/>
                <w:b/>
                <w:color w:val="000000"/>
                <w:kern w:val="0"/>
                <w:sz w:val="20"/>
                <w:szCs w:val="20"/>
                <w:lang w:bidi="ar-SA"/>
              </w:rPr>
              <w:t>BEST PRACTICES</w:t>
            </w:r>
          </w:p>
        </w:tc>
        <w:tc>
          <w:tcPr>
            <w:tcW w:w="3543"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pPr>
            <w:r>
              <w:rPr>
                <w:rStyle w:val="Eop"/>
                <w:rFonts w:eastAsia="Times New Roman" w:cs="Arial"/>
                <w:b/>
                <w:color w:val="000000"/>
                <w:kern w:val="0"/>
                <w:sz w:val="20"/>
                <w:szCs w:val="20"/>
                <w:lang w:bidi="ar-SA"/>
              </w:rPr>
              <w:t>EVALUATION/SHORTCOMINGS</w:t>
            </w:r>
          </w:p>
        </w:tc>
        <w:tc>
          <w:tcPr>
            <w:tcW w:w="3828"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pPr>
            <w:r>
              <w:rPr>
                <w:rStyle w:val="Eop"/>
                <w:rFonts w:eastAsia="Times New Roman" w:cs="Arial"/>
                <w:b/>
                <w:color w:val="000000"/>
                <w:kern w:val="0"/>
                <w:sz w:val="20"/>
                <w:szCs w:val="20"/>
                <w:lang w:bidi="ar-SA"/>
              </w:rPr>
              <w:t>PROPOSED IMPROVEMENTS</w:t>
            </w:r>
          </w:p>
        </w:tc>
      </w:tr>
      <w:tr>
        <w:trPr/>
        <w:tc>
          <w:tcPr>
            <w:tcW w:w="1985"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pPr>
            <w:r>
              <w:rPr>
                <w:rStyle w:val="Eop"/>
                <w:rFonts w:cs="Arial"/>
                <w:b/>
                <w:bCs/>
                <w:color w:val="000000"/>
              </w:rPr>
              <w:t>Data backup</w:t>
            </w:r>
          </w:p>
        </w:tc>
        <w:tc>
          <w:tcPr>
            <w:tcW w:w="3543"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pPr>
            <w:r>
              <w:rPr>
                <w:rStyle w:val="Eop"/>
                <w:rFonts w:cs="Arial"/>
                <w:b/>
                <w:bCs/>
                <w:color w:val="000000"/>
              </w:rPr>
              <w:t>It is good that Turtle movers backs up their data but they do not state how often it is done, where it is store and how long it is kept for.</w:t>
            </w:r>
          </w:p>
        </w:tc>
        <w:tc>
          <w:tcPr>
            <w:tcW w:w="3828"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pPr>
            <w:r>
              <w:rPr>
                <w:rStyle w:val="Eop"/>
                <w:rFonts w:cs="Arial"/>
                <w:b/>
                <w:bCs/>
                <w:color w:val="000000"/>
              </w:rPr>
              <w:t>They should specify how often the data is backed up and make sure it is store somewhere else with encryption and correct access controls. They should also specify how long the backups are kept for.</w:t>
            </w:r>
          </w:p>
        </w:tc>
      </w:tr>
      <w:tr>
        <w:trPr/>
        <w:tc>
          <w:tcPr>
            <w:tcW w:w="1985"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pPr>
            <w:r>
              <w:rPr>
                <w:rStyle w:val="Eop"/>
                <w:rFonts w:cs="Arial"/>
                <w:b/>
                <w:bCs/>
                <w:color w:val="000000"/>
              </w:rPr>
              <w:t>Conducting proper disposal of electronic and physical copies of personal and protected data</w:t>
            </w:r>
          </w:p>
        </w:tc>
        <w:tc>
          <w:tcPr>
            <w:tcW w:w="3543"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pPr>
            <w:r>
              <w:rPr>
                <w:rStyle w:val="Eop"/>
                <w:rFonts w:cs="Arial"/>
                <w:b/>
                <w:bCs/>
                <w:color w:val="000000"/>
              </w:rPr>
              <w:t>It is good that the company disposes of data but does not state how it is done meaning it can be mishandled during disposal. There is no specified responsible party for the destruction of the data</w:t>
            </w:r>
          </w:p>
        </w:tc>
        <w:tc>
          <w:tcPr>
            <w:tcW w:w="3828"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pPr>
            <w:r>
              <w:rPr>
                <w:rStyle w:val="Eop"/>
                <w:rFonts w:cs="Arial"/>
                <w:b/>
                <w:bCs/>
                <w:color w:val="000000"/>
              </w:rPr>
              <w:t>The company should specify exactly how the data is handled and disposed of. It should also be stated who is responsible for the disposal and it should be made sure that it is disposed in a legal manner.</w:t>
            </w:r>
          </w:p>
        </w:tc>
      </w:tr>
    </w:tbl>
    <w:p>
      <w:pPr>
        <w:pStyle w:val="Paragraph"/>
        <w:spacing w:lineRule="auto" w:line="360" w:beforeAutospacing="0" w:before="0" w:afterAutospacing="0" w:after="0"/>
        <w:textAlignment w:val="baseline"/>
        <w:rPr>
          <w:rFonts w:ascii="Arial" w:hAnsi="Arial" w:cs="Arial"/>
          <w:b/>
          <w:color w:val="000000"/>
          <w:szCs w:val="22"/>
        </w:rPr>
      </w:pPr>
      <w:r>
        <w:rPr>
          <w:rFonts w:cs="Arial" w:ascii="Arial" w:hAnsi="Arial"/>
          <w:b/>
          <w:color w:val="000000"/>
          <w:szCs w:val="22"/>
        </w:rPr>
      </w:r>
    </w:p>
    <w:p>
      <w:pPr>
        <w:pStyle w:val="Heading1"/>
        <w:rPr/>
      </w:pPr>
      <w:bookmarkStart w:id="57" w:name="__RefHeading___Toc13387_3349569454"/>
      <w:bookmarkEnd w:id="57"/>
      <w:r>
        <w:rPr>
          <w:rStyle w:val="Eop"/>
          <w:rFonts w:cs="Arial"/>
          <w:color w:val="000000"/>
          <w:szCs w:val="22"/>
        </w:rPr>
        <w:t>5</w:t>
      </w:r>
      <w:bookmarkStart w:id="58" w:name="_Toc124768031"/>
      <w:r>
        <w:rPr>
          <w:rStyle w:val="Eop"/>
          <w:rFonts w:cs="Arial"/>
          <w:color w:val="000000"/>
          <w:szCs w:val="22"/>
        </w:rPr>
        <w:tab/>
        <w:t>Privacy Compliance Findings and Recommendations</w:t>
      </w:r>
      <w:bookmarkEnd w:id="58"/>
    </w:p>
    <w:p>
      <w:pPr>
        <w:pStyle w:val="Normal"/>
        <w:spacing w:lineRule="auto" w:line="360"/>
        <w:rPr>
          <w:rFonts w:cs="Arial"/>
          <w:color w:val="000000" w:themeShade="80"/>
        </w:rPr>
      </w:pPr>
      <w:r>
        <w:rPr>
          <w:rFonts w:cs="Arial"/>
          <w:color w:val="000000" w:themeShade="80"/>
        </w:rPr>
      </w:r>
    </w:p>
    <w:p>
      <w:pPr>
        <w:pStyle w:val="TextBody"/>
        <w:spacing w:lineRule="auto" w:line="360"/>
        <w:rPr/>
      </w:pPr>
      <w:r>
        <w:rPr>
          <w:rStyle w:val="Eop"/>
          <w:rFonts w:cs="Arial"/>
          <w:b/>
          <w:bCs/>
          <w:color w:val="000000" w:themeShade="80"/>
        </w:rPr>
        <w:t>After reviewing Turtle Movers' privacy policy and privacy practices, here are the findings and recommendations:</w:t>
      </w:r>
    </w:p>
    <w:p>
      <w:pPr>
        <w:pStyle w:val="TextBody"/>
        <w:rPr>
          <w:color w:val="000000"/>
        </w:rPr>
      </w:pPr>
      <w:r>
        <w:rPr>
          <w:b/>
          <w:bCs/>
          <w:color w:val="000000"/>
        </w:rPr>
        <w:t xml:space="preserve">a) Level of compliance with current privacy legislation and required improvements: </w:t>
      </w:r>
    </w:p>
    <w:p>
      <w:pPr>
        <w:pStyle w:val="TextBody"/>
        <w:numPr>
          <w:ilvl w:val="0"/>
          <w:numId w:val="19"/>
        </w:numPr>
        <w:rPr/>
      </w:pPr>
      <w:r>
        <w:rPr>
          <w:b/>
          <w:bCs/>
          <w:color w:val="000000"/>
        </w:rPr>
        <w:t xml:space="preserve">Turtle Movers' privacy policy appears to be generally compliant with the Australian Privacy Act 1988 (Cth) and other relevant privacy laws and regulations. However, there are a few areas where improvement is needed, including: </w:t>
      </w:r>
    </w:p>
    <w:p>
      <w:pPr>
        <w:pStyle w:val="TextBody"/>
        <w:numPr>
          <w:ilvl w:val="1"/>
          <w:numId w:val="19"/>
        </w:numPr>
        <w:rPr/>
      </w:pPr>
      <w:r>
        <w:rPr>
          <w:b/>
          <w:bCs/>
          <w:color w:val="000000"/>
        </w:rPr>
        <w:t>Consent: Even though it is stated in the privacy policy that consent will be seeked when data is needed to be shared with a third party, it does not state how this consent is gathered and the documentation process.</w:t>
      </w:r>
    </w:p>
    <w:p>
      <w:pPr>
        <w:pStyle w:val="TextBody"/>
        <w:numPr>
          <w:ilvl w:val="1"/>
          <w:numId w:val="19"/>
        </w:numPr>
        <w:rPr>
          <w:color w:val="000000"/>
        </w:rPr>
      </w:pPr>
      <w:r>
        <w:rPr>
          <w:b/>
          <w:bCs/>
          <w:color w:val="000000"/>
        </w:rPr>
        <w:t xml:space="preserve">Retention and disposal of data: Turtle Movers do state that data will be disposed off after being kept for the required time but it does not state how long this time is and how the data is disposed of. </w:t>
      </w:r>
    </w:p>
    <w:p>
      <w:pPr>
        <w:pStyle w:val="TextBody"/>
        <w:numPr>
          <w:ilvl w:val="1"/>
          <w:numId w:val="19"/>
        </w:numPr>
        <w:rPr>
          <w:color w:val="000000"/>
        </w:rPr>
      </w:pPr>
      <w:r>
        <w:rPr>
          <w:b/>
          <w:bCs/>
          <w:color w:val="000000"/>
        </w:rPr>
        <w:t>Transparency: The policy could be more transparent in how the company collects, uses, retains and discloses personal information by being more specific about each of the mentioned categories.</w:t>
      </w:r>
    </w:p>
    <w:p>
      <w:pPr>
        <w:pStyle w:val="TextBody"/>
        <w:numPr>
          <w:ilvl w:val="0"/>
          <w:numId w:val="19"/>
        </w:numPr>
        <w:rPr/>
      </w:pPr>
      <w:r>
        <w:rPr>
          <w:b/>
          <w:bCs/>
          <w:color w:val="000000"/>
        </w:rPr>
        <w:t>Adequacy of current practices and required improvements: Turtle Movers' privacy practices appear to be adequate in protecting the privacy of customers' personal data. However, there are a few areas where improvement is needed, including:</w:t>
      </w:r>
    </w:p>
    <w:p>
      <w:pPr>
        <w:pStyle w:val="TextBody"/>
        <w:numPr>
          <w:ilvl w:val="1"/>
          <w:numId w:val="19"/>
        </w:numPr>
        <w:rPr>
          <w:color w:val="000000"/>
        </w:rPr>
      </w:pPr>
      <w:r>
        <w:rPr>
          <w:b/>
          <w:bCs/>
          <w:color w:val="000000"/>
        </w:rPr>
        <w:t>Employee training: Although staff go through training, the company should ensure this training is up to date and when any of the laws/legislations change, the staff should be retrained.</w:t>
      </w:r>
    </w:p>
    <w:p>
      <w:pPr>
        <w:pStyle w:val="TextBody"/>
        <w:numPr>
          <w:ilvl w:val="1"/>
          <w:numId w:val="19"/>
        </w:numPr>
        <w:rPr>
          <w:color w:val="000000"/>
        </w:rPr>
      </w:pPr>
      <w:r>
        <w:rPr>
          <w:b/>
          <w:bCs/>
          <w:color w:val="000000"/>
        </w:rPr>
        <w:t>Insider threats: Turtle Movers should continue to improve their efforts to protect against insider threats by implementing access controls, monitoring employee activity, and conducting regular audits.</w:t>
      </w:r>
    </w:p>
    <w:p>
      <w:pPr>
        <w:pStyle w:val="TextBody"/>
        <w:numPr>
          <w:ilvl w:val="1"/>
          <w:numId w:val="19"/>
        </w:numPr>
        <w:rPr>
          <w:color w:val="000000"/>
        </w:rPr>
      </w:pPr>
      <w:r>
        <w:rPr>
          <w:b/>
          <w:bCs/>
          <w:color w:val="000000"/>
        </w:rPr>
        <w:t>Disposal of data: Turtle Movers should ensure that they dispose of personal data securely and in a legal manner to prevent data breaches and protect the privacy of customers' personal data.</w:t>
      </w:r>
    </w:p>
    <w:p>
      <w:pPr>
        <w:pStyle w:val="TextBody"/>
        <w:numPr>
          <w:ilvl w:val="1"/>
          <w:numId w:val="19"/>
        </w:numPr>
        <w:rPr>
          <w:color w:val="000000"/>
        </w:rPr>
      </w:pPr>
      <w:r>
        <w:rPr>
          <w:b/>
          <w:bCs/>
          <w:color w:val="000000"/>
        </w:rPr>
        <w:t>Data backup: While Turtle Movers states that they back up their data, they ensure the backups are regular and stores somewhere else with proper encryption and access controls as well as define how long they are retained for.</w:t>
      </w:r>
    </w:p>
    <w:p>
      <w:pPr>
        <w:pStyle w:val="TextBody"/>
        <w:rPr>
          <w:rFonts w:cs="Arial"/>
          <w:b/>
          <w:bCs/>
          <w:color w:val="000000" w:themeShade="80"/>
        </w:rPr>
      </w:pPr>
      <w:r>
        <w:rPr>
          <w:rFonts w:cs="Arial"/>
          <w:b/>
          <w:bCs/>
          <w:color w:val="000000" w:themeShade="80"/>
        </w:rPr>
      </w:r>
    </w:p>
    <w:p>
      <w:pPr>
        <w:pStyle w:val="TextBody"/>
        <w:rPr>
          <w:color w:val="000000"/>
        </w:rPr>
      </w:pPr>
      <w:r>
        <w:rPr>
          <w:b/>
          <w:bCs/>
          <w:color w:val="000000"/>
        </w:rPr>
        <w:t>Overall, Turtle Movers does appear to take privacy and their customer’s data seriously, there are several area that need to be improved to follow laws and legislations within Australia.</w:t>
      </w:r>
    </w:p>
    <w:p>
      <w:pPr>
        <w:pStyle w:val="TextBody"/>
        <w:rPr>
          <w:b/>
          <w:bCs/>
        </w:rPr>
      </w:pPr>
      <w:r>
        <w:rPr>
          <w:color w:val="000000"/>
        </w:rPr>
      </w:r>
    </w:p>
    <w:p>
      <w:pPr>
        <w:pStyle w:val="TextBody"/>
        <w:rPr>
          <w:b/>
          <w:bCs/>
        </w:rPr>
      </w:pPr>
      <w:r>
        <w:rPr>
          <w:color w:val="000000"/>
        </w:rPr>
      </w:r>
    </w:p>
    <w:p>
      <w:pPr>
        <w:pStyle w:val="TextBody"/>
        <w:rPr>
          <w:b/>
          <w:bCs/>
        </w:rPr>
      </w:pPr>
      <w:r>
        <w:rPr>
          <w:color w:val="000000"/>
        </w:rPr>
      </w:r>
    </w:p>
    <w:p>
      <w:pPr>
        <w:pStyle w:val="TextBody"/>
        <w:rPr>
          <w:b/>
          <w:bCs/>
        </w:rPr>
      </w:pPr>
      <w:r>
        <w:rPr>
          <w:color w:val="000000"/>
        </w:rPr>
      </w:r>
    </w:p>
    <w:p>
      <w:pPr>
        <w:pStyle w:val="TextBody"/>
        <w:rPr>
          <w:b/>
          <w:bCs/>
        </w:rPr>
      </w:pPr>
      <w:r>
        <w:rPr>
          <w:color w:val="000000"/>
        </w:rPr>
      </w:r>
    </w:p>
    <w:p>
      <w:pPr>
        <w:pStyle w:val="Heading1"/>
        <w:rPr/>
      </w:pPr>
      <w:bookmarkStart w:id="59" w:name="__RefHeading___Toc13389_3349569454"/>
      <w:bookmarkEnd w:id="59"/>
      <w:r>
        <w:rPr>
          <w:rStyle w:val="Eop"/>
          <w:rFonts w:cs="Arial"/>
          <w:color w:val="000000"/>
          <w:szCs w:val="22"/>
        </w:rPr>
        <w:t>6</w:t>
      </w:r>
      <w:bookmarkStart w:id="60" w:name="_Toc83251853"/>
      <w:bookmarkStart w:id="61" w:name="_Toc124768032"/>
      <w:r>
        <w:rPr>
          <w:rStyle w:val="Eop"/>
          <w:rFonts w:cs="Arial"/>
          <w:color w:val="000000"/>
          <w:szCs w:val="22"/>
        </w:rPr>
        <w:tab/>
      </w:r>
      <w:bookmarkEnd w:id="60"/>
      <w:r>
        <w:rPr>
          <w:rStyle w:val="Eop"/>
          <w:rFonts w:cs="Arial"/>
          <w:color w:val="000000"/>
          <w:szCs w:val="22"/>
        </w:rPr>
        <w:t>Ethical behaviour in cyber security</w:t>
      </w:r>
      <w:bookmarkEnd w:id="61"/>
      <w:r>
        <w:rPr>
          <w:rStyle w:val="Eop"/>
          <w:rFonts w:cs="Arial"/>
          <w:color w:val="000000"/>
          <w:szCs w:val="22"/>
        </w:rPr>
        <w:t xml:space="preserve"> </w:t>
      </w:r>
    </w:p>
    <w:p>
      <w:pPr>
        <w:pStyle w:val="Normal"/>
        <w:rPr>
          <w:rFonts w:cs="Arial"/>
          <w:color w:val="000000" w:themeShade="80"/>
        </w:rPr>
      </w:pPr>
      <w:r>
        <w:rPr>
          <w:rFonts w:cs="Arial"/>
          <w:color w:val="000000" w:themeShade="80"/>
        </w:rPr>
      </w:r>
    </w:p>
    <w:p>
      <w:pPr>
        <w:pStyle w:val="Heading2"/>
        <w:rPr/>
      </w:pPr>
      <w:bookmarkStart w:id="62" w:name="__RefHeading___Toc13391_3349569454"/>
      <w:bookmarkStart w:id="63" w:name="_Toc124768033"/>
      <w:bookmarkEnd w:id="62"/>
      <w:r>
        <w:rPr>
          <w:rStyle w:val="Eop"/>
          <w:color w:val="000000"/>
        </w:rPr>
        <w:t>7.1</w:t>
        <w:tab/>
        <w:t>Code of Practice</w:t>
      </w:r>
      <w:bookmarkEnd w:id="63"/>
    </w:p>
    <w:p>
      <w:pPr>
        <w:pStyle w:val="Normal"/>
        <w:rPr>
          <w:b/>
          <w:bCs/>
          <w:color w:val="000000"/>
        </w:rPr>
      </w:pPr>
      <w:r>
        <w:rPr>
          <w:b/>
          <w:bCs/>
          <w:color w:val="000000"/>
        </w:rPr>
      </w:r>
    </w:p>
    <w:p>
      <w:pPr>
        <w:pStyle w:val="Normal"/>
        <w:numPr>
          <w:ilvl w:val="0"/>
          <w:numId w:val="5"/>
        </w:numPr>
        <w:rPr>
          <w:b/>
          <w:bCs/>
          <w:color w:val="000000"/>
        </w:rPr>
      </w:pPr>
      <w:r>
        <w:rPr>
          <w:b/>
          <w:bCs/>
          <w:color w:val="000000"/>
        </w:rPr>
        <w:t>Respect confidentiality and privacy: As a technician, you will have access to the customers personal data included and not limited to financials, addresses and other personal information. You must not share or disclose any information to any unauthorised party.</w:t>
      </w:r>
    </w:p>
    <w:p>
      <w:pPr>
        <w:pStyle w:val="Normal"/>
        <w:numPr>
          <w:ilvl w:val="0"/>
          <w:numId w:val="5"/>
        </w:numPr>
        <w:rPr>
          <w:b/>
          <w:bCs/>
          <w:color w:val="000000"/>
        </w:rPr>
      </w:pPr>
      <w:r>
        <w:rPr>
          <w:b/>
          <w:bCs/>
          <w:color w:val="000000"/>
        </w:rPr>
        <w:t>Maintain data integrity: You must ensure that any and all data transmitted or stored must be accurate and complete. You must regularly check for any signs of tampering or any unauthorised access to the data.</w:t>
      </w:r>
    </w:p>
    <w:p>
      <w:pPr>
        <w:pStyle w:val="Normal"/>
        <w:numPr>
          <w:ilvl w:val="0"/>
          <w:numId w:val="5"/>
        </w:numPr>
        <w:rPr>
          <w:b/>
          <w:bCs/>
          <w:color w:val="000000"/>
        </w:rPr>
      </w:pPr>
      <w:r>
        <w:rPr>
          <w:b/>
          <w:bCs/>
          <w:color w:val="000000"/>
        </w:rPr>
        <w:t>Ensure compliance with legislations and laws: You must ensure that everything you do adheres to the relevant legislation and ensure everything related to cyber within the company also is compliant.</w:t>
      </w:r>
    </w:p>
    <w:p>
      <w:pPr>
        <w:pStyle w:val="Normal"/>
        <w:numPr>
          <w:ilvl w:val="0"/>
          <w:numId w:val="5"/>
        </w:numPr>
        <w:rPr>
          <w:b/>
          <w:bCs/>
          <w:color w:val="000000"/>
        </w:rPr>
      </w:pPr>
      <w:r>
        <w:rPr>
          <w:b/>
          <w:bCs/>
          <w:color w:val="000000"/>
        </w:rPr>
        <w:t>Deal with vulnerabilities ethically: As the technician you must immediately report any vulnerabilities found within the system. You should not exploit it for your own personal gain or any other malicious activities.</w:t>
      </w:r>
    </w:p>
    <w:p>
      <w:pPr>
        <w:pStyle w:val="Normal"/>
        <w:numPr>
          <w:ilvl w:val="0"/>
          <w:numId w:val="5"/>
        </w:numPr>
        <w:rPr>
          <w:b/>
          <w:bCs/>
          <w:color w:val="000000"/>
        </w:rPr>
      </w:pPr>
      <w:r>
        <w:rPr>
          <w:b/>
          <w:bCs/>
          <w:color w:val="000000"/>
        </w:rPr>
        <w:t>Maintain up to date awareness and training: With the ever evolving cyber world, you must ensure you are up to date with the latest in vulnerabilities and developments in the field. It is also highly recommended that you participate in training and skill development.</w:t>
      </w:r>
    </w:p>
    <w:p>
      <w:pPr>
        <w:pStyle w:val="Normal"/>
        <w:numPr>
          <w:ilvl w:val="0"/>
          <w:numId w:val="5"/>
        </w:numPr>
        <w:rPr>
          <w:b/>
          <w:bCs/>
          <w:color w:val="000000"/>
        </w:rPr>
      </w:pPr>
      <w:r>
        <w:rPr>
          <w:b/>
          <w:bCs/>
          <w:color w:val="000000"/>
        </w:rPr>
        <w:t>Ensure system availability: The availability of the companies website is crucial to business so it is your responsibility that the website is available to customers at all times and when it goes you should have a plan in place.</w:t>
      </w:r>
    </w:p>
    <w:p>
      <w:pPr>
        <w:pStyle w:val="Normal"/>
        <w:rPr>
          <w:b/>
          <w:bCs/>
          <w:color w:val="000000"/>
        </w:rPr>
      </w:pPr>
      <w:r>
        <w:rPr>
          <w:b/>
          <w:bCs/>
          <w:color w:val="000000"/>
        </w:rPr>
      </w:r>
    </w:p>
    <w:p>
      <w:pPr>
        <w:pStyle w:val="Normal"/>
        <w:rPr>
          <w:b/>
          <w:bCs/>
          <w:color w:val="000000"/>
        </w:rPr>
      </w:pPr>
      <w:r>
        <w:rPr>
          <w:b/>
          <w:bCs/>
          <w:color w:val="000000"/>
        </w:rPr>
        <w:t>By adhering to these practices you will keep the data of Turtle Movers secure while doing it all ethically.</w:t>
      </w:r>
    </w:p>
    <w:p>
      <w:pPr>
        <w:pStyle w:val="Normal"/>
        <w:rPr>
          <w:b/>
          <w:bCs/>
          <w:color w:val="000000"/>
        </w:rPr>
      </w:pPr>
      <w:r>
        <w:rPr>
          <w:b/>
          <w:bCs/>
          <w:color w:val="000000"/>
        </w:rPr>
      </w:r>
    </w:p>
    <w:p>
      <w:pPr>
        <w:pStyle w:val="Normal"/>
        <w:rPr>
          <w:b/>
          <w:bCs/>
          <w:color w:val="000000"/>
        </w:rPr>
      </w:pPr>
      <w:r>
        <w:rPr>
          <w:b/>
          <w:bCs/>
          <w:color w:val="000000"/>
        </w:rPr>
        <w:t xml:space="preserve">The code will be distributed throughout the organisation by training all technicians about the code of practice. This training will include the importance of the CIA triad and how best to follow the ethics code of practice. Regular monitoring and accountability will also ensure that the code is being followed at all times. </w:t>
      </w:r>
    </w:p>
    <w:p>
      <w:pPr>
        <w:pStyle w:val="Normal"/>
        <w:rPr>
          <w:rFonts w:cs="Arial"/>
          <w:b/>
          <w:bCs/>
          <w:color w:val="000000" w:themeShade="80"/>
        </w:rPr>
      </w:pPr>
      <w:r>
        <w:rPr>
          <w:rFonts w:cs="Arial"/>
          <w:b/>
          <w:bCs/>
          <w:color w:val="000000" w:themeShade="80"/>
        </w:rPr>
      </w:r>
    </w:p>
    <w:p>
      <w:pPr>
        <w:pStyle w:val="Normal"/>
        <w:rPr>
          <w:rFonts w:cs="Arial"/>
          <w:color w:val="000000" w:themeShade="80"/>
        </w:rPr>
      </w:pPr>
      <w:r>
        <w:rPr>
          <w:rFonts w:cs="Arial"/>
          <w:color w:val="000000" w:themeShade="80"/>
        </w:rPr>
      </w:r>
    </w:p>
    <w:p>
      <w:pPr>
        <w:pStyle w:val="Normal"/>
        <w:rPr>
          <w:rFonts w:cs="Arial"/>
          <w:color w:val="000000" w:themeShade="80"/>
        </w:rPr>
      </w:pPr>
      <w:r>
        <w:rPr>
          <w:rFonts w:cs="Arial"/>
          <w:color w:val="000000" w:themeShade="80"/>
        </w:rPr>
      </w:r>
    </w:p>
    <w:p>
      <w:pPr>
        <w:pStyle w:val="Normal"/>
        <w:rPr>
          <w:rFonts w:cs="Arial"/>
          <w:color w:val="000000" w:themeShade="80"/>
        </w:rPr>
      </w:pPr>
      <w:r>
        <w:rPr>
          <w:rFonts w:cs="Arial"/>
          <w:color w:val="000000" w:themeShade="80"/>
        </w:rPr>
      </w:r>
    </w:p>
    <w:p>
      <w:pPr>
        <w:pStyle w:val="Normal"/>
        <w:rPr>
          <w:rFonts w:cs="Arial"/>
          <w:color w:val="000000" w:themeShade="80"/>
        </w:rPr>
      </w:pPr>
      <w:r>
        <w:rPr>
          <w:rFonts w:cs="Arial"/>
          <w:color w:val="000000" w:themeShade="80"/>
        </w:rPr>
      </w:r>
    </w:p>
    <w:p>
      <w:pPr>
        <w:pStyle w:val="Normal"/>
        <w:rPr>
          <w:rFonts w:cs="Arial"/>
          <w:color w:val="000000" w:themeShade="80"/>
        </w:rPr>
      </w:pPr>
      <w:r>
        <w:rPr>
          <w:rFonts w:cs="Arial"/>
          <w:color w:val="000000" w:themeShade="80"/>
        </w:rPr>
      </w:r>
    </w:p>
    <w:p>
      <w:pPr>
        <w:pStyle w:val="Normal"/>
        <w:rPr>
          <w:rFonts w:cs="Arial"/>
          <w:color w:val="000000" w:themeShade="80"/>
        </w:rPr>
      </w:pPr>
      <w:r>
        <w:rPr>
          <w:rFonts w:cs="Arial"/>
          <w:color w:val="000000" w:themeShade="80"/>
        </w:rPr>
      </w:r>
    </w:p>
    <w:p>
      <w:pPr>
        <w:pStyle w:val="Normal"/>
        <w:rPr>
          <w:rFonts w:cs="Arial"/>
          <w:color w:val="000000" w:themeShade="80"/>
        </w:rPr>
      </w:pPr>
      <w:r>
        <w:rPr>
          <w:rFonts w:cs="Arial"/>
          <w:color w:val="000000" w:themeShade="80"/>
        </w:rPr>
      </w:r>
    </w:p>
    <w:p>
      <w:pPr>
        <w:pStyle w:val="Normal"/>
        <w:rPr>
          <w:rFonts w:cs="Arial"/>
          <w:color w:val="000000" w:themeShade="80"/>
        </w:rPr>
      </w:pPr>
      <w:r>
        <w:rPr>
          <w:rFonts w:cs="Arial"/>
          <w:color w:val="000000" w:themeShade="80"/>
        </w:rPr>
      </w:r>
    </w:p>
    <w:p>
      <w:pPr>
        <w:pStyle w:val="Normal"/>
        <w:rPr>
          <w:rFonts w:cs="Arial"/>
          <w:color w:val="000000" w:themeShade="80"/>
        </w:rPr>
      </w:pPr>
      <w:r>
        <w:rPr>
          <w:rFonts w:cs="Arial"/>
          <w:color w:val="000000" w:themeShade="80"/>
        </w:rPr>
      </w:r>
    </w:p>
    <w:p>
      <w:pPr>
        <w:pStyle w:val="Normal"/>
        <w:rPr>
          <w:rFonts w:cs="Arial"/>
          <w:color w:val="000000" w:themeShade="80"/>
        </w:rPr>
      </w:pPr>
      <w:r>
        <w:rPr>
          <w:rFonts w:cs="Arial"/>
          <w:color w:val="000000" w:themeShade="80"/>
        </w:rPr>
      </w:r>
    </w:p>
    <w:p>
      <w:pPr>
        <w:pStyle w:val="Normal"/>
        <w:rPr>
          <w:rFonts w:cs="Arial"/>
          <w:color w:val="000000" w:themeShade="80"/>
        </w:rPr>
      </w:pPr>
      <w:r>
        <w:rPr>
          <w:rFonts w:cs="Arial"/>
          <w:color w:val="000000" w:themeShade="80"/>
        </w:rPr>
      </w:r>
    </w:p>
    <w:p>
      <w:pPr>
        <w:pStyle w:val="Normal"/>
        <w:rPr>
          <w:rFonts w:cs="Arial"/>
          <w:color w:val="000000" w:themeShade="80"/>
        </w:rPr>
      </w:pPr>
      <w:r>
        <w:rPr>
          <w:rFonts w:cs="Arial"/>
          <w:color w:val="000000" w:themeShade="80"/>
        </w:rPr>
      </w:r>
    </w:p>
    <w:p>
      <w:pPr>
        <w:pStyle w:val="Normal"/>
        <w:rPr>
          <w:rFonts w:cs="Arial"/>
          <w:color w:val="000000" w:themeShade="80"/>
        </w:rPr>
      </w:pPr>
      <w:r>
        <w:rPr>
          <w:rFonts w:cs="Arial"/>
          <w:color w:val="000000" w:themeShade="80"/>
        </w:rPr>
      </w:r>
    </w:p>
    <w:p>
      <w:pPr>
        <w:pStyle w:val="Heading2"/>
        <w:rPr/>
      </w:pPr>
      <w:bookmarkStart w:id="64" w:name="__RefHeading___Toc13393_3349569454"/>
      <w:bookmarkStart w:id="65" w:name="_Toc124768034"/>
      <w:bookmarkEnd w:id="64"/>
      <w:r>
        <w:rPr>
          <w:rStyle w:val="Eop"/>
          <w:color w:val="000000"/>
        </w:rPr>
        <w:t>7.2</w:t>
        <w:tab/>
        <w:t xml:space="preserve">Ethical practices </w:t>
      </w:r>
      <w:bookmarkEnd w:id="65"/>
      <w:r>
        <w:rPr>
          <w:rStyle w:val="Eop"/>
          <w:color w:val="000000"/>
        </w:rPr>
        <w:t>(Completed by Muzammil)</w:t>
      </w:r>
    </w:p>
    <w:p>
      <w:pPr>
        <w:pStyle w:val="Heading3"/>
        <w:rPr>
          <w:color w:val="000000"/>
        </w:rPr>
      </w:pPr>
      <w:bookmarkStart w:id="66" w:name="__RefHeading___Toc13395_3349569454"/>
      <w:bookmarkEnd w:id="66"/>
      <w:r>
        <w:rPr>
          <w:color w:val="000000"/>
        </w:rPr>
        <w:t>7.2.1 Red Team tools</w:t>
      </w:r>
    </w:p>
    <w:p>
      <w:pPr>
        <w:pStyle w:val="Normal"/>
        <w:numPr>
          <w:ilvl w:val="0"/>
          <w:numId w:val="9"/>
        </w:numPr>
        <w:rPr>
          <w:b/>
          <w:bCs/>
          <w:color w:val="000000"/>
        </w:rPr>
      </w:pPr>
      <w:r>
        <w:rPr>
          <w:b/>
          <w:bCs/>
          <w:color w:val="000000"/>
        </w:rPr>
        <w:t>Metasploit Framework: This is a popular open-source exploitation framework that allows red teams to launch attacks against various types of systems and applications. It has a wide range of modules and exploits that can be customized to suit different attack scenarios, making it a powerful tool for testing and identifying vulnerabilities in an organization’s defenses.</w:t>
      </w:r>
    </w:p>
    <w:p>
      <w:pPr>
        <w:pStyle w:val="Normal"/>
        <w:numPr>
          <w:ilvl w:val="0"/>
          <w:numId w:val="9"/>
        </w:numPr>
        <w:rPr>
          <w:b/>
          <w:bCs/>
          <w:color w:val="000000"/>
        </w:rPr>
      </w:pPr>
      <w:r>
        <w:rPr>
          <w:b/>
          <w:bCs/>
          <w:color w:val="000000"/>
        </w:rPr>
        <w:t>Cobalt Strike: This is a commercial penetration testing tool that enables red teams to simulate advanced threat actors and launch targeted attacks against a company’s network infrastructure. It has features such as beaconing, social engineering, and phishing that can be used to compromise user credentials and gain access to sensitive information.</w:t>
      </w:r>
    </w:p>
    <w:p>
      <w:pPr>
        <w:pStyle w:val="Normal"/>
        <w:numPr>
          <w:ilvl w:val="0"/>
          <w:numId w:val="9"/>
        </w:numPr>
        <w:rPr>
          <w:b/>
          <w:bCs/>
          <w:color w:val="000000"/>
        </w:rPr>
      </w:pPr>
      <w:r>
        <w:rPr>
          <w:b/>
          <w:bCs/>
          <w:color w:val="000000"/>
        </w:rPr>
        <w:t>Empire: This is another open-source tool that provides a modular framework for red teams to launch post-exploitation attacks against Windows, macOS, and Linux systems. It include</w:t>
      </w:r>
      <w:r>
        <w:rPr>
          <w:b/>
          <w:bCs/>
          <w:color w:val="000000" w:themeShade="80"/>
        </w:rPr>
        <w:t>twork exploration and reconnaissance tool that can be used to map an organization’s network topology, identify open ports, and discover potential vulnerabilities. It can be used to gather valuable intelligence that can be used by red teams to plan and execute targeted attacks.</w:t>
      </w:r>
      <w:r>
        <w:rPr>
          <w:b/>
          <w:bCs/>
          <w:color w:val="000000"/>
        </w:rPr>
        <w:t>s features such as keylogging, credential theft, and lateral movement that can be used to pivot through a network and gain deeper access to target systems.</w:t>
      </w:r>
    </w:p>
    <w:p>
      <w:pPr>
        <w:pStyle w:val="Normal"/>
        <w:numPr>
          <w:ilvl w:val="0"/>
          <w:numId w:val="9"/>
        </w:numPr>
        <w:rPr>
          <w:b/>
          <w:bCs/>
          <w:color w:val="000000"/>
        </w:rPr>
      </w:pPr>
      <w:r>
        <w:rPr>
          <w:b/>
          <w:bCs/>
          <w:color w:val="000000" w:themeShade="80"/>
        </w:rPr>
        <w:t>Nmap: This is a network exploration and reconnaissance tool that can be used to map an organization’s network topology, identify open ports, and discover potential vulnerabilities. It can be used to gather valuable intelligence that can be used by red teams to plan and execute targeted attacks.</w:t>
      </w:r>
    </w:p>
    <w:p>
      <w:pPr>
        <w:pStyle w:val="Normal"/>
        <w:rPr>
          <w:b/>
          <w:bCs/>
          <w:color w:val="000000"/>
        </w:rPr>
      </w:pPr>
      <w:r>
        <w:rPr>
          <w:b/>
          <w:bCs/>
          <w:color w:val="000000"/>
        </w:rPr>
      </w:r>
    </w:p>
    <w:p>
      <w:pPr>
        <w:pStyle w:val="Heading3"/>
        <w:rPr>
          <w:color w:val="000000"/>
        </w:rPr>
      </w:pPr>
      <w:bookmarkStart w:id="67" w:name="__RefHeading___Toc13397_3349569454"/>
      <w:bookmarkEnd w:id="67"/>
      <w:r>
        <w:rPr>
          <w:color w:val="000000"/>
        </w:rPr>
        <w:t>7.2.2 Blue Team tools</w:t>
      </w:r>
    </w:p>
    <w:p>
      <w:pPr>
        <w:pStyle w:val="Normal"/>
        <w:numPr>
          <w:ilvl w:val="0"/>
          <w:numId w:val="10"/>
        </w:numPr>
        <w:rPr>
          <w:b/>
          <w:bCs/>
          <w:color w:val="000000"/>
        </w:rPr>
      </w:pPr>
      <w:r>
        <w:rPr>
          <w:b/>
          <w:bCs/>
          <w:color w:val="000000"/>
        </w:rPr>
        <w:t>Intrusion Detection System (IDS): An IDS monitors network traffic for suspicious activity and alerts security personnel when potential threats are detected. IDS can be host-based or network-based, and they use various methods to detect attacks such as signature-based, anomaly-based, and heuristic-based techniques.</w:t>
      </w:r>
    </w:p>
    <w:p>
      <w:pPr>
        <w:pStyle w:val="Normal"/>
        <w:numPr>
          <w:ilvl w:val="0"/>
          <w:numId w:val="10"/>
        </w:numPr>
        <w:rPr>
          <w:b/>
          <w:bCs/>
          <w:color w:val="000000"/>
        </w:rPr>
      </w:pPr>
      <w:r>
        <w:rPr>
          <w:b/>
          <w:bCs/>
          <w:color w:val="000000"/>
        </w:rPr>
        <w:t>Security Information and Event Management (SIEM): A SIEM system collects, analyzes, and correlates security events from various sources such as firewalls, IDS, antivirus, and other security devices. SIEM systems can provide real-time alerts and detailed reports that help security teams to identify and respond to security incidents.</w:t>
      </w:r>
    </w:p>
    <w:p>
      <w:pPr>
        <w:pStyle w:val="Normal"/>
        <w:numPr>
          <w:ilvl w:val="0"/>
          <w:numId w:val="10"/>
        </w:numPr>
        <w:rPr>
          <w:b/>
          <w:bCs/>
          <w:color w:val="000000"/>
        </w:rPr>
      </w:pPr>
      <w:r>
        <w:rPr>
          <w:b/>
          <w:bCs/>
          <w:color w:val="000000"/>
        </w:rPr>
        <w:t>Endpoint Detection and Response (EDR): EDR tools protect endpoints such as servers, desktops, and laptops from advanced threats such as malware, ransomware, and fileless attacks. EDR solutions use behavioral analysis, threat intelligence, and machine learning to detect and respond to threats in real-time.</w:t>
      </w:r>
    </w:p>
    <w:p>
      <w:pPr>
        <w:pStyle w:val="Normal"/>
        <w:numPr>
          <w:ilvl w:val="0"/>
          <w:numId w:val="10"/>
        </w:numPr>
        <w:rPr>
          <w:b/>
          <w:bCs/>
          <w:color w:val="000000"/>
        </w:rPr>
      </w:pPr>
      <w:r>
        <w:rPr>
          <w:b/>
          <w:bCs/>
          <w:color w:val="000000"/>
        </w:rPr>
        <w:t>Vulnerability Management (VM): VM tools scan the network and endpoints to identify vulnerabilities and provide prioritized recommendations for remediation. VM solutions can automate the patching process and ensure that the network is up-to-date with the latest security patches.</w:t>
      </w:r>
    </w:p>
    <w:p>
      <w:pPr>
        <w:pStyle w:val="Normal"/>
        <w:rPr>
          <w:b/>
          <w:bCs/>
          <w:color w:val="000000" w:themeShade="80"/>
        </w:rPr>
      </w:pPr>
      <w:r>
        <w:rPr>
          <w:b/>
          <w:bCs/>
          <w:color w:val="000000" w:themeShade="80"/>
        </w:rPr>
      </w:r>
    </w:p>
    <w:p>
      <w:pPr>
        <w:pStyle w:val="Normal"/>
        <w:rPr>
          <w:color w:val="000000" w:themeShade="80"/>
        </w:rPr>
      </w:pPr>
      <w:r>
        <w:rPr>
          <w:color w:val="000000" w:themeShade="80"/>
        </w:rPr>
      </w:r>
    </w:p>
    <w:p>
      <w:pPr>
        <w:pStyle w:val="Normal"/>
        <w:rPr>
          <w:color w:val="000000" w:themeShade="80"/>
        </w:rPr>
      </w:pPr>
      <w:r>
        <w:rPr>
          <w:color w:val="000000" w:themeShade="80"/>
        </w:rPr>
      </w:r>
    </w:p>
    <w:p>
      <w:pPr>
        <w:pStyle w:val="Normal"/>
        <w:rPr>
          <w:color w:val="000000" w:themeShade="80"/>
        </w:rPr>
      </w:pPr>
      <w:r>
        <w:rPr>
          <w:color w:val="000000" w:themeShade="80"/>
        </w:rPr>
      </w:r>
    </w:p>
    <w:p>
      <w:pPr>
        <w:pStyle w:val="Heading3"/>
        <w:keepNext w:val="true"/>
        <w:widowControl/>
        <w:suppressAutoHyphens w:val="true"/>
        <w:overflowPunct w:val="false"/>
        <w:bidi w:val="0"/>
        <w:spacing w:before="240" w:after="60"/>
        <w:jc w:val="left"/>
        <w:textAlignment w:val="baseline"/>
        <w:rPr>
          <w:color w:val="000000"/>
        </w:rPr>
      </w:pPr>
      <w:bookmarkStart w:id="68" w:name="__RefHeading___Toc13399_3349569454"/>
      <w:bookmarkEnd w:id="68"/>
      <w:r>
        <w:rPr>
          <w:rFonts w:eastAsia="Times New Roman" w:cs="Arial"/>
          <w:b/>
          <w:i/>
          <w:color w:val="000000"/>
          <w:kern w:val="0"/>
          <w:sz w:val="22"/>
          <w:szCs w:val="22"/>
          <w:lang w:val="en-GB" w:eastAsia="en-US" w:bidi="ar-SA"/>
        </w:rPr>
        <w:t>7.2.3 Ethical practices on public networks</w:t>
      </w:r>
    </w:p>
    <w:p>
      <w:pPr>
        <w:pStyle w:val="Normal"/>
        <w:rPr>
          <w:color w:themeColor="accent1" w:themeShade="80"/>
        </w:rPr>
      </w:pPr>
      <w:r>
        <w:rPr>
          <w:color w:val="000000"/>
          <w:u w:val="none"/>
        </w:rPr>
      </w:r>
    </w:p>
    <w:p>
      <w:pPr>
        <w:pStyle w:val="Normal"/>
        <w:numPr>
          <w:ilvl w:val="0"/>
          <w:numId w:val="11"/>
        </w:numPr>
        <w:rPr>
          <w:b/>
          <w:bCs/>
          <w:color w:val="000000"/>
        </w:rPr>
      </w:pPr>
      <w:r>
        <w:rPr>
          <w:b/>
          <w:bCs/>
          <w:color w:val="000000"/>
        </w:rPr>
        <w:t>Red and blue team tools can be valuable for testing the security of public networks, but they should be used responsibly and ethically. Here are some ethical practices that employees can follow when using these tools:</w:t>
      </w:r>
    </w:p>
    <w:p>
      <w:pPr>
        <w:pStyle w:val="Normal"/>
        <w:numPr>
          <w:ilvl w:val="0"/>
          <w:numId w:val="11"/>
        </w:numPr>
        <w:rPr>
          <w:b/>
          <w:bCs/>
          <w:color w:val="000000"/>
        </w:rPr>
      </w:pPr>
      <w:r>
        <w:rPr>
          <w:b/>
          <w:bCs/>
          <w:color w:val="000000"/>
        </w:rPr>
        <w:t>Obtain proper authorization: Employees should obtain proper authorization before using red and blue team tools on public networks. They should ensure that they have the necessary permissions to perform security testing.</w:t>
      </w:r>
    </w:p>
    <w:p>
      <w:pPr>
        <w:pStyle w:val="Normal"/>
        <w:numPr>
          <w:ilvl w:val="0"/>
          <w:numId w:val="11"/>
        </w:numPr>
        <w:rPr>
          <w:b/>
          <w:bCs/>
          <w:color w:val="000000"/>
        </w:rPr>
      </w:pPr>
      <w:r>
        <w:rPr>
          <w:b/>
          <w:bCs/>
          <w:color w:val="000000"/>
        </w:rPr>
        <w:t>Use the tools only for security testing: Employees should use the tools only for security testing purposes and not for any other purposes.</w:t>
      </w:r>
    </w:p>
    <w:p>
      <w:pPr>
        <w:pStyle w:val="Normal"/>
        <w:numPr>
          <w:ilvl w:val="0"/>
          <w:numId w:val="11"/>
        </w:numPr>
        <w:rPr>
          <w:b/>
          <w:bCs/>
          <w:color w:val="000000"/>
        </w:rPr>
      </w:pPr>
      <w:r>
        <w:rPr>
          <w:b/>
          <w:bCs/>
          <w:color w:val="000000"/>
        </w:rPr>
        <w:t>Respect privacy: Employees should respect the privacy of others when using red and blue team tools. They should not access or collect any personal information unless it is necessary for security testing and they have obtained proper authorization.</w:t>
      </w:r>
    </w:p>
    <w:p>
      <w:pPr>
        <w:pStyle w:val="Normal"/>
        <w:numPr>
          <w:ilvl w:val="0"/>
          <w:numId w:val="11"/>
        </w:numPr>
        <w:rPr>
          <w:b/>
          <w:bCs/>
          <w:color w:val="000000"/>
        </w:rPr>
      </w:pPr>
      <w:r>
        <w:rPr>
          <w:b/>
          <w:bCs/>
          <w:color w:val="000000"/>
        </w:rPr>
        <w:t>Avoid causing harm: Employees should avoid causing any harm to the network or its users while using red and blue team tools. They should ensure that their testing activities do not disrupt the network or cause any damage.</w:t>
      </w:r>
    </w:p>
    <w:p>
      <w:pPr>
        <w:pStyle w:val="Normal"/>
        <w:numPr>
          <w:ilvl w:val="0"/>
          <w:numId w:val="11"/>
        </w:numPr>
        <w:rPr>
          <w:b/>
          <w:bCs/>
          <w:color w:val="000000"/>
        </w:rPr>
      </w:pPr>
      <w:r>
        <w:rPr>
          <w:b/>
          <w:bCs/>
          <w:color w:val="000000"/>
        </w:rPr>
        <w:t>Report vulnerabilities: If employees find any vulnerabilities during their testing activities, they should report them to the appropriate authorities immediately. They should not exploit the vulnerabilities or share them with unauthorized parties.</w:t>
      </w:r>
    </w:p>
    <w:p>
      <w:pPr>
        <w:pStyle w:val="Normal"/>
        <w:numPr>
          <w:ilvl w:val="0"/>
          <w:numId w:val="11"/>
        </w:numPr>
        <w:rPr>
          <w:b/>
          <w:bCs/>
          <w:color w:val="000000"/>
        </w:rPr>
      </w:pPr>
      <w:r>
        <w:rPr>
          <w:b/>
          <w:bCs/>
          <w:color w:val="000000"/>
        </w:rPr>
        <w:t>Keep the testing activities confidential: Employees should keep the details of their testing activities confidential. They should not disclose any information about their testing activities to unauthorized parties.</w:t>
      </w:r>
    </w:p>
    <w:p>
      <w:pPr>
        <w:pStyle w:val="Normal"/>
        <w:numPr>
          <w:ilvl w:val="0"/>
          <w:numId w:val="11"/>
        </w:numPr>
        <w:rPr>
          <w:b/>
          <w:bCs/>
          <w:color w:val="000000"/>
        </w:rPr>
      </w:pPr>
      <w:r>
        <w:rPr>
          <w:b/>
          <w:bCs/>
          <w:color w:val="000000" w:themeShade="80"/>
        </w:rPr>
        <w:t>Use secure communication channels: Employees should use secure communication channels when discussing the results of their testing activities. They should ensure that the communication is encrypted and that only authorized parties have access to it.</w:t>
      </w:r>
    </w:p>
    <w:p>
      <w:pPr>
        <w:pStyle w:val="Normal"/>
        <w:rPr>
          <w:b/>
          <w:bCs/>
          <w:color w:val="000000"/>
        </w:rPr>
      </w:pPr>
      <w:r>
        <w:rPr>
          <w:b/>
          <w:bCs/>
          <w:color w:val="000000"/>
        </w:rPr>
      </w:r>
    </w:p>
    <w:p>
      <w:pPr>
        <w:pStyle w:val="Normal"/>
        <w:rPr>
          <w:color w:val="000000"/>
        </w:rPr>
      </w:pPr>
      <w:r>
        <w:rPr>
          <w:color w:val="000000"/>
        </w:rPr>
      </w:r>
    </w:p>
    <w:p>
      <w:pPr>
        <w:pStyle w:val="Normal"/>
        <w:rPr>
          <w:color w:val="000000" w:themeShade="80"/>
        </w:rPr>
      </w:pPr>
      <w:r>
        <w:rPr>
          <w:color w:val="000000" w:themeShade="80"/>
        </w:rPr>
      </w:r>
    </w:p>
    <w:p>
      <w:pPr>
        <w:pStyle w:val="Heading3"/>
        <w:rPr>
          <w:color w:val="000000"/>
        </w:rPr>
      </w:pPr>
      <w:bookmarkStart w:id="69" w:name="__RefHeading___Toc13401_3349569454"/>
      <w:bookmarkEnd w:id="69"/>
      <w:r>
        <w:rPr>
          <w:color w:val="000000"/>
        </w:rPr>
        <w:t>7.2.4 Consequences of unethical behaviour</w:t>
      </w:r>
    </w:p>
    <w:p>
      <w:pPr>
        <w:pStyle w:val="Normal"/>
        <w:numPr>
          <w:ilvl w:val="0"/>
          <w:numId w:val="15"/>
        </w:numPr>
        <w:rPr>
          <w:b/>
          <w:bCs/>
        </w:rPr>
      </w:pPr>
      <w:bookmarkStart w:id="70" w:name="__RefHeading___Toc13403_3349569454"/>
      <w:bookmarkEnd w:id="70"/>
      <w:r>
        <w:rPr>
          <w:b/>
          <w:bCs/>
        </w:rPr>
        <w:t>Misusing skills gained using red and blue team tools and engaging in unauthorized data breaches can lead to severe legal consequences. Individuals who engage in such unethical behavior may be subject to criminal prosecution, fines, and imprisonment. Additionally, the affected parties may sue them for damages resulting from the breach, leading to civil lawsuits.</w:t>
      </w:r>
    </w:p>
    <w:p>
      <w:pPr>
        <w:pStyle w:val="Normal"/>
        <w:numPr>
          <w:ilvl w:val="0"/>
          <w:numId w:val="15"/>
        </w:numPr>
        <w:rPr>
          <w:b/>
          <w:bCs/>
        </w:rPr>
      </w:pPr>
      <w:bookmarkStart w:id="71" w:name="__RefHeading___Toc13405_3349569454"/>
      <w:bookmarkEnd w:id="71"/>
      <w:r>
        <w:rPr>
          <w:b/>
          <w:bCs/>
        </w:rPr>
        <w:t>Unauthorized access to network devices can lead to several consequences. Firstly, the individual may be breaking the law, leading to criminal charges, fines, and imprisonment. Secondly, unauthorized access may disrupt the network’s functionality, leading to downtime, financial loss, and reputational damage. Lastly, it can compromise sensitive data stored on the network, leading to data breaches and exposure of private information.</w:t>
      </w:r>
    </w:p>
    <w:p>
      <w:pPr>
        <w:pStyle w:val="Normal"/>
        <w:numPr>
          <w:ilvl w:val="0"/>
          <w:numId w:val="15"/>
        </w:numPr>
        <w:rPr>
          <w:b/>
          <w:bCs/>
        </w:rPr>
      </w:pPr>
      <w:bookmarkStart w:id="72" w:name="__RefHeading___Toc13407_3349569454"/>
      <w:bookmarkEnd w:id="72"/>
      <w:r>
        <w:rPr>
          <w:b/>
          <w:bCs/>
        </w:rPr>
        <w:t>Bypassing copyright media and applications obtained via file sharing or downloading can lead to both legal and reputational consequences. The individuals can face legal charges for violating copyright laws, leading to fines and criminal prosecution. Additionally, it can lead to reputational damage for the individuals, such as loss of credibility, trust, and respect in the industry. Furthermore, the copyright owner may sue the individuals for damages resulting from copyright infringement, leading to civil lawsuits.</w:t>
      </w:r>
    </w:p>
    <w:p>
      <w:pPr>
        <w:pStyle w:val="Normal"/>
        <w:numPr>
          <w:ilvl w:val="0"/>
          <w:numId w:val="0"/>
        </w:numPr>
        <w:ind w:left="720" w:hanging="0"/>
        <w:rPr>
          <w:color w:val="000000"/>
        </w:rPr>
      </w:pPr>
      <w:r>
        <w:rPr>
          <w:color w:val="000000"/>
        </w:rPr>
      </w:r>
    </w:p>
    <w:p>
      <w:pPr>
        <w:pStyle w:val="Heading3"/>
        <w:rPr/>
      </w:pPr>
      <w:bookmarkStart w:id="73" w:name="__RefHeading___Toc13415_3349569454"/>
      <w:bookmarkEnd w:id="73"/>
      <w:r>
        <w:rPr/>
        <w:t>7.2.5 Unethical behaviour from technicians</w:t>
      </w:r>
    </w:p>
    <w:p>
      <w:pPr>
        <w:pStyle w:val="Normal"/>
        <w:rPr>
          <w:color w:val="000000"/>
        </w:rPr>
      </w:pPr>
      <w:r>
        <w:rPr>
          <w:color w:val="000000"/>
        </w:rPr>
        <w:tab/>
      </w:r>
    </w:p>
    <w:tbl>
      <w:tblPr>
        <w:tblStyle w:val="TableGrid"/>
        <w:tblW w:w="8882" w:type="dxa"/>
        <w:jc w:val="left"/>
        <w:tblInd w:w="139" w:type="dxa"/>
        <w:tblLayout w:type="fixed"/>
        <w:tblCellMar>
          <w:top w:w="0" w:type="dxa"/>
          <w:left w:w="108" w:type="dxa"/>
          <w:bottom w:w="0" w:type="dxa"/>
          <w:right w:w="108" w:type="dxa"/>
        </w:tblCellMar>
        <w:tblLook w:val="04a0" w:noHBand="0" w:noVBand="1" w:firstColumn="1" w:lastRow="0" w:lastColumn="0" w:firstRow="1"/>
      </w:tblPr>
      <w:tblGrid>
        <w:gridCol w:w="3716"/>
        <w:gridCol w:w="5165"/>
      </w:tblGrid>
      <w:tr>
        <w:trPr>
          <w:trHeight w:val="481" w:hRule="atLeast"/>
        </w:trPr>
        <w:tc>
          <w:tcPr>
            <w:tcW w:w="3716"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pPr>
            <w:r>
              <w:rPr>
                <w:rStyle w:val="Eop"/>
                <w:rFonts w:eastAsia="Times New Roman" w:cs="Arial"/>
                <w:b/>
                <w:color w:val="000000"/>
                <w:kern w:val="0"/>
                <w:sz w:val="20"/>
                <w:szCs w:val="20"/>
                <w:lang w:bidi="ar-SA"/>
              </w:rPr>
              <w:t>UNETHICAL BEHAVIOUR</w:t>
            </w:r>
          </w:p>
        </w:tc>
        <w:tc>
          <w:tcPr>
            <w:tcW w:w="5165"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pPr>
            <w:r>
              <w:rPr>
                <w:rStyle w:val="Eop"/>
                <w:rFonts w:eastAsia="Times New Roman" w:cs="Arial"/>
                <w:b/>
                <w:color w:val="000000"/>
                <w:kern w:val="0"/>
                <w:sz w:val="20"/>
                <w:szCs w:val="20"/>
                <w:lang w:bidi="ar-SA"/>
              </w:rPr>
              <w:t>IMPACT ANALYSIS</w:t>
            </w:r>
          </w:p>
        </w:tc>
      </w:tr>
      <w:tr>
        <w:trPr/>
        <w:tc>
          <w:tcPr>
            <w:tcW w:w="3716"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pPr>
            <w:r>
              <w:rPr>
                <w:rStyle w:val="Eop"/>
                <w:rFonts w:eastAsia="Times New Roman" w:cs="Arial"/>
                <w:b/>
                <w:bCs/>
                <w:color w:val="000000"/>
                <w:kern w:val="0"/>
                <w:szCs w:val="20"/>
                <w:lang w:bidi="ar-SA"/>
              </w:rPr>
              <w:t xml:space="preserve">  </w:t>
            </w:r>
            <w:r>
              <w:rPr>
                <w:rStyle w:val="Eop"/>
                <w:rFonts w:eastAsia="Times New Roman" w:cs="Arial"/>
                <w:b/>
                <w:bCs/>
                <w:color w:val="000000"/>
                <w:kern w:val="0"/>
                <w:szCs w:val="20"/>
                <w:lang w:bidi="ar-SA"/>
              </w:rPr>
              <w:t>Unauthorized Access</w:t>
            </w:r>
          </w:p>
        </w:tc>
        <w:tc>
          <w:tcPr>
            <w:tcW w:w="5165"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rFonts w:cs="Arial"/>
              </w:rPr>
            </w:pPr>
            <w:r>
              <w:rPr>
                <w:rStyle w:val="Eop"/>
                <w:rFonts w:cs="Arial"/>
                <w:b/>
                <w:bCs/>
                <w:color w:val="000000"/>
              </w:rPr>
              <w:t>An unethical behavior by a cyber security technician could be to access confidential data or networks without permission. This could have a severe impact on overall network and data security as it could lead to data theft, unauthorized modification or deletion of data, and exposure of sensitive information to unauthorized individuals. Such unethical behavior could also compromise the integrity and confidentiality of the data, leading to legal and financial repercussions.</w:t>
            </w:r>
          </w:p>
        </w:tc>
      </w:tr>
      <w:tr>
        <w:trPr/>
        <w:tc>
          <w:tcPr>
            <w:tcW w:w="3716"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rFonts w:cs="Arial"/>
              </w:rPr>
            </w:pPr>
            <w:r>
              <w:rPr>
                <w:rStyle w:val="Eop"/>
                <w:rFonts w:cs="Arial"/>
                <w:b/>
                <w:bCs/>
                <w:color w:val="000000"/>
              </w:rPr>
              <w:t>Neglecting Security Patches</w:t>
            </w:r>
          </w:p>
        </w:tc>
        <w:tc>
          <w:tcPr>
            <w:tcW w:w="5165"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rFonts w:cs="Arial"/>
              </w:rPr>
            </w:pPr>
            <w:r>
              <w:rPr>
                <w:rStyle w:val="Eop"/>
                <w:rFonts w:cs="Arial"/>
                <w:b/>
                <w:bCs/>
                <w:color w:val="000000"/>
              </w:rPr>
              <w:t>Another unethical behavior is to neglect security patches that are critical for the security of the system. This could lead to vulnerabilities in the system that can be exploited by hackers, resulting in data breaches, theft, or even complete loss of data. Neglecting security patches could also have a severe impact on the overall network and data security, as it could leave the system exposed to various forms of cyber attacks.</w:t>
            </w:r>
          </w:p>
        </w:tc>
      </w:tr>
      <w:tr>
        <w:trPr/>
        <w:tc>
          <w:tcPr>
            <w:tcW w:w="3716"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rFonts w:cs="Arial"/>
              </w:rPr>
            </w:pPr>
            <w:r>
              <w:rPr>
                <w:rStyle w:val="Eop"/>
                <w:rFonts w:cs="Arial"/>
                <w:b/>
                <w:bCs/>
                <w:color w:val="000000"/>
              </w:rPr>
              <w:t>Selling Sensitive Information</w:t>
            </w:r>
          </w:p>
        </w:tc>
        <w:tc>
          <w:tcPr>
            <w:tcW w:w="5165"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rFonts w:cs="Arial"/>
              </w:rPr>
            </w:pPr>
            <w:r>
              <w:rPr>
                <w:rStyle w:val="Eop"/>
                <w:rFonts w:cs="Arial"/>
                <w:b/>
                <w:bCs/>
                <w:color w:val="000000"/>
              </w:rPr>
              <w:t>An unethical behavior by a cyber security technician could be to sell sensitive information to unauthorized individuals or organizations. This could lead to data breaches, theft, and other forms of cyber attacks that could have a severe impact on the overall network and data security. Selling sensitive information could also compromise the integrity and confidentiality of the data, leading to legal and financial repercussions for the organization.</w:t>
            </w:r>
          </w:p>
        </w:tc>
      </w:tr>
      <w:tr>
        <w:trPr/>
        <w:tc>
          <w:tcPr>
            <w:tcW w:w="3716"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pPr>
            <w:r>
              <w:rPr>
                <w:rStyle w:val="Eop"/>
                <w:rFonts w:cs="Arial"/>
                <w:b/>
                <w:bCs/>
                <w:color w:val="000000"/>
              </w:rPr>
              <w:t>Sabotage</w:t>
            </w:r>
          </w:p>
        </w:tc>
        <w:tc>
          <w:tcPr>
            <w:tcW w:w="5165"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rFonts w:cs="Arial"/>
              </w:rPr>
            </w:pPr>
            <w:r>
              <w:rPr>
                <w:rStyle w:val="Eop"/>
                <w:rFonts w:cs="Arial"/>
                <w:b/>
                <w:bCs/>
                <w:color w:val="000000"/>
              </w:rPr>
              <w:t>An unethical behavior by a cyber security technician could be to intentionally sabotage the system, either by disabling security measures or by introducing malware or viruses. This could have a severe impact on the overall network and data security, as it could compromise the confidentiality, integrity, and availability of the data. Sabotage could also lead to significant financial and reputational losses for the organization, as well as legal consequences</w:t>
            </w:r>
          </w:p>
        </w:tc>
      </w:tr>
    </w:tbl>
    <w:p>
      <w:pPr>
        <w:pStyle w:val="Normal"/>
        <w:rPr>
          <w:color w:val="000000"/>
        </w:rPr>
      </w:pPr>
      <w:r>
        <w:rPr>
          <w:color w:val="000000"/>
        </w:rPr>
        <w:tab/>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pPr>
      <w:r>
        <w:rPr>
          <w:rStyle w:val="Eop"/>
          <w:rFonts w:cs="Arial"/>
          <w:color w:val="000000"/>
        </w:rPr>
        <w:t>Identify three (3) downloading file-sharing services. For each service, identify its suitability and the security risks associated with it.</w:t>
      </w:r>
    </w:p>
    <w:p>
      <w:pPr>
        <w:pStyle w:val="Normal"/>
        <w:ind w:left="993" w:hanging="993"/>
        <w:rPr>
          <w:rFonts w:cs="Arial"/>
          <w:color w:val="000000"/>
        </w:rPr>
      </w:pPr>
      <w:r>
        <w:rPr>
          <w:rFonts w:cs="Arial"/>
          <w:color w:val="000000"/>
        </w:rPr>
      </w:r>
    </w:p>
    <w:tbl>
      <w:tblPr>
        <w:tblStyle w:val="TableGrid"/>
        <w:tblW w:w="9024" w:type="dxa"/>
        <w:jc w:val="left"/>
        <w:tblInd w:w="-3" w:type="dxa"/>
        <w:tblLayout w:type="fixed"/>
        <w:tblCellMar>
          <w:top w:w="0" w:type="dxa"/>
          <w:left w:w="108" w:type="dxa"/>
          <w:bottom w:w="0" w:type="dxa"/>
          <w:right w:w="108" w:type="dxa"/>
        </w:tblCellMar>
        <w:tblLook w:val="04a0" w:noHBand="0" w:noVBand="1" w:firstColumn="1" w:lastRow="0" w:lastColumn="0" w:firstRow="1"/>
      </w:tblPr>
      <w:tblGrid>
        <w:gridCol w:w="3261"/>
        <w:gridCol w:w="2832"/>
        <w:gridCol w:w="2931"/>
      </w:tblGrid>
      <w:tr>
        <w:trPr>
          <w:trHeight w:val="481" w:hRule="atLeast"/>
        </w:trPr>
        <w:tc>
          <w:tcPr>
            <w:tcW w:w="3261"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pPr>
            <w:r>
              <w:rPr>
                <w:rStyle w:val="Eop"/>
                <w:rFonts w:eastAsia="Times New Roman" w:cs="Arial"/>
                <w:b/>
                <w:bCs/>
                <w:color w:val="000000"/>
                <w:kern w:val="0"/>
                <w:sz w:val="20"/>
                <w:szCs w:val="20"/>
                <w:lang w:bidi="ar-SA"/>
              </w:rPr>
              <w:t>FILE-SHARING SERVICE (Downloading)</w:t>
            </w:r>
          </w:p>
        </w:tc>
        <w:tc>
          <w:tcPr>
            <w:tcW w:w="2832"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pPr>
            <w:r>
              <w:rPr>
                <w:rStyle w:val="Eop"/>
                <w:rFonts w:eastAsia="Times New Roman" w:cs="Arial"/>
                <w:b/>
                <w:bCs/>
                <w:color w:val="000000"/>
                <w:kern w:val="0"/>
                <w:sz w:val="20"/>
                <w:szCs w:val="20"/>
                <w:lang w:bidi="ar-SA"/>
              </w:rPr>
              <w:t>SUITABILITY</w:t>
            </w:r>
          </w:p>
        </w:tc>
        <w:tc>
          <w:tcPr>
            <w:tcW w:w="2931" w:type="dxa"/>
            <w:tcBorders>
              <w:top w:val="single" w:sz="2" w:space="0" w:color="808080"/>
              <w:left w:val="single" w:sz="2" w:space="0" w:color="808080"/>
              <w:bottom w:val="single" w:sz="2" w:space="0" w:color="808080"/>
              <w:right w:val="single" w:sz="2" w:space="0" w:color="808080"/>
            </w:tcBorders>
            <w:vAlign w:val="center"/>
          </w:tcPr>
          <w:p>
            <w:pPr>
              <w:pStyle w:val="Normal"/>
              <w:widowControl w:val="false"/>
              <w:spacing w:before="0" w:after="0"/>
              <w:jc w:val="center"/>
              <w:rPr/>
            </w:pPr>
            <w:r>
              <w:rPr>
                <w:rStyle w:val="Eop"/>
                <w:rFonts w:eastAsia="Times New Roman" w:cs="Arial"/>
                <w:b/>
                <w:bCs/>
                <w:color w:val="000000"/>
                <w:kern w:val="0"/>
                <w:sz w:val="20"/>
                <w:szCs w:val="20"/>
                <w:lang w:bidi="ar-SA"/>
              </w:rPr>
              <w:t>ASSOCIATED SECURITY RISKS</w:t>
            </w:r>
          </w:p>
        </w:tc>
      </w:tr>
      <w:tr>
        <w:trPr/>
        <w:tc>
          <w:tcPr>
            <w:tcW w:w="3261"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pPr>
            <w:r>
              <w:rPr>
                <w:rStyle w:val="Eop"/>
                <w:rFonts w:eastAsia="Times New Roman" w:cs="Arial"/>
                <w:b/>
                <w:bCs/>
                <w:color w:val="000000"/>
                <w:kern w:val="0"/>
                <w:szCs w:val="20"/>
                <w:lang w:bidi="ar-SA"/>
              </w:rPr>
              <w:t xml:space="preserve"> </w:t>
            </w:r>
            <w:r>
              <w:rPr>
                <w:rStyle w:val="Eop"/>
                <w:rFonts w:eastAsia="Times New Roman" w:cs="Arial"/>
                <w:b/>
                <w:bCs/>
                <w:color w:val="000000"/>
                <w:kern w:val="0"/>
                <w:szCs w:val="20"/>
                <w:lang w:bidi="ar-SA"/>
              </w:rPr>
              <w:t>Google Drive</w:t>
            </w:r>
          </w:p>
        </w:tc>
        <w:tc>
          <w:tcPr>
            <w:tcW w:w="2832"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rFonts w:cs="Arial"/>
              </w:rPr>
            </w:pPr>
            <w:r>
              <w:rPr>
                <w:rStyle w:val="Eop"/>
                <w:rFonts w:cs="Arial"/>
                <w:b/>
                <w:bCs/>
                <w:color w:val="000000"/>
              </w:rPr>
              <w:t>Google Drive is a cloud-based file-sharing service that allows users to upload, store and share files. It is suitable for individuals, small businesses and large organizations as it offers a range of features and storage options. It has a user-friendly interface and can be accessed from multiple devices.</w:t>
            </w:r>
          </w:p>
        </w:tc>
        <w:tc>
          <w:tcPr>
            <w:tcW w:w="2931"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rFonts w:cs="Arial"/>
              </w:rPr>
            </w:pPr>
            <w:r>
              <w:rPr>
                <w:rStyle w:val="Eop"/>
                <w:rFonts w:cs="Arial"/>
                <w:b/>
                <w:bCs/>
                <w:color w:val="000000"/>
              </w:rPr>
              <w:t>One of the security risks associated with Google Drive is data breaches, where sensitive information can be accessed by unauthorized users. Another risk is the potential for malware or viruses to be uploaded to the platform. Users must also be cautious of sharing files publicly, as it can lead to data leaks.</w:t>
            </w:r>
          </w:p>
        </w:tc>
      </w:tr>
      <w:tr>
        <w:trPr/>
        <w:tc>
          <w:tcPr>
            <w:tcW w:w="3261"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rFonts w:cs="Arial"/>
              </w:rPr>
            </w:pPr>
            <w:r>
              <w:rPr>
                <w:rStyle w:val="Eop"/>
                <w:rFonts w:cs="Arial"/>
                <w:b/>
                <w:bCs/>
                <w:color w:val="000000"/>
              </w:rPr>
              <w:t>Dropbox</w:t>
            </w:r>
          </w:p>
        </w:tc>
        <w:tc>
          <w:tcPr>
            <w:tcW w:w="2832"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rFonts w:cs="Arial"/>
              </w:rPr>
            </w:pPr>
            <w:r>
              <w:rPr>
                <w:rStyle w:val="Eop"/>
                <w:rFonts w:cs="Arial"/>
                <w:b/>
                <w:bCs/>
                <w:color w:val="000000"/>
              </w:rPr>
              <w:t>Dropbox is a popular cloud-based file-sharing service that allows users to store and share files. It is suitable for individuals, small businesses, and large organizations as it offers various features such as file syncing, collaboration tools, and mobile apps.</w:t>
            </w:r>
          </w:p>
        </w:tc>
        <w:tc>
          <w:tcPr>
            <w:tcW w:w="2931"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rFonts w:cs="Arial"/>
              </w:rPr>
            </w:pPr>
            <w:r>
              <w:rPr>
                <w:rStyle w:val="Eop"/>
                <w:rFonts w:cs="Arial"/>
                <w:b/>
                <w:bCs/>
                <w:color w:val="000000"/>
              </w:rPr>
              <w:t>One of the security risks associated with Dropbox is data breaches. Another risk is the potential for sensitive information to be accessed by unauthorized users due to weak passwords or shared links. Additionally, Dropbox’s mobile app has been known to have vulnerabilities that can be exploited by hackers.</w:t>
            </w:r>
          </w:p>
        </w:tc>
      </w:tr>
      <w:tr>
        <w:trPr/>
        <w:tc>
          <w:tcPr>
            <w:tcW w:w="3261"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rFonts w:cs="Arial"/>
              </w:rPr>
            </w:pPr>
            <w:r>
              <w:rPr>
                <w:rStyle w:val="Eop"/>
                <w:rFonts w:cs="Arial"/>
                <w:b/>
                <w:bCs/>
                <w:color w:val="000000"/>
              </w:rPr>
              <w:t>WeTransfer</w:t>
            </w:r>
          </w:p>
        </w:tc>
        <w:tc>
          <w:tcPr>
            <w:tcW w:w="2832"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rFonts w:cs="Arial"/>
              </w:rPr>
            </w:pPr>
            <w:r>
              <w:rPr>
                <w:rStyle w:val="Eop"/>
                <w:rFonts w:cs="Arial"/>
                <w:b/>
                <w:bCs/>
                <w:color w:val="000000"/>
              </w:rPr>
              <w:t>WeTransfer is a file-sharing service that allows users to send files up to 2GB for free. It is suitable for individuals who need to share large files quickly and easily.</w:t>
            </w:r>
          </w:p>
        </w:tc>
        <w:tc>
          <w:tcPr>
            <w:tcW w:w="2931" w:type="dxa"/>
            <w:tcBorders>
              <w:top w:val="single" w:sz="2" w:space="0" w:color="808080"/>
              <w:left w:val="single" w:sz="2" w:space="0" w:color="808080"/>
              <w:bottom w:val="single" w:sz="2" w:space="0" w:color="808080"/>
              <w:right w:val="single" w:sz="2" w:space="0" w:color="808080"/>
            </w:tcBorders>
          </w:tcPr>
          <w:p>
            <w:pPr>
              <w:pStyle w:val="Normal"/>
              <w:widowControl w:val="false"/>
              <w:spacing w:before="0" w:after="0"/>
              <w:jc w:val="left"/>
              <w:rPr>
                <w:rFonts w:cs="Arial"/>
              </w:rPr>
            </w:pPr>
            <w:r>
              <w:rPr>
                <w:rStyle w:val="Eop"/>
                <w:rFonts w:cs="Arial"/>
                <w:b/>
                <w:bCs/>
                <w:color w:val="000000"/>
              </w:rPr>
              <w:t>One of the security risks associated with WeTransfer is the potential for sensitive information to be accessed by unauthorized users. Another risk is the potential for malware or viruses to be uploaded to the platform. Users must also be cautious of phishing scams, where attackers can use fake WeTransfer emails to trick users into downloading malware or providing login credentials.</w:t>
            </w:r>
          </w:p>
        </w:tc>
      </w:tr>
    </w:tbl>
    <w:p>
      <w:pPr>
        <w:pStyle w:val="Heading1"/>
        <w:rPr>
          <w:color w:val="000000"/>
        </w:rPr>
      </w:pPr>
      <w:bookmarkStart w:id="74" w:name="__RefHeading___Toc13409_3349569454"/>
      <w:bookmarkEnd w:id="74"/>
      <w:r>
        <w:rPr>
          <w:color w:val="000000"/>
        </w:rPr>
        <w:t>8</w:t>
      </w:r>
      <w:r>
        <w:rPr>
          <w:color w:val="000000"/>
        </w:rPr>
        <w:t xml:space="preserve"> </w:t>
        <w:tab/>
        <w:t>Contingency task</w:t>
      </w:r>
    </w:p>
    <w:p>
      <w:pPr>
        <w:pStyle w:val="Paragraph"/>
        <w:spacing w:lineRule="auto" w:line="360" w:beforeAutospacing="0" w:before="0" w:afterAutospacing="0" w:after="0"/>
        <w:ind w:left="993" w:hanging="993"/>
        <w:jc w:val="left"/>
        <w:textAlignment w:val="baseline"/>
        <w:rPr/>
      </w:pPr>
      <w:r>
        <w:rPr>
          <w:rStyle w:val="Eop"/>
          <w:rFonts w:cs="Arial" w:ascii="Arial" w:hAnsi="Arial"/>
          <w:b/>
          <w:bCs/>
          <w:color w:val="000000"/>
          <w:sz w:val="22"/>
          <w:szCs w:val="22"/>
        </w:rPr>
        <w:tab/>
      </w:r>
    </w:p>
    <w:p>
      <w:pPr>
        <w:pStyle w:val="Paragraph"/>
        <w:spacing w:lineRule="auto" w:line="360" w:beforeAutospacing="0" w:before="0" w:afterAutospacing="0" w:after="0"/>
        <w:ind w:left="993" w:hanging="993"/>
        <w:jc w:val="left"/>
        <w:textAlignment w:val="baseline"/>
        <w:rPr/>
      </w:pPr>
      <w:r>
        <w:rPr>
          <w:rStyle w:val="Eop"/>
          <w:rFonts w:cs="Arial" w:ascii="Arial" w:hAnsi="Arial"/>
          <w:b/>
          <w:bCs/>
          <w:color w:val="000000"/>
          <w:sz w:val="22"/>
          <w:szCs w:val="22"/>
        </w:rPr>
        <w:t xml:space="preserve">Assume that due to staff shortages, two junior cyber security technicians have been </w:t>
      </w:r>
    </w:p>
    <w:p>
      <w:pPr>
        <w:pStyle w:val="Paragraph"/>
        <w:spacing w:lineRule="auto" w:line="360" w:beforeAutospacing="0" w:before="0" w:afterAutospacing="0" w:after="0"/>
        <w:ind w:left="993" w:hanging="993"/>
        <w:jc w:val="left"/>
        <w:textAlignment w:val="baseline"/>
        <w:rPr/>
      </w:pPr>
      <w:r>
        <w:rPr>
          <w:rStyle w:val="Eop"/>
          <w:rFonts w:cs="Arial" w:ascii="Arial" w:hAnsi="Arial"/>
          <w:b/>
          <w:bCs/>
          <w:color w:val="000000"/>
          <w:sz w:val="22"/>
          <w:szCs w:val="22"/>
        </w:rPr>
        <w:t xml:space="preserve">assigned responsibilities above their expertise level. They are happy with the new </w:t>
      </w:r>
    </w:p>
    <w:p>
      <w:pPr>
        <w:pStyle w:val="Paragraph"/>
        <w:spacing w:lineRule="auto" w:line="360" w:beforeAutospacing="0" w:before="0" w:afterAutospacing="0" w:after="0"/>
        <w:ind w:left="993" w:hanging="993"/>
        <w:jc w:val="left"/>
        <w:textAlignment w:val="baseline"/>
        <w:rPr/>
      </w:pPr>
      <w:r>
        <w:rPr>
          <w:rStyle w:val="Eop"/>
          <w:rFonts w:cs="Arial" w:ascii="Arial" w:hAnsi="Arial"/>
          <w:b/>
          <w:bCs/>
          <w:color w:val="000000"/>
          <w:sz w:val="22"/>
          <w:szCs w:val="22"/>
        </w:rPr>
        <w:t>job but concerned about their new responsibilities. Provide at least three (3)</w:t>
      </w:r>
    </w:p>
    <w:p>
      <w:pPr>
        <w:pStyle w:val="Paragraph"/>
        <w:spacing w:lineRule="auto" w:line="360" w:beforeAutospacing="0" w:before="0" w:afterAutospacing="0" w:after="0"/>
        <w:ind w:left="993" w:hanging="993"/>
        <w:jc w:val="left"/>
        <w:textAlignment w:val="baseline"/>
        <w:rPr/>
      </w:pPr>
      <w:r>
        <w:rPr>
          <w:rStyle w:val="Eop"/>
          <w:rFonts w:ascii="Arial" w:hAnsi="Arial"/>
          <w:b/>
          <w:bCs/>
          <w:color w:val="000000"/>
          <w:sz w:val="22"/>
        </w:rPr>
        <w:t>support measures that could be used to ease their role transition.</w:t>
      </w:r>
    </w:p>
    <w:p>
      <w:pPr>
        <w:pStyle w:val="Heading1"/>
        <w:rPr/>
      </w:pPr>
      <w:r>
        <w:rPr/>
      </w:r>
    </w:p>
    <w:p>
      <w:pPr>
        <w:pStyle w:val="Normal"/>
        <w:rPr>
          <w:rStyle w:val="Eop"/>
          <w:rFonts w:cs="Arial"/>
          <w:b/>
          <w:color w:val="000000" w:themeShade="80"/>
          <w:kern w:val="2"/>
          <w:sz w:val="32"/>
          <w:szCs w:val="22"/>
        </w:rPr>
      </w:pPr>
      <w:r>
        <w:rPr/>
      </w:r>
    </w:p>
    <w:p>
      <w:pPr>
        <w:pStyle w:val="Normal"/>
        <w:rPr/>
      </w:pPr>
      <w:r>
        <w:rPr>
          <w:rStyle w:val="Eop"/>
          <w:rFonts w:cs="Arial"/>
          <w:b/>
          <w:color w:val="000000" w:themeShade="80"/>
          <w:kern w:val="2"/>
          <w:sz w:val="22"/>
          <w:szCs w:val="22"/>
        </w:rPr>
        <w:t>To assist the juniors in with transitioning into their new role, the following support measure could be implemented:</w:t>
      </w:r>
    </w:p>
    <w:p>
      <w:pPr>
        <w:pStyle w:val="Normal"/>
        <w:rPr>
          <w:rStyle w:val="Eop"/>
          <w:rFonts w:cs="Arial"/>
          <w:b/>
          <w:color w:val="000000" w:themeShade="80"/>
          <w:kern w:val="2"/>
          <w:sz w:val="22"/>
          <w:szCs w:val="22"/>
        </w:rPr>
      </w:pPr>
      <w:r>
        <w:rPr/>
      </w:r>
    </w:p>
    <w:p>
      <w:pPr>
        <w:pStyle w:val="Normal"/>
        <w:numPr>
          <w:ilvl w:val="0"/>
          <w:numId w:val="20"/>
        </w:numPr>
        <w:rPr/>
      </w:pPr>
      <w:r>
        <w:rPr>
          <w:rStyle w:val="Eop"/>
          <w:rFonts w:cs="Arial"/>
          <w:b/>
          <w:color w:val="000000" w:themeShade="80"/>
          <w:kern w:val="2"/>
          <w:sz w:val="22"/>
          <w:szCs w:val="22"/>
        </w:rPr>
        <w:t>Training and development: By providing some training to the juniors, this can help them get a feel for their new role and be able to be on their own sooner.</w:t>
      </w:r>
    </w:p>
    <w:p>
      <w:pPr>
        <w:pStyle w:val="Normal"/>
        <w:numPr>
          <w:ilvl w:val="0"/>
          <w:numId w:val="20"/>
        </w:numPr>
        <w:rPr/>
      </w:pPr>
      <w:r>
        <w:rPr>
          <w:rStyle w:val="Eop"/>
          <w:rFonts w:cs="Arial"/>
          <w:b/>
          <w:color w:val="000000" w:themeShade="80"/>
          <w:kern w:val="2"/>
          <w:sz w:val="22"/>
          <w:szCs w:val="22"/>
        </w:rPr>
        <w:t>Mentoring: By having the Senior technician mentor the new junior ones, they will gain invaluable knowledge about how to work efficiently in the business. This will mean they will feel more comfortable in their roles sooner.</w:t>
      </w:r>
    </w:p>
    <w:p>
      <w:pPr>
        <w:pStyle w:val="Normal"/>
        <w:numPr>
          <w:ilvl w:val="0"/>
          <w:numId w:val="20"/>
        </w:numPr>
        <w:rPr/>
      </w:pPr>
      <w:r>
        <w:rPr>
          <w:rStyle w:val="Eop"/>
          <w:rFonts w:cs="Arial"/>
          <w:b/>
          <w:color w:val="000000" w:themeShade="80"/>
          <w:kern w:val="2"/>
          <w:sz w:val="22"/>
          <w:szCs w:val="22"/>
        </w:rPr>
        <w:t xml:space="preserve">Regular check-in: Regular checkins and feedback sessions with the juniors can help them feel supported and provide a way for them to ask any questions they have. This will also help the Senior get an idea of any area’s needed for improvement. </w:t>
      </w:r>
    </w:p>
    <w:p>
      <w:pPr>
        <w:pStyle w:val="Normal"/>
        <w:numPr>
          <w:ilvl w:val="0"/>
          <w:numId w:val="0"/>
        </w:numPr>
        <w:ind w:left="720" w:hanging="0"/>
        <w:rPr>
          <w:rStyle w:val="Eop"/>
          <w:rFonts w:cs="Arial"/>
          <w:b/>
          <w:color w:val="000000" w:themeShade="80"/>
          <w:kern w:val="2"/>
          <w:sz w:val="22"/>
          <w:szCs w:val="22"/>
        </w:rPr>
      </w:pPr>
      <w:r>
        <w:rPr/>
      </w:r>
    </w:p>
    <w:p>
      <w:pPr>
        <w:pStyle w:val="Normal"/>
        <w:rPr/>
      </w:pPr>
      <w:r>
        <w:rPr>
          <w:rStyle w:val="Eop"/>
          <w:rFonts w:cs="Arial"/>
          <w:b/>
          <w:color w:val="000000" w:themeShade="80"/>
          <w:kern w:val="2"/>
          <w:sz w:val="22"/>
          <w:szCs w:val="22"/>
        </w:rPr>
        <w:t xml:space="preserve">If the senior technician implements the recommendations above, the juniors will feel supported and will be able to be left on their own sooner. </w:t>
      </w:r>
    </w:p>
    <w:p>
      <w:pPr>
        <w:pStyle w:val="Normal"/>
        <w:rPr>
          <w:rStyle w:val="Eop"/>
          <w:rFonts w:cs="Arial"/>
          <w:b/>
          <w:color w:val="000000" w:themeShade="80"/>
          <w:kern w:val="2"/>
          <w:sz w:val="32"/>
          <w:szCs w:val="22"/>
        </w:rPr>
      </w:pPr>
      <w:r>
        <w:rPr/>
      </w:r>
    </w:p>
    <w:p>
      <w:pPr>
        <w:pStyle w:val="Normal"/>
        <w:rPr>
          <w:rStyle w:val="Eop"/>
          <w:rFonts w:cs="Arial"/>
          <w:b/>
          <w:color w:val="000000" w:themeShade="80"/>
          <w:kern w:val="2"/>
          <w:sz w:val="32"/>
          <w:szCs w:val="22"/>
        </w:rPr>
      </w:pPr>
      <w:r>
        <w:rPr/>
      </w:r>
    </w:p>
    <w:p>
      <w:pPr>
        <w:pStyle w:val="Normal"/>
        <w:rPr>
          <w:rStyle w:val="Eop"/>
          <w:rFonts w:cs="Arial"/>
          <w:b/>
          <w:color w:val="000000" w:themeShade="80"/>
          <w:kern w:val="2"/>
          <w:sz w:val="32"/>
          <w:szCs w:val="22"/>
        </w:rPr>
      </w:pPr>
      <w:r>
        <w:rPr/>
      </w:r>
    </w:p>
    <w:p>
      <w:pPr>
        <w:pStyle w:val="Normal"/>
        <w:rPr>
          <w:rStyle w:val="Eop"/>
          <w:rFonts w:cs="Arial"/>
          <w:b/>
          <w:color w:val="000000" w:themeShade="80"/>
          <w:kern w:val="2"/>
          <w:sz w:val="32"/>
          <w:szCs w:val="22"/>
        </w:rPr>
      </w:pPr>
      <w:r>
        <w:rPr/>
      </w:r>
    </w:p>
    <w:p>
      <w:pPr>
        <w:pStyle w:val="Normal"/>
        <w:rPr>
          <w:rStyle w:val="Eop"/>
          <w:rFonts w:cs="Arial"/>
          <w:b/>
          <w:color w:val="000000" w:themeShade="80"/>
          <w:kern w:val="2"/>
          <w:sz w:val="32"/>
          <w:szCs w:val="22"/>
        </w:rPr>
      </w:pPr>
      <w:r>
        <w:rPr/>
      </w:r>
    </w:p>
    <w:p>
      <w:pPr>
        <w:pStyle w:val="Normal"/>
        <w:rPr>
          <w:rStyle w:val="Eop"/>
          <w:rFonts w:cs="Arial"/>
          <w:b/>
          <w:color w:val="000000" w:themeShade="80"/>
          <w:kern w:val="2"/>
          <w:sz w:val="32"/>
          <w:szCs w:val="22"/>
        </w:rPr>
      </w:pPr>
      <w:r>
        <w:rPr/>
      </w:r>
    </w:p>
    <w:p>
      <w:pPr>
        <w:pStyle w:val="Normal"/>
        <w:rPr>
          <w:rStyle w:val="Eop"/>
          <w:rFonts w:cs="Arial"/>
          <w:b/>
          <w:color w:val="000000" w:themeShade="80"/>
          <w:kern w:val="2"/>
          <w:sz w:val="32"/>
          <w:szCs w:val="22"/>
        </w:rPr>
      </w:pPr>
      <w:r>
        <w:rPr/>
      </w:r>
    </w:p>
    <w:p>
      <w:pPr>
        <w:pStyle w:val="Normal"/>
        <w:rPr>
          <w:rStyle w:val="Eop"/>
          <w:rFonts w:cs="Arial"/>
          <w:b/>
          <w:color w:val="000000" w:themeShade="80"/>
          <w:kern w:val="2"/>
          <w:sz w:val="32"/>
          <w:szCs w:val="22"/>
        </w:rPr>
      </w:pPr>
      <w:r>
        <w:rPr/>
      </w:r>
    </w:p>
    <w:p>
      <w:pPr>
        <w:pStyle w:val="Normal"/>
        <w:rPr>
          <w:rStyle w:val="Eop"/>
          <w:rFonts w:cs="Arial"/>
          <w:b/>
          <w:color w:val="000000" w:themeShade="80"/>
          <w:kern w:val="2"/>
          <w:sz w:val="32"/>
          <w:szCs w:val="22"/>
        </w:rPr>
      </w:pPr>
      <w:r>
        <w:rPr/>
      </w:r>
    </w:p>
    <w:p>
      <w:pPr>
        <w:pStyle w:val="Normal"/>
        <w:rPr>
          <w:rStyle w:val="Eop"/>
          <w:rFonts w:cs="Arial"/>
          <w:b/>
          <w:color w:val="000000" w:themeShade="80"/>
          <w:kern w:val="2"/>
          <w:sz w:val="32"/>
          <w:szCs w:val="22"/>
        </w:rPr>
      </w:pPr>
      <w:r>
        <w:rPr/>
      </w:r>
    </w:p>
    <w:p>
      <w:pPr>
        <w:pStyle w:val="Normal"/>
        <w:rPr>
          <w:rStyle w:val="Eop"/>
          <w:rFonts w:cs="Arial"/>
          <w:b/>
          <w:color w:val="000000" w:themeShade="80"/>
          <w:kern w:val="2"/>
          <w:sz w:val="32"/>
          <w:szCs w:val="22"/>
        </w:rPr>
      </w:pPr>
      <w:r>
        <w:rPr/>
      </w:r>
    </w:p>
    <w:p>
      <w:pPr>
        <w:pStyle w:val="Normal"/>
        <w:rPr>
          <w:rStyle w:val="Eop"/>
          <w:rFonts w:cs="Arial"/>
          <w:b/>
          <w:color w:val="000000" w:themeShade="80"/>
          <w:kern w:val="2"/>
          <w:sz w:val="32"/>
          <w:szCs w:val="22"/>
        </w:rPr>
      </w:pPr>
      <w:r>
        <w:rPr/>
      </w:r>
    </w:p>
    <w:p>
      <w:pPr>
        <w:pStyle w:val="Normal"/>
        <w:rPr>
          <w:rStyle w:val="Eop"/>
          <w:rFonts w:cs="Arial"/>
          <w:b/>
          <w:color w:val="000000" w:themeShade="80"/>
          <w:kern w:val="2"/>
          <w:sz w:val="32"/>
          <w:szCs w:val="22"/>
        </w:rPr>
      </w:pPr>
      <w:r>
        <w:rPr/>
      </w:r>
    </w:p>
    <w:p>
      <w:pPr>
        <w:pStyle w:val="Normal"/>
        <w:rPr>
          <w:rStyle w:val="Eop"/>
          <w:rFonts w:cs="Arial"/>
          <w:b/>
          <w:color w:val="000000" w:themeShade="80"/>
          <w:kern w:val="2"/>
          <w:sz w:val="32"/>
          <w:szCs w:val="22"/>
        </w:rPr>
      </w:pPr>
      <w:r>
        <w:rPr/>
      </w:r>
    </w:p>
    <w:p>
      <w:pPr>
        <w:pStyle w:val="Normal"/>
        <w:rPr>
          <w:rStyle w:val="Eop"/>
          <w:rFonts w:cs="Arial"/>
          <w:b/>
          <w:color w:val="000000" w:themeShade="80"/>
          <w:kern w:val="2"/>
          <w:sz w:val="32"/>
          <w:szCs w:val="22"/>
        </w:rPr>
      </w:pPr>
      <w:r>
        <w:rPr/>
      </w:r>
    </w:p>
    <w:p>
      <w:pPr>
        <w:pStyle w:val="Normal"/>
        <w:rPr>
          <w:rStyle w:val="Eop"/>
          <w:rFonts w:cs="Arial"/>
          <w:b/>
          <w:color w:val="000000" w:themeShade="80"/>
          <w:kern w:val="2"/>
          <w:sz w:val="32"/>
          <w:szCs w:val="22"/>
        </w:rPr>
      </w:pPr>
      <w:r>
        <w:rPr/>
      </w:r>
    </w:p>
    <w:p>
      <w:pPr>
        <w:pStyle w:val="Normal"/>
        <w:rPr>
          <w:rStyle w:val="Eop"/>
          <w:rFonts w:cs="Arial"/>
          <w:b/>
          <w:color w:val="000000" w:themeShade="80"/>
          <w:kern w:val="2"/>
          <w:sz w:val="32"/>
          <w:szCs w:val="22"/>
        </w:rPr>
      </w:pPr>
      <w:r>
        <w:rPr/>
      </w:r>
    </w:p>
    <w:p>
      <w:pPr>
        <w:pStyle w:val="Normal"/>
        <w:rPr>
          <w:rStyle w:val="Eop"/>
          <w:rFonts w:cs="Arial"/>
          <w:b/>
          <w:color w:val="000000" w:themeShade="80"/>
          <w:kern w:val="2"/>
          <w:sz w:val="32"/>
          <w:szCs w:val="22"/>
        </w:rPr>
      </w:pPr>
      <w:r>
        <w:rPr/>
      </w:r>
    </w:p>
    <w:p>
      <w:pPr>
        <w:pStyle w:val="Normal"/>
        <w:rPr>
          <w:rStyle w:val="Eop"/>
          <w:rFonts w:cs="Arial"/>
          <w:b/>
          <w:color w:val="000000" w:themeShade="80"/>
          <w:kern w:val="2"/>
          <w:sz w:val="32"/>
          <w:szCs w:val="22"/>
        </w:rPr>
      </w:pPr>
      <w:r>
        <w:rPr/>
      </w:r>
    </w:p>
    <w:p>
      <w:pPr>
        <w:pStyle w:val="Normal"/>
        <w:rPr>
          <w:rStyle w:val="Eop"/>
          <w:rFonts w:cs="Arial"/>
          <w:b/>
          <w:color w:val="000000" w:themeShade="80"/>
          <w:kern w:val="2"/>
          <w:sz w:val="32"/>
          <w:szCs w:val="22"/>
        </w:rPr>
      </w:pPr>
      <w:r>
        <w:rPr/>
      </w:r>
    </w:p>
    <w:p>
      <w:pPr>
        <w:pStyle w:val="Normal"/>
        <w:rPr>
          <w:rStyle w:val="Eop"/>
          <w:rFonts w:cs="Arial"/>
          <w:b/>
          <w:color w:val="000000" w:themeShade="80"/>
          <w:kern w:val="2"/>
          <w:sz w:val="32"/>
          <w:szCs w:val="22"/>
        </w:rPr>
      </w:pPr>
      <w:r>
        <w:rPr/>
      </w:r>
    </w:p>
    <w:p>
      <w:pPr>
        <w:pStyle w:val="Normal"/>
        <w:rPr>
          <w:rStyle w:val="Eop"/>
          <w:rFonts w:cs="Arial"/>
          <w:b/>
          <w:color w:val="000000" w:themeShade="80"/>
          <w:kern w:val="2"/>
          <w:sz w:val="32"/>
          <w:szCs w:val="22"/>
        </w:rPr>
      </w:pPr>
      <w:r>
        <w:rPr/>
      </w:r>
    </w:p>
    <w:p>
      <w:pPr>
        <w:pStyle w:val="Normal"/>
        <w:rPr>
          <w:rStyle w:val="Eop"/>
          <w:rFonts w:cs="Arial"/>
          <w:b/>
          <w:color w:val="000000" w:themeShade="80"/>
          <w:kern w:val="2"/>
          <w:sz w:val="32"/>
          <w:szCs w:val="22"/>
        </w:rPr>
      </w:pPr>
      <w:r>
        <w:rPr/>
      </w:r>
    </w:p>
    <w:p>
      <w:pPr>
        <w:pStyle w:val="Normal"/>
        <w:rPr>
          <w:rStyle w:val="Eop"/>
          <w:rFonts w:cs="Arial"/>
          <w:b/>
          <w:color w:val="000000" w:themeShade="80"/>
          <w:kern w:val="2"/>
          <w:sz w:val="32"/>
          <w:szCs w:val="22"/>
        </w:rPr>
      </w:pPr>
      <w:r>
        <w:rPr/>
      </w:r>
    </w:p>
    <w:p>
      <w:pPr>
        <w:pStyle w:val="Normal"/>
        <w:rPr>
          <w:rStyle w:val="Eop"/>
          <w:rFonts w:cs="Arial"/>
          <w:b/>
          <w:color w:val="000000" w:themeShade="80"/>
          <w:kern w:val="2"/>
          <w:sz w:val="32"/>
          <w:szCs w:val="22"/>
        </w:rPr>
      </w:pPr>
      <w:r>
        <w:rPr/>
      </w:r>
    </w:p>
    <w:p>
      <w:pPr>
        <w:pStyle w:val="Normal"/>
        <w:rPr>
          <w:rStyle w:val="Eop"/>
          <w:rFonts w:cs="Arial"/>
          <w:b/>
          <w:color w:val="000000" w:themeShade="80"/>
          <w:kern w:val="2"/>
          <w:sz w:val="32"/>
          <w:szCs w:val="22"/>
        </w:rPr>
      </w:pPr>
      <w:r>
        <w:rPr/>
      </w:r>
    </w:p>
    <w:p>
      <w:pPr>
        <w:pStyle w:val="Normal"/>
        <w:rPr>
          <w:rStyle w:val="Eop"/>
          <w:rFonts w:cs="Arial"/>
          <w:b/>
          <w:color w:val="000000" w:themeShade="80"/>
          <w:kern w:val="2"/>
          <w:sz w:val="32"/>
          <w:szCs w:val="22"/>
        </w:rPr>
      </w:pPr>
      <w:r>
        <w:rPr/>
      </w:r>
    </w:p>
    <w:p>
      <w:pPr>
        <w:pStyle w:val="Normal"/>
        <w:rPr>
          <w:rStyle w:val="Eop"/>
          <w:rFonts w:cs="Arial"/>
          <w:b/>
          <w:color w:val="000000" w:themeShade="80"/>
          <w:kern w:val="2"/>
          <w:sz w:val="32"/>
          <w:szCs w:val="22"/>
        </w:rPr>
      </w:pPr>
      <w:r>
        <w:rPr/>
      </w:r>
    </w:p>
    <w:p>
      <w:pPr>
        <w:pStyle w:val="Normal"/>
        <w:rPr>
          <w:rStyle w:val="Eop"/>
          <w:rFonts w:cs="Arial"/>
          <w:b/>
          <w:color w:val="000000" w:themeShade="80"/>
          <w:kern w:val="2"/>
          <w:sz w:val="32"/>
          <w:szCs w:val="22"/>
        </w:rPr>
      </w:pPr>
      <w:r>
        <w:rPr/>
      </w:r>
    </w:p>
    <w:p>
      <w:pPr>
        <w:pStyle w:val="Normal"/>
        <w:rPr>
          <w:rStyle w:val="Eop"/>
          <w:rFonts w:cs="Arial"/>
          <w:b/>
          <w:color w:val="000000" w:themeShade="80"/>
          <w:kern w:val="2"/>
          <w:sz w:val="32"/>
          <w:szCs w:val="22"/>
        </w:rPr>
      </w:pPr>
      <w:r>
        <w:rPr/>
      </w:r>
    </w:p>
    <w:p>
      <w:pPr>
        <w:pStyle w:val="Normal"/>
        <w:rPr>
          <w:rStyle w:val="Eop"/>
          <w:rFonts w:cs="Arial"/>
          <w:b/>
          <w:color w:val="000000" w:themeShade="80"/>
          <w:kern w:val="2"/>
          <w:sz w:val="32"/>
          <w:szCs w:val="22"/>
        </w:rPr>
      </w:pPr>
      <w:r>
        <w:rPr/>
      </w:r>
    </w:p>
    <w:p>
      <w:pPr>
        <w:pStyle w:val="Normal"/>
        <w:rPr>
          <w:rStyle w:val="Eop"/>
          <w:rFonts w:cs="Arial"/>
          <w:b/>
          <w:color w:val="000000" w:themeShade="80"/>
          <w:kern w:val="2"/>
          <w:sz w:val="32"/>
          <w:szCs w:val="22"/>
        </w:rPr>
      </w:pPr>
      <w:r>
        <w:rPr/>
      </w:r>
    </w:p>
    <w:p>
      <w:pPr>
        <w:pStyle w:val="Normal"/>
        <w:rPr>
          <w:rStyle w:val="Eop"/>
          <w:rFonts w:cs="Arial"/>
          <w:b/>
          <w:color w:val="000000" w:themeShade="80"/>
          <w:kern w:val="2"/>
          <w:sz w:val="32"/>
          <w:szCs w:val="22"/>
        </w:rPr>
      </w:pPr>
      <w:r>
        <w:rPr/>
      </w:r>
    </w:p>
    <w:p>
      <w:pPr>
        <w:pStyle w:val="Heading1"/>
        <w:rPr/>
      </w:pPr>
      <w:bookmarkStart w:id="75" w:name="__RefHeading___Toc13411_3349569454"/>
      <w:bookmarkStart w:id="76" w:name="_Toc124768036"/>
      <w:bookmarkEnd w:id="75"/>
      <w:r>
        <w:rPr>
          <w:color w:val="000000"/>
        </w:rPr>
        <w:t>Appendix</w:t>
      </w:r>
      <w:bookmarkEnd w:id="76"/>
    </w:p>
    <w:p>
      <w:pPr>
        <w:pStyle w:val="Normal"/>
        <w:tabs>
          <w:tab w:val="clear" w:pos="720"/>
          <w:tab w:val="left" w:pos="1134" w:leader="none"/>
          <w:tab w:val="left" w:pos="9072" w:leader="none"/>
        </w:tabs>
        <w:suppressAutoHyphens w:val="true"/>
        <w:overflowPunct w:val="true"/>
        <w:spacing w:before="0" w:after="60"/>
        <w:ind w:hanging="0"/>
        <w:textAlignment w:val="auto"/>
        <w:rPr>
          <w:color w:val="000000"/>
        </w:rPr>
      </w:pPr>
      <w:r>
        <w:rPr>
          <w:b/>
          <w:bCs/>
          <w:color w:val="000000"/>
          <w:sz w:val="30"/>
          <w:szCs w:val="20"/>
        </w:rPr>
        <w:t>Appendix A:</w:t>
      </w:r>
    </w:p>
    <w:p>
      <w:pPr>
        <w:pStyle w:val="Normal"/>
        <w:tabs>
          <w:tab w:val="clear" w:pos="720"/>
          <w:tab w:val="left" w:pos="1134" w:leader="none"/>
          <w:tab w:val="left" w:pos="9072" w:leader="none"/>
        </w:tabs>
        <w:suppressAutoHyphens w:val="true"/>
        <w:overflowPunct w:val="true"/>
        <w:spacing w:before="0" w:after="60"/>
        <w:ind w:hanging="0"/>
        <w:textAlignment w:val="auto"/>
        <w:rPr>
          <w:color w:val="000000"/>
        </w:rPr>
      </w:pPr>
      <w:r>
        <w:rPr>
          <w:b/>
          <w:bCs/>
          <w:color w:val="000000"/>
        </w:rPr>
        <w:t>Turtle Movers Privacy Policy:</w:t>
      </w:r>
    </w:p>
    <w:p>
      <w:pPr>
        <w:pStyle w:val="Normal"/>
        <w:jc w:val="center"/>
        <w:rPr>
          <w:color w:val="000000"/>
        </w:rPr>
      </w:pPr>
      <w:r>
        <w:rPr>
          <w:rFonts w:cs="Arial"/>
          <w:b/>
          <w:color w:val="000000"/>
          <w:sz w:val="36"/>
          <w:szCs w:val="36"/>
        </w:rPr>
        <w:t>PRIVACY POLICY</w:t>
      </w:r>
    </w:p>
    <w:p>
      <w:pPr>
        <w:pStyle w:val="Normal"/>
        <w:rPr>
          <w:color w:val="000000"/>
          <w:sz w:val="20"/>
          <w:lang w:val="en-US"/>
        </w:rPr>
      </w:pPr>
      <w:r>
        <w:rPr>
          <w:color w:val="000000"/>
          <w:sz w:val="20"/>
          <w:lang w:val="en-US"/>
        </w:rPr>
      </w:r>
    </w:p>
    <w:tbl>
      <w:tblPr>
        <w:tblStyle w:val="TableGrid"/>
        <w:tblW w:w="978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87"/>
        <w:gridCol w:w="2294"/>
        <w:gridCol w:w="3010"/>
        <w:gridCol w:w="2197"/>
      </w:tblGrid>
      <w:tr>
        <w:trPr>
          <w:trHeight w:val="252" w:hRule="atLeast"/>
        </w:trPr>
        <w:tc>
          <w:tcPr>
            <w:tcW w:w="2287" w:type="dxa"/>
            <w:tcBorders/>
            <w:vAlign w:val="center"/>
          </w:tcPr>
          <w:p>
            <w:pPr>
              <w:pStyle w:val="Tableheading1"/>
              <w:widowControl/>
              <w:spacing w:before="80" w:after="80"/>
              <w:jc w:val="center"/>
              <w:rPr>
                <w:color w:val="000000"/>
                <w:kern w:val="0"/>
                <w:szCs w:val="22"/>
                <w:lang w:eastAsia="en-US" w:bidi="ar-SA"/>
              </w:rPr>
            </w:pPr>
            <w:r>
              <w:rPr>
                <w:color w:val="000000"/>
                <w:kern w:val="0"/>
                <w:sz w:val="20"/>
                <w:szCs w:val="22"/>
                <w:lang w:val="en-US" w:eastAsia="en-US" w:bidi="ar-SA"/>
              </w:rPr>
              <w:t>DATE</w:t>
            </w:r>
          </w:p>
        </w:tc>
        <w:tc>
          <w:tcPr>
            <w:tcW w:w="2294" w:type="dxa"/>
            <w:tcBorders/>
            <w:vAlign w:val="center"/>
          </w:tcPr>
          <w:p>
            <w:pPr>
              <w:pStyle w:val="Tableheading1"/>
              <w:widowControl/>
              <w:spacing w:before="80" w:after="80"/>
              <w:jc w:val="center"/>
              <w:rPr>
                <w:color w:val="000000"/>
                <w:kern w:val="0"/>
                <w:szCs w:val="22"/>
                <w:lang w:eastAsia="en-US" w:bidi="ar-SA"/>
              </w:rPr>
            </w:pPr>
            <w:r>
              <w:rPr>
                <w:color w:val="000000"/>
                <w:kern w:val="0"/>
                <w:sz w:val="20"/>
                <w:szCs w:val="22"/>
                <w:lang w:val="en-US" w:eastAsia="en-US" w:bidi="ar-SA"/>
              </w:rPr>
              <w:t>AUTHOR</w:t>
            </w:r>
          </w:p>
        </w:tc>
        <w:tc>
          <w:tcPr>
            <w:tcW w:w="3010" w:type="dxa"/>
            <w:tcBorders/>
            <w:vAlign w:val="center"/>
          </w:tcPr>
          <w:p>
            <w:pPr>
              <w:pStyle w:val="Tableheading1"/>
              <w:widowControl/>
              <w:spacing w:before="80" w:after="80"/>
              <w:jc w:val="center"/>
              <w:rPr>
                <w:color w:val="000000"/>
                <w:kern w:val="0"/>
                <w:szCs w:val="22"/>
                <w:lang w:eastAsia="en-US" w:bidi="ar-SA"/>
              </w:rPr>
            </w:pPr>
            <w:r>
              <w:rPr>
                <w:color w:val="000000"/>
                <w:kern w:val="0"/>
                <w:sz w:val="20"/>
                <w:szCs w:val="22"/>
                <w:lang w:val="en-US" w:eastAsia="en-US" w:bidi="ar-SA"/>
              </w:rPr>
              <w:t>SUMMARY of CHANGE</w:t>
            </w:r>
          </w:p>
        </w:tc>
        <w:tc>
          <w:tcPr>
            <w:tcW w:w="2197" w:type="dxa"/>
            <w:tcBorders/>
            <w:vAlign w:val="center"/>
          </w:tcPr>
          <w:p>
            <w:pPr>
              <w:pStyle w:val="Tableheading1"/>
              <w:widowControl/>
              <w:spacing w:before="80" w:after="80"/>
              <w:jc w:val="center"/>
              <w:rPr>
                <w:color w:val="000000"/>
                <w:kern w:val="0"/>
                <w:szCs w:val="22"/>
                <w:lang w:eastAsia="en-US" w:bidi="ar-SA"/>
              </w:rPr>
            </w:pPr>
            <w:r>
              <w:rPr>
                <w:color w:val="000000"/>
                <w:kern w:val="0"/>
                <w:sz w:val="20"/>
                <w:szCs w:val="22"/>
                <w:lang w:val="en-US" w:eastAsia="en-US" w:bidi="ar-SA"/>
              </w:rPr>
              <w:t>APPROVED BY</w:t>
            </w:r>
          </w:p>
        </w:tc>
      </w:tr>
      <w:tr>
        <w:trPr>
          <w:trHeight w:val="375" w:hRule="atLeast"/>
        </w:trPr>
        <w:tc>
          <w:tcPr>
            <w:tcW w:w="2287" w:type="dxa"/>
            <w:tcBorders/>
            <w:vAlign w:val="center"/>
          </w:tcPr>
          <w:p>
            <w:pPr>
              <w:pStyle w:val="Tabletext1"/>
              <w:widowControl/>
              <w:spacing w:before="0" w:after="0"/>
              <w:jc w:val="left"/>
              <w:rPr>
                <w:color w:val="000000"/>
                <w:kern w:val="0"/>
                <w:szCs w:val="22"/>
                <w:lang w:eastAsia="en-US" w:bidi="ar-SA"/>
              </w:rPr>
            </w:pPr>
            <w:r>
              <w:rPr>
                <w:color w:val="000000"/>
                <w:kern w:val="0"/>
                <w:sz w:val="20"/>
                <w:szCs w:val="22"/>
                <w:lang w:val="en-US" w:eastAsia="en-US" w:bidi="ar-SA"/>
              </w:rPr>
              <w:t>3</w:t>
            </w:r>
            <w:r>
              <w:rPr>
                <w:color w:val="000000"/>
                <w:kern w:val="0"/>
                <w:sz w:val="20"/>
                <w:szCs w:val="22"/>
                <w:vertAlign w:val="superscript"/>
                <w:lang w:val="en-US" w:eastAsia="en-US" w:bidi="ar-SA"/>
              </w:rPr>
              <w:t>rd</w:t>
            </w:r>
            <w:r>
              <w:rPr>
                <w:color w:val="000000"/>
                <w:kern w:val="0"/>
                <w:sz w:val="20"/>
                <w:szCs w:val="22"/>
                <w:lang w:val="en-US" w:eastAsia="en-US" w:bidi="ar-SA"/>
              </w:rPr>
              <w:t xml:space="preserve"> Oct 2022</w:t>
            </w:r>
          </w:p>
        </w:tc>
        <w:tc>
          <w:tcPr>
            <w:tcW w:w="2294" w:type="dxa"/>
            <w:tcBorders/>
            <w:vAlign w:val="center"/>
          </w:tcPr>
          <w:p>
            <w:pPr>
              <w:pStyle w:val="Tabletext1"/>
              <w:widowControl/>
              <w:spacing w:before="0" w:after="0"/>
              <w:jc w:val="left"/>
              <w:rPr>
                <w:color w:val="000000"/>
                <w:kern w:val="0"/>
                <w:szCs w:val="22"/>
                <w:lang w:val="en-AU" w:eastAsia="en-US" w:bidi="ar-SA"/>
              </w:rPr>
            </w:pPr>
            <w:r>
              <w:rPr>
                <w:color w:val="000000"/>
                <w:kern w:val="0"/>
                <w:sz w:val="20"/>
                <w:szCs w:val="22"/>
                <w:lang w:val="en-AU" w:eastAsia="en-US" w:bidi="ar-SA"/>
              </w:rPr>
              <w:t>George Brown</w:t>
            </w:r>
          </w:p>
        </w:tc>
        <w:tc>
          <w:tcPr>
            <w:tcW w:w="3010" w:type="dxa"/>
            <w:tcBorders/>
            <w:vAlign w:val="center"/>
          </w:tcPr>
          <w:p>
            <w:pPr>
              <w:pStyle w:val="Tabletext1"/>
              <w:widowControl/>
              <w:spacing w:before="0" w:after="0"/>
              <w:jc w:val="left"/>
              <w:rPr>
                <w:color w:val="000000"/>
                <w:kern w:val="0"/>
                <w:szCs w:val="22"/>
                <w:lang w:eastAsia="en-US" w:bidi="ar-SA"/>
              </w:rPr>
            </w:pPr>
            <w:r>
              <w:rPr>
                <w:color w:val="000000"/>
                <w:kern w:val="0"/>
                <w:sz w:val="20"/>
                <w:szCs w:val="22"/>
                <w:lang w:val="en-US" w:eastAsia="en-US" w:bidi="ar-SA"/>
              </w:rPr>
              <w:t>Created</w:t>
            </w:r>
          </w:p>
        </w:tc>
        <w:tc>
          <w:tcPr>
            <w:tcW w:w="2197" w:type="dxa"/>
            <w:tcBorders/>
            <w:vAlign w:val="center"/>
          </w:tcPr>
          <w:p>
            <w:pPr>
              <w:pStyle w:val="Tabletext1"/>
              <w:widowControl/>
              <w:spacing w:before="0" w:after="0"/>
              <w:jc w:val="left"/>
              <w:rPr>
                <w:color w:val="000000"/>
                <w:kern w:val="0"/>
                <w:szCs w:val="22"/>
                <w:lang w:eastAsia="en-US" w:bidi="ar-SA"/>
              </w:rPr>
            </w:pPr>
            <w:r>
              <w:rPr>
                <w:color w:val="000000"/>
                <w:kern w:val="0"/>
                <w:sz w:val="20"/>
                <w:szCs w:val="22"/>
                <w:lang w:val="en-US" w:eastAsia="en-US" w:bidi="ar-SA"/>
              </w:rPr>
              <w:t>Manager</w:t>
            </w:r>
          </w:p>
        </w:tc>
      </w:tr>
      <w:tr>
        <w:trPr>
          <w:trHeight w:val="273" w:hRule="atLeast"/>
        </w:trPr>
        <w:tc>
          <w:tcPr>
            <w:tcW w:w="2287" w:type="dxa"/>
            <w:tcBorders/>
            <w:vAlign w:val="center"/>
          </w:tcPr>
          <w:p>
            <w:pPr>
              <w:pStyle w:val="Tabletext1"/>
              <w:widowControl/>
              <w:spacing w:before="0" w:after="0"/>
              <w:jc w:val="left"/>
              <w:rPr>
                <w:color w:val="000000"/>
                <w:kern w:val="0"/>
                <w:sz w:val="20"/>
                <w:szCs w:val="22"/>
                <w:lang w:val="en-US" w:eastAsia="en-US" w:bidi="ar-SA"/>
              </w:rPr>
            </w:pPr>
            <w:r>
              <w:rPr>
                <w:color w:val="000000"/>
                <w:kern w:val="0"/>
                <w:sz w:val="20"/>
                <w:szCs w:val="22"/>
                <w:lang w:val="en-US" w:eastAsia="en-US" w:bidi="ar-SA"/>
              </w:rPr>
            </w:r>
          </w:p>
        </w:tc>
        <w:tc>
          <w:tcPr>
            <w:tcW w:w="2294" w:type="dxa"/>
            <w:tcBorders/>
            <w:vAlign w:val="center"/>
          </w:tcPr>
          <w:p>
            <w:pPr>
              <w:pStyle w:val="Tabletext1"/>
              <w:widowControl/>
              <w:spacing w:before="0" w:after="0"/>
              <w:jc w:val="left"/>
              <w:rPr>
                <w:color w:val="000000"/>
                <w:kern w:val="0"/>
                <w:sz w:val="20"/>
                <w:szCs w:val="22"/>
                <w:lang w:val="en-US" w:eastAsia="en-US" w:bidi="ar-SA"/>
              </w:rPr>
            </w:pPr>
            <w:r>
              <w:rPr>
                <w:color w:val="000000"/>
                <w:kern w:val="0"/>
                <w:sz w:val="20"/>
                <w:szCs w:val="22"/>
                <w:lang w:val="en-US" w:eastAsia="en-US" w:bidi="ar-SA"/>
              </w:rPr>
            </w:r>
          </w:p>
        </w:tc>
        <w:tc>
          <w:tcPr>
            <w:tcW w:w="3010" w:type="dxa"/>
            <w:tcBorders/>
            <w:vAlign w:val="center"/>
          </w:tcPr>
          <w:p>
            <w:pPr>
              <w:pStyle w:val="Tabletext1"/>
              <w:widowControl/>
              <w:spacing w:before="0" w:after="0"/>
              <w:jc w:val="left"/>
              <w:rPr>
                <w:color w:val="000000"/>
                <w:kern w:val="0"/>
                <w:sz w:val="20"/>
                <w:szCs w:val="22"/>
                <w:lang w:val="en-US" w:eastAsia="en-US" w:bidi="ar-SA"/>
              </w:rPr>
            </w:pPr>
            <w:r>
              <w:rPr>
                <w:color w:val="000000"/>
                <w:kern w:val="0"/>
                <w:sz w:val="20"/>
                <w:szCs w:val="22"/>
                <w:lang w:val="en-US" w:eastAsia="en-US" w:bidi="ar-SA"/>
              </w:rPr>
            </w:r>
          </w:p>
        </w:tc>
        <w:tc>
          <w:tcPr>
            <w:tcW w:w="2197" w:type="dxa"/>
            <w:tcBorders/>
            <w:vAlign w:val="center"/>
          </w:tcPr>
          <w:p>
            <w:pPr>
              <w:pStyle w:val="Tabletext1"/>
              <w:widowControl/>
              <w:spacing w:before="0" w:after="0"/>
              <w:jc w:val="left"/>
              <w:rPr>
                <w:color w:val="000000"/>
                <w:kern w:val="0"/>
                <w:sz w:val="20"/>
                <w:szCs w:val="22"/>
                <w:lang w:val="en-US" w:eastAsia="en-US" w:bidi="ar-SA"/>
              </w:rPr>
            </w:pPr>
            <w:r>
              <w:rPr>
                <w:color w:val="000000"/>
                <w:kern w:val="0"/>
                <w:sz w:val="20"/>
                <w:szCs w:val="22"/>
                <w:lang w:val="en-US" w:eastAsia="en-US" w:bidi="ar-SA"/>
              </w:rPr>
            </w:r>
          </w:p>
        </w:tc>
      </w:tr>
      <w:tr>
        <w:trPr>
          <w:trHeight w:val="273" w:hRule="atLeast"/>
        </w:trPr>
        <w:tc>
          <w:tcPr>
            <w:tcW w:w="2287" w:type="dxa"/>
            <w:tcBorders/>
            <w:vAlign w:val="center"/>
          </w:tcPr>
          <w:p>
            <w:pPr>
              <w:pStyle w:val="Tabletext1"/>
              <w:widowControl/>
              <w:spacing w:before="0" w:after="0"/>
              <w:jc w:val="left"/>
              <w:rPr>
                <w:color w:val="000000"/>
                <w:kern w:val="0"/>
                <w:sz w:val="20"/>
                <w:szCs w:val="22"/>
                <w:lang w:val="en-US" w:eastAsia="en-US" w:bidi="ar-SA"/>
              </w:rPr>
            </w:pPr>
            <w:r>
              <w:rPr>
                <w:color w:val="000000"/>
                <w:kern w:val="0"/>
                <w:sz w:val="20"/>
                <w:szCs w:val="22"/>
                <w:lang w:val="en-US" w:eastAsia="en-US" w:bidi="ar-SA"/>
              </w:rPr>
            </w:r>
          </w:p>
        </w:tc>
        <w:tc>
          <w:tcPr>
            <w:tcW w:w="2294" w:type="dxa"/>
            <w:tcBorders/>
            <w:vAlign w:val="center"/>
          </w:tcPr>
          <w:p>
            <w:pPr>
              <w:pStyle w:val="Tabletext1"/>
              <w:widowControl/>
              <w:spacing w:before="0" w:after="0"/>
              <w:jc w:val="left"/>
              <w:rPr>
                <w:color w:val="000000"/>
                <w:kern w:val="0"/>
                <w:sz w:val="20"/>
                <w:szCs w:val="22"/>
                <w:lang w:val="en-US" w:eastAsia="en-US" w:bidi="ar-SA"/>
              </w:rPr>
            </w:pPr>
            <w:r>
              <w:rPr>
                <w:color w:val="000000"/>
                <w:kern w:val="0"/>
                <w:sz w:val="20"/>
                <w:szCs w:val="22"/>
                <w:lang w:val="en-US" w:eastAsia="en-US" w:bidi="ar-SA"/>
              </w:rPr>
            </w:r>
          </w:p>
        </w:tc>
        <w:tc>
          <w:tcPr>
            <w:tcW w:w="3010" w:type="dxa"/>
            <w:tcBorders/>
            <w:vAlign w:val="center"/>
          </w:tcPr>
          <w:p>
            <w:pPr>
              <w:pStyle w:val="Tabletext1"/>
              <w:widowControl/>
              <w:spacing w:before="0" w:after="0"/>
              <w:jc w:val="left"/>
              <w:rPr>
                <w:color w:val="000000"/>
                <w:kern w:val="0"/>
                <w:sz w:val="20"/>
                <w:szCs w:val="22"/>
                <w:lang w:val="en-US" w:eastAsia="en-US" w:bidi="ar-SA"/>
              </w:rPr>
            </w:pPr>
            <w:r>
              <w:rPr>
                <w:color w:val="000000"/>
                <w:kern w:val="0"/>
                <w:sz w:val="20"/>
                <w:szCs w:val="22"/>
                <w:lang w:val="en-US" w:eastAsia="en-US" w:bidi="ar-SA"/>
              </w:rPr>
            </w:r>
          </w:p>
        </w:tc>
        <w:tc>
          <w:tcPr>
            <w:tcW w:w="2197" w:type="dxa"/>
            <w:tcBorders/>
            <w:vAlign w:val="center"/>
          </w:tcPr>
          <w:p>
            <w:pPr>
              <w:pStyle w:val="Tabletext1"/>
              <w:widowControl/>
              <w:spacing w:before="0" w:after="0"/>
              <w:jc w:val="left"/>
              <w:rPr>
                <w:color w:val="000000"/>
                <w:kern w:val="0"/>
                <w:sz w:val="20"/>
                <w:szCs w:val="22"/>
                <w:lang w:val="en-US" w:eastAsia="en-US" w:bidi="ar-SA"/>
              </w:rPr>
            </w:pPr>
            <w:r>
              <w:rPr>
                <w:color w:val="000000"/>
                <w:kern w:val="0"/>
                <w:sz w:val="20"/>
                <w:szCs w:val="22"/>
                <w:lang w:val="en-US" w:eastAsia="en-US" w:bidi="ar-SA"/>
              </w:rPr>
            </w:r>
          </w:p>
        </w:tc>
      </w:tr>
    </w:tbl>
    <w:p>
      <w:pPr>
        <w:pStyle w:val="Normal"/>
        <w:rPr>
          <w:color w:val="000000"/>
          <w:sz w:val="20"/>
          <w:lang w:val="en-US"/>
        </w:rPr>
      </w:pPr>
      <w:r>
        <w:rPr>
          <w:color w:val="000000"/>
          <w:sz w:val="20"/>
          <w:lang w:val="en-US"/>
        </w:rPr>
      </w:r>
    </w:p>
    <w:p>
      <w:pPr>
        <w:pStyle w:val="Normal"/>
        <w:rPr>
          <w:color w:val="000000"/>
        </w:rPr>
      </w:pPr>
      <w:r>
        <w:rPr>
          <w:rFonts w:cs="Arial"/>
          <w:color w:val="000000"/>
        </w:rPr>
        <w:t>Turtle Movers is committed to protecting the privacy of the personal information of our clients and employees. We value and respect the privacy of the people we do business with and work for our company.</w:t>
      </w:r>
    </w:p>
    <w:p>
      <w:pPr>
        <w:pStyle w:val="Normal"/>
        <w:rPr>
          <w:color w:val="000000"/>
        </w:rPr>
      </w:pPr>
      <w:r>
        <w:rPr>
          <w:rFonts w:cs="Arial"/>
          <w:color w:val="000000"/>
        </w:rPr>
        <w:t>Turtle Movers Privacy Policy complies with the Australian Privacy Act 1988 (Cth) and other relevant privacy laws and regulations.</w:t>
      </w:r>
    </w:p>
    <w:p>
      <w:pPr>
        <w:pStyle w:val="Normal"/>
        <w:rPr>
          <w:color w:val="000000"/>
        </w:rPr>
      </w:pPr>
      <w:r>
        <w:rPr>
          <w:rFonts w:cs="Arial"/>
          <w:color w:val="000000"/>
        </w:rPr>
        <w:t>This Privacy Policy covers all employees and clients of the company and outlines how we collect, use, retain and disclose personal information gathered to carry out our business activities.</w:t>
      </w:r>
    </w:p>
    <w:p>
      <w:pPr>
        <w:pStyle w:val="Normal"/>
        <w:rPr>
          <w:color w:val="000000"/>
        </w:rPr>
      </w:pPr>
      <w:r>
        <w:rPr>
          <w:rFonts w:cs="Arial"/>
          <w:b/>
          <w:color w:val="000000"/>
        </w:rPr>
        <w:t>Information we may collect</w:t>
      </w:r>
    </w:p>
    <w:p>
      <w:pPr>
        <w:pStyle w:val="ListParagraph"/>
        <w:numPr>
          <w:ilvl w:val="0"/>
          <w:numId w:val="3"/>
        </w:numPr>
        <w:rPr>
          <w:color w:val="000000"/>
        </w:rPr>
      </w:pPr>
      <w:r>
        <w:rPr>
          <w:rFonts w:cs="Arial"/>
          <w:color w:val="000000"/>
        </w:rPr>
        <w:t>Contact information</w:t>
      </w:r>
    </w:p>
    <w:p>
      <w:pPr>
        <w:pStyle w:val="ListParagraph"/>
        <w:numPr>
          <w:ilvl w:val="1"/>
          <w:numId w:val="3"/>
        </w:numPr>
        <w:rPr>
          <w:color w:val="000000"/>
        </w:rPr>
      </w:pPr>
      <w:r>
        <w:rPr>
          <w:rFonts w:cs="Arial"/>
          <w:color w:val="000000"/>
        </w:rPr>
        <w:t>Name and surname</w:t>
      </w:r>
    </w:p>
    <w:p>
      <w:pPr>
        <w:pStyle w:val="ListParagraph"/>
        <w:numPr>
          <w:ilvl w:val="1"/>
          <w:numId w:val="3"/>
        </w:numPr>
        <w:rPr>
          <w:color w:val="000000"/>
        </w:rPr>
      </w:pPr>
      <w:r>
        <w:rPr>
          <w:rFonts w:cs="Arial"/>
          <w:color w:val="000000"/>
        </w:rPr>
        <w:t>Pickup address</w:t>
      </w:r>
    </w:p>
    <w:p>
      <w:pPr>
        <w:pStyle w:val="ListParagraph"/>
        <w:numPr>
          <w:ilvl w:val="1"/>
          <w:numId w:val="3"/>
        </w:numPr>
        <w:rPr>
          <w:color w:val="000000"/>
        </w:rPr>
      </w:pPr>
      <w:r>
        <w:rPr>
          <w:rFonts w:cs="Arial"/>
          <w:color w:val="000000"/>
        </w:rPr>
        <w:t>Delivery address</w:t>
      </w:r>
    </w:p>
    <w:p>
      <w:pPr>
        <w:pStyle w:val="ListParagraph"/>
        <w:numPr>
          <w:ilvl w:val="1"/>
          <w:numId w:val="3"/>
        </w:numPr>
        <w:rPr>
          <w:color w:val="000000"/>
        </w:rPr>
      </w:pPr>
      <w:r>
        <w:rPr>
          <w:rFonts w:cs="Arial"/>
          <w:color w:val="000000"/>
        </w:rPr>
        <w:t>Email address</w:t>
      </w:r>
    </w:p>
    <w:p>
      <w:pPr>
        <w:pStyle w:val="ListParagraph"/>
        <w:numPr>
          <w:ilvl w:val="1"/>
          <w:numId w:val="3"/>
        </w:numPr>
        <w:rPr>
          <w:color w:val="000000"/>
        </w:rPr>
      </w:pPr>
      <w:r>
        <w:rPr>
          <w:rFonts w:cs="Arial"/>
          <w:color w:val="000000"/>
        </w:rPr>
        <w:t>Phone number</w:t>
      </w:r>
    </w:p>
    <w:p>
      <w:pPr>
        <w:pStyle w:val="ListParagraph"/>
        <w:numPr>
          <w:ilvl w:val="0"/>
          <w:numId w:val="3"/>
        </w:numPr>
        <w:rPr>
          <w:color w:val="000000"/>
        </w:rPr>
      </w:pPr>
      <w:r>
        <w:rPr>
          <w:rFonts w:cs="Arial"/>
          <w:color w:val="000000"/>
        </w:rPr>
        <w:t>Transaction details and history</w:t>
      </w:r>
    </w:p>
    <w:p>
      <w:pPr>
        <w:pStyle w:val="ListParagraph"/>
        <w:numPr>
          <w:ilvl w:val="1"/>
          <w:numId w:val="3"/>
        </w:numPr>
        <w:rPr>
          <w:color w:val="000000"/>
        </w:rPr>
      </w:pPr>
      <w:r>
        <w:rPr>
          <w:rFonts w:cs="Arial"/>
          <w:color w:val="000000"/>
        </w:rPr>
        <w:t>Bookings</w:t>
      </w:r>
    </w:p>
    <w:p>
      <w:pPr>
        <w:pStyle w:val="ListParagraph"/>
        <w:numPr>
          <w:ilvl w:val="1"/>
          <w:numId w:val="3"/>
        </w:numPr>
        <w:rPr>
          <w:color w:val="000000"/>
        </w:rPr>
      </w:pPr>
      <w:r>
        <w:rPr>
          <w:rFonts w:cs="Arial"/>
          <w:color w:val="000000"/>
        </w:rPr>
        <w:t>Cancellations and rescheduling</w:t>
      </w:r>
    </w:p>
    <w:p>
      <w:pPr>
        <w:pStyle w:val="ListParagraph"/>
        <w:numPr>
          <w:ilvl w:val="1"/>
          <w:numId w:val="3"/>
        </w:numPr>
        <w:rPr>
          <w:color w:val="000000"/>
        </w:rPr>
      </w:pPr>
      <w:r>
        <w:rPr>
          <w:rFonts w:cs="Arial"/>
          <w:color w:val="000000"/>
        </w:rPr>
        <w:t>Insurance</w:t>
      </w:r>
    </w:p>
    <w:p>
      <w:pPr>
        <w:pStyle w:val="ListParagraph"/>
        <w:numPr>
          <w:ilvl w:val="1"/>
          <w:numId w:val="3"/>
        </w:numPr>
        <w:rPr>
          <w:color w:val="000000"/>
        </w:rPr>
      </w:pPr>
      <w:r>
        <w:rPr>
          <w:rFonts w:cs="Arial"/>
          <w:color w:val="000000"/>
        </w:rPr>
        <w:t>Payment method</w:t>
      </w:r>
    </w:p>
    <w:p>
      <w:pPr>
        <w:pStyle w:val="ListParagraph"/>
        <w:numPr>
          <w:ilvl w:val="1"/>
          <w:numId w:val="3"/>
        </w:numPr>
        <w:rPr>
          <w:color w:val="000000"/>
        </w:rPr>
      </w:pPr>
      <w:r>
        <w:rPr>
          <w:rFonts w:cs="Arial"/>
          <w:color w:val="000000"/>
        </w:rPr>
        <w:t xml:space="preserve">Refunds </w:t>
      </w:r>
    </w:p>
    <w:p>
      <w:pPr>
        <w:pStyle w:val="ListParagraph"/>
        <w:numPr>
          <w:ilvl w:val="1"/>
          <w:numId w:val="3"/>
        </w:numPr>
        <w:rPr>
          <w:color w:val="000000"/>
        </w:rPr>
      </w:pPr>
      <w:r>
        <w:rPr>
          <w:rFonts w:cs="Arial"/>
          <w:color w:val="000000"/>
        </w:rPr>
        <w:t>Rewards and loyalty benefits</w:t>
      </w:r>
    </w:p>
    <w:p>
      <w:pPr>
        <w:pStyle w:val="ListParagraph"/>
        <w:numPr>
          <w:ilvl w:val="0"/>
          <w:numId w:val="3"/>
        </w:numPr>
        <w:rPr>
          <w:color w:val="000000"/>
        </w:rPr>
      </w:pPr>
      <w:r>
        <w:rPr>
          <w:rFonts w:cs="Arial"/>
          <w:color w:val="000000"/>
        </w:rPr>
        <w:t>Banking and/or credit details</w:t>
      </w:r>
    </w:p>
    <w:p>
      <w:pPr>
        <w:pStyle w:val="ListParagraph"/>
        <w:numPr>
          <w:ilvl w:val="1"/>
          <w:numId w:val="3"/>
        </w:numPr>
        <w:rPr>
          <w:color w:val="000000"/>
        </w:rPr>
      </w:pPr>
      <w:r>
        <w:rPr>
          <w:rFonts w:cs="Arial"/>
          <w:color w:val="000000"/>
        </w:rPr>
        <w:t>Details of payment method (For example, Financial institution, account)</w:t>
      </w:r>
    </w:p>
    <w:p>
      <w:pPr>
        <w:pStyle w:val="ListParagraph"/>
        <w:numPr>
          <w:ilvl w:val="0"/>
          <w:numId w:val="3"/>
        </w:numPr>
        <w:rPr>
          <w:color w:val="000000"/>
        </w:rPr>
      </w:pPr>
      <w:r>
        <w:rPr>
          <w:rFonts w:cs="Arial"/>
          <w:color w:val="000000"/>
        </w:rPr>
        <w:t>Correspondence and communication</w:t>
      </w:r>
    </w:p>
    <w:p>
      <w:pPr>
        <w:pStyle w:val="ListParagraph"/>
        <w:numPr>
          <w:ilvl w:val="1"/>
          <w:numId w:val="3"/>
        </w:numPr>
        <w:rPr>
          <w:color w:val="000000"/>
        </w:rPr>
      </w:pPr>
      <w:r>
        <w:rPr>
          <w:rFonts w:cs="Arial"/>
          <w:color w:val="000000"/>
        </w:rPr>
        <w:t>Emails</w:t>
      </w:r>
    </w:p>
    <w:p>
      <w:pPr>
        <w:pStyle w:val="ListParagraph"/>
        <w:numPr>
          <w:ilvl w:val="1"/>
          <w:numId w:val="3"/>
        </w:numPr>
        <w:rPr>
          <w:color w:val="000000"/>
        </w:rPr>
      </w:pPr>
      <w:r>
        <w:rPr>
          <w:rFonts w:cs="Arial"/>
          <w:color w:val="000000"/>
        </w:rPr>
        <w:t>Phone messages</w:t>
      </w:r>
    </w:p>
    <w:p>
      <w:pPr>
        <w:pStyle w:val="ListParagraph"/>
        <w:numPr>
          <w:ilvl w:val="1"/>
          <w:numId w:val="3"/>
        </w:numPr>
        <w:rPr>
          <w:color w:val="000000"/>
        </w:rPr>
      </w:pPr>
      <w:r>
        <w:rPr>
          <w:rFonts w:cs="Arial"/>
          <w:color w:val="000000"/>
        </w:rPr>
        <w:t>Phone records</w:t>
      </w:r>
    </w:p>
    <w:p>
      <w:pPr>
        <w:pStyle w:val="Normal"/>
        <w:rPr>
          <w:color w:val="000000"/>
        </w:rPr>
      </w:pPr>
      <w:r>
        <w:rPr>
          <w:rFonts w:cs="Arial"/>
          <w:b/>
          <w:color w:val="000000"/>
        </w:rPr>
        <w:t>How data is collected</w:t>
      </w:r>
    </w:p>
    <w:p>
      <w:pPr>
        <w:pStyle w:val="Normal"/>
        <w:rPr>
          <w:color w:val="000000"/>
        </w:rPr>
      </w:pPr>
      <w:r>
        <w:rPr>
          <w:rFonts w:cs="Arial"/>
          <w:color w:val="000000"/>
        </w:rPr>
        <w:t>Turtle Movers collect data from your online transactions. Transactions include information on your online removalists’ queries, service bookings and payments.</w:t>
      </w:r>
    </w:p>
    <w:p>
      <w:pPr>
        <w:pStyle w:val="Normal"/>
        <w:rPr>
          <w:color w:val="000000"/>
        </w:rPr>
      </w:pPr>
      <w:r>
        <w:rPr>
          <w:rFonts w:cs="Arial"/>
          <w:b/>
          <w:color w:val="000000"/>
        </w:rPr>
        <w:t>How data is used</w:t>
      </w:r>
    </w:p>
    <w:p>
      <w:pPr>
        <w:pStyle w:val="Normal"/>
        <w:rPr>
          <w:color w:val="000000"/>
        </w:rPr>
      </w:pPr>
      <w:r>
        <w:rPr>
          <w:rFonts w:cs="Arial"/>
          <w:color w:val="000000"/>
        </w:rPr>
        <w:t>We use the data collected from your online transactions to:</w:t>
      </w:r>
    </w:p>
    <w:p>
      <w:pPr>
        <w:pStyle w:val="ListParagraph"/>
        <w:numPr>
          <w:ilvl w:val="0"/>
          <w:numId w:val="4"/>
        </w:numPr>
        <w:rPr>
          <w:color w:val="000000"/>
        </w:rPr>
      </w:pPr>
      <w:r>
        <w:rPr>
          <w:rFonts w:cs="Arial"/>
          <w:color w:val="000000"/>
        </w:rPr>
        <w:t>process your online removalists bookings and related activities</w:t>
      </w:r>
    </w:p>
    <w:p>
      <w:pPr>
        <w:pStyle w:val="ListParagraph"/>
        <w:numPr>
          <w:ilvl w:val="0"/>
          <w:numId w:val="4"/>
        </w:numPr>
        <w:rPr>
          <w:color w:val="000000"/>
        </w:rPr>
      </w:pPr>
      <w:r>
        <w:rPr>
          <w:rFonts w:cs="Arial"/>
          <w:color w:val="000000"/>
        </w:rPr>
        <w:t>deliver a personalised experience</w:t>
      </w:r>
    </w:p>
    <w:p>
      <w:pPr>
        <w:pStyle w:val="ListParagraph"/>
        <w:numPr>
          <w:ilvl w:val="0"/>
          <w:numId w:val="4"/>
        </w:numPr>
        <w:rPr>
          <w:color w:val="000000"/>
        </w:rPr>
      </w:pPr>
      <w:r>
        <w:rPr>
          <w:rFonts w:cs="Arial"/>
          <w:color w:val="000000"/>
        </w:rPr>
        <w:t>manage internal administrative and taxation processes</w:t>
      </w:r>
    </w:p>
    <w:p>
      <w:pPr>
        <w:pStyle w:val="ListParagraph"/>
        <w:numPr>
          <w:ilvl w:val="0"/>
          <w:numId w:val="4"/>
        </w:numPr>
        <w:rPr>
          <w:color w:val="000000"/>
        </w:rPr>
      </w:pPr>
      <w:r>
        <w:rPr>
          <w:rFonts w:cs="Arial"/>
          <w:color w:val="000000"/>
        </w:rPr>
        <w:t>support our marketing strategy</w:t>
      </w:r>
    </w:p>
    <w:p>
      <w:pPr>
        <w:pStyle w:val="Normal"/>
        <w:rPr>
          <w:color w:val="000000"/>
        </w:rPr>
      </w:pPr>
      <w:r>
        <w:rPr>
          <w:rFonts w:cs="Arial"/>
          <w:color w:val="000000"/>
        </w:rPr>
        <w:t>We retain your personal information linked to removalists’ jobs for the period of time required by the taxation department. For other situations, we only retain the data collected for the duration of the business activity.</w:t>
      </w:r>
    </w:p>
    <w:p>
      <w:pPr>
        <w:pStyle w:val="Normal"/>
        <w:rPr>
          <w:color w:val="000000"/>
        </w:rPr>
      </w:pPr>
      <w:r>
        <w:rPr>
          <w:rFonts w:cs="Arial"/>
          <w:b/>
          <w:color w:val="000000"/>
        </w:rPr>
        <w:t>Disclosure of information</w:t>
      </w:r>
    </w:p>
    <w:p>
      <w:pPr>
        <w:pStyle w:val="Normal"/>
        <w:rPr>
          <w:color w:val="000000"/>
        </w:rPr>
      </w:pPr>
      <w:r>
        <w:rPr>
          <w:rFonts w:cs="Arial"/>
          <w:color w:val="000000"/>
        </w:rPr>
        <w:t xml:space="preserve">Turtle Movers does not share or sell your data to third parties and will seek your consent if personal data needs to be shared with a third party such as an insurance company. </w:t>
      </w:r>
    </w:p>
    <w:p>
      <w:pPr>
        <w:pStyle w:val="Normal"/>
        <w:rPr>
          <w:color w:val="000000"/>
        </w:rPr>
      </w:pPr>
      <w:r>
        <w:rPr>
          <w:rFonts w:cs="Arial"/>
          <w:color w:val="000000"/>
        </w:rPr>
        <w:t>There may be circumstances where we need to disclose your data to legal authorities and we will do so as permitted by the law.</w:t>
      </w:r>
    </w:p>
    <w:p>
      <w:pPr>
        <w:pStyle w:val="Normal"/>
        <w:rPr>
          <w:color w:val="000000"/>
        </w:rPr>
      </w:pPr>
      <w:r>
        <w:rPr>
          <w:rFonts w:cs="Arial"/>
          <w:b/>
          <w:color w:val="000000"/>
        </w:rPr>
        <w:t>Retention and disposal of data</w:t>
      </w:r>
    </w:p>
    <w:p>
      <w:pPr>
        <w:pStyle w:val="Normal"/>
        <w:rPr>
          <w:color w:val="000000"/>
        </w:rPr>
      </w:pPr>
      <w:r>
        <w:rPr>
          <w:rFonts w:cs="Arial"/>
          <w:color w:val="000000"/>
        </w:rPr>
        <w:t>Turtle Movers will keep your personal contact details and transaction data stored securely for the required period of time to comply with taxation legislation. After that period has elapsed, your data will be destroyed.</w:t>
      </w:r>
    </w:p>
    <w:p>
      <w:pPr>
        <w:pStyle w:val="Normal"/>
        <w:rPr>
          <w:color w:val="000000"/>
        </w:rPr>
      </w:pPr>
      <w:r>
        <w:rPr>
          <w:rFonts w:cs="Arial"/>
          <w:b/>
          <w:color w:val="000000"/>
        </w:rPr>
        <w:t>Concerns and complaints</w:t>
      </w:r>
    </w:p>
    <w:p>
      <w:pPr>
        <w:pStyle w:val="Normal"/>
        <w:rPr>
          <w:color w:val="000000"/>
        </w:rPr>
      </w:pPr>
      <w:r>
        <w:rPr>
          <w:rFonts w:cs="Arial"/>
          <w:color w:val="000000"/>
        </w:rPr>
        <w:t>To lodge a complaint against this policy download the complaint form from our website and follow the lodge instructions. All complaints are addressed promptly and professionally.</w:t>
      </w:r>
    </w:p>
    <w:p>
      <w:pPr>
        <w:pStyle w:val="Normal"/>
        <w:rPr>
          <w:color w:val="000000"/>
        </w:rPr>
      </w:pPr>
      <w:r>
        <w:rPr>
          <w:rFonts w:cs="Arial"/>
          <w:color w:val="000000"/>
        </w:rPr>
        <w:t>Contact us if you have any questions or concerns regarding this policy. Contact details:</w:t>
      </w:r>
    </w:p>
    <w:p>
      <w:pPr>
        <w:pStyle w:val="ListParagraph"/>
        <w:numPr>
          <w:ilvl w:val="0"/>
          <w:numId w:val="6"/>
        </w:numPr>
        <w:rPr>
          <w:color w:val="000000"/>
        </w:rPr>
      </w:pPr>
      <w:r>
        <w:rPr>
          <w:rFonts w:cs="Arial"/>
          <w:color w:val="000000"/>
        </w:rPr>
        <w:t>Email: turlemovers@tm.com.au</w:t>
      </w:r>
    </w:p>
    <w:p>
      <w:pPr>
        <w:pStyle w:val="ListParagraph"/>
        <w:numPr>
          <w:ilvl w:val="0"/>
          <w:numId w:val="6"/>
        </w:numPr>
        <w:rPr>
          <w:color w:val="000000"/>
        </w:rPr>
      </w:pPr>
      <w:r>
        <w:rPr>
          <w:rFonts w:cs="Arial"/>
          <w:color w:val="000000"/>
        </w:rPr>
        <w:t>Phone: 123456789</w:t>
      </w:r>
    </w:p>
    <w:p>
      <w:pPr>
        <w:pStyle w:val="ListParagraph"/>
        <w:rPr>
          <w:color w:val="000000"/>
        </w:rPr>
      </w:pPr>
      <w:r>
        <w:rPr>
          <w:color w:val="000000"/>
        </w:rPr>
      </w:r>
    </w:p>
    <w:p>
      <w:pPr>
        <w:pStyle w:val="ListParagraph"/>
        <w:ind w:hanging="0"/>
        <w:rPr>
          <w:color w:val="000000"/>
        </w:rPr>
      </w:pPr>
      <w:r>
        <w:rPr>
          <w:color w:val="000000"/>
        </w:rPr>
      </w:r>
    </w:p>
    <w:p>
      <w:pPr>
        <w:pStyle w:val="ListParagraph"/>
        <w:ind w:hanging="0"/>
        <w:rPr>
          <w:b/>
          <w:bCs/>
          <w:color w:val="000000"/>
          <w:sz w:val="30"/>
          <w:szCs w:val="21"/>
        </w:rPr>
      </w:pPr>
      <w:r>
        <w:rPr>
          <w:b/>
          <w:bCs/>
          <w:color w:val="000000"/>
          <w:sz w:val="30"/>
          <w:szCs w:val="21"/>
        </w:rPr>
        <w:t>Appendix B</w:t>
      </w:r>
    </w:p>
    <w:p>
      <w:pPr>
        <w:pStyle w:val="ListParagraph"/>
        <w:ind w:hanging="0"/>
        <w:rPr>
          <w:b/>
          <w:bCs/>
          <w:color w:val="000000"/>
          <w:sz w:val="22"/>
          <w:szCs w:val="21"/>
        </w:rPr>
      </w:pPr>
      <w:r>
        <w:rPr>
          <w:b/>
          <w:bCs/>
          <w:color w:val="000000"/>
          <w:sz w:val="22"/>
          <w:szCs w:val="21"/>
        </w:rPr>
        <w:t>Turtle Movers Privacy Procedures:</w:t>
      </w:r>
    </w:p>
    <w:p>
      <w:pPr>
        <w:pStyle w:val="Normal"/>
        <w:rPr>
          <w:rFonts w:ascii="Arial" w:hAnsi="Arial" w:cs="Arial"/>
          <w:b/>
          <w:color w:val="000000"/>
          <w:sz w:val="36"/>
        </w:rPr>
      </w:pPr>
      <w:r>
        <w:rPr>
          <w:rFonts w:cs="Arial"/>
          <w:b/>
          <w:color w:val="000000"/>
          <w:sz w:val="36"/>
        </w:rPr>
      </w:r>
    </w:p>
    <w:p>
      <w:pPr>
        <w:pStyle w:val="Normal"/>
        <w:jc w:val="center"/>
        <w:rPr>
          <w:color w:val="000000"/>
        </w:rPr>
      </w:pPr>
      <w:r>
        <w:rPr>
          <w:rFonts w:cs="Arial"/>
          <w:b/>
          <w:color w:val="000000"/>
          <w:sz w:val="24"/>
        </w:rPr>
        <w:t>Lodging a Privacy Complaint</w:t>
      </w:r>
    </w:p>
    <w:p>
      <w:pPr>
        <w:pStyle w:val="Normal"/>
        <w:rPr>
          <w:rFonts w:ascii="Arial" w:hAnsi="Arial" w:cs="Arial"/>
          <w:b/>
          <w:color w:val="000000"/>
        </w:rPr>
      </w:pPr>
      <w:r>
        <w:rPr>
          <w:rFonts w:cs="Arial"/>
          <w:b/>
          <w:color w:val="000000"/>
        </w:rPr>
      </w:r>
    </w:p>
    <w:p>
      <w:pPr>
        <w:pStyle w:val="Normal"/>
        <w:ind w:left="1418" w:hanging="1418"/>
        <w:rPr>
          <w:color w:val="000000"/>
        </w:rPr>
      </w:pPr>
      <w:r>
        <w:rPr>
          <w:rFonts w:cs="Arial"/>
          <w:b/>
          <w:color w:val="000000"/>
        </w:rPr>
        <w:t>Purpose:</w:t>
        <w:tab/>
      </w:r>
      <w:r>
        <w:rPr>
          <w:rFonts w:cs="Arial"/>
          <w:color w:val="000000"/>
        </w:rPr>
        <w:t>This procedure outlines the actions that need to be carried out to lodge a Privacy Policy complaint.</w:t>
      </w:r>
    </w:p>
    <w:p>
      <w:pPr>
        <w:pStyle w:val="Normal"/>
        <w:rPr>
          <w:color w:val="000000"/>
        </w:rPr>
      </w:pPr>
      <w:r>
        <w:rPr>
          <w:rFonts w:cs="Arial"/>
          <w:b/>
          <w:color w:val="000000"/>
        </w:rPr>
        <w:t>Scope:</w:t>
        <w:tab/>
      </w:r>
      <w:r>
        <w:rPr>
          <w:rFonts w:cs="Arial"/>
          <w:color w:val="000000"/>
        </w:rPr>
        <w:t>All employees and clients of Turtle Movers</w:t>
      </w:r>
    </w:p>
    <w:p>
      <w:pPr>
        <w:pStyle w:val="Normal"/>
        <w:rPr>
          <w:color w:val="000000"/>
        </w:rPr>
      </w:pPr>
      <w:r>
        <w:rPr>
          <w:rFonts w:cs="Arial"/>
          <w:b/>
          <w:color w:val="000000"/>
        </w:rPr>
        <w:t>Responsibilities:</w:t>
      </w:r>
    </w:p>
    <w:p>
      <w:pPr>
        <w:pStyle w:val="Normal"/>
        <w:ind w:left="1418" w:hanging="1418"/>
        <w:rPr>
          <w:color w:val="000000"/>
        </w:rPr>
      </w:pPr>
      <w:r>
        <w:rPr>
          <w:rFonts w:cs="Arial"/>
          <w:color w:val="000000"/>
        </w:rPr>
        <w:tab/>
        <w:tab/>
        <w:t>The responsibility for actioning processing and resolution of privacy complaints falls on Turtle Movers management.</w:t>
      </w:r>
    </w:p>
    <w:p>
      <w:pPr>
        <w:pStyle w:val="Normal"/>
        <w:rPr>
          <w:color w:val="000000"/>
        </w:rPr>
      </w:pPr>
      <w:r>
        <w:rPr>
          <w:rFonts w:cs="Arial"/>
          <w:b/>
          <w:color w:val="000000"/>
        </w:rPr>
        <w:t>Lodging a privacy complaint:</w:t>
      </w:r>
    </w:p>
    <w:p>
      <w:pPr>
        <w:pStyle w:val="ListParagraph"/>
        <w:numPr>
          <w:ilvl w:val="0"/>
          <w:numId w:val="7"/>
        </w:numPr>
        <w:spacing w:before="0" w:after="0"/>
        <w:ind w:left="1701" w:hanging="294"/>
        <w:contextualSpacing/>
        <w:rPr>
          <w:color w:val="000000"/>
        </w:rPr>
      </w:pPr>
      <w:r>
        <w:rPr>
          <w:rFonts w:cs="Arial"/>
          <w:color w:val="000000"/>
        </w:rPr>
        <w:t>To lodge a privacy complaint you need to access the Privacy Complaint Form from the company website. It is located in the legal section of the website. You can request the form to be sent to you via email.</w:t>
      </w:r>
    </w:p>
    <w:p>
      <w:pPr>
        <w:pStyle w:val="ListParagraph"/>
        <w:numPr>
          <w:ilvl w:val="0"/>
          <w:numId w:val="7"/>
        </w:numPr>
        <w:spacing w:before="0" w:after="0"/>
        <w:ind w:left="1701" w:hanging="294"/>
        <w:contextualSpacing/>
        <w:rPr>
          <w:color w:val="000000"/>
        </w:rPr>
      </w:pPr>
      <w:r>
        <w:rPr>
          <w:rFonts w:cs="Arial"/>
          <w:color w:val="000000"/>
        </w:rPr>
        <w:t>Once you have the form, complete all sections with as many details as possible to ensure that there are no delays in processing the complaint.</w:t>
      </w:r>
    </w:p>
    <w:p>
      <w:pPr>
        <w:pStyle w:val="ListParagraph"/>
        <w:numPr>
          <w:ilvl w:val="0"/>
          <w:numId w:val="7"/>
        </w:numPr>
        <w:spacing w:before="0" w:after="0"/>
        <w:ind w:left="1701" w:hanging="294"/>
        <w:contextualSpacing/>
        <w:rPr>
          <w:color w:val="000000"/>
        </w:rPr>
      </w:pPr>
      <w:r>
        <w:rPr>
          <w:rFonts w:cs="Arial"/>
          <w:color w:val="000000"/>
        </w:rPr>
        <w:t>Submit the completed form if you accessed the website form or email the form if you requested one via email.</w:t>
      </w:r>
    </w:p>
    <w:p>
      <w:pPr>
        <w:pStyle w:val="Normal"/>
        <w:rPr>
          <w:rFonts w:ascii="Arial" w:hAnsi="Arial" w:cs="Arial"/>
          <w:b/>
          <w:color w:val="000000"/>
        </w:rPr>
      </w:pPr>
      <w:r>
        <w:rPr>
          <w:rFonts w:cs="Arial"/>
          <w:b/>
          <w:color w:val="000000"/>
        </w:rPr>
      </w:r>
    </w:p>
    <w:p>
      <w:pPr>
        <w:pStyle w:val="Normal"/>
        <w:rPr>
          <w:color w:val="000000"/>
        </w:rPr>
      </w:pPr>
      <w:r>
        <w:rPr>
          <w:rFonts w:cs="Arial"/>
          <w:b/>
          <w:color w:val="000000"/>
        </w:rPr>
        <w:t xml:space="preserve">Acknowledgement of privacy complaint </w:t>
      </w:r>
    </w:p>
    <w:p>
      <w:pPr>
        <w:pStyle w:val="ListParagraph"/>
        <w:numPr>
          <w:ilvl w:val="0"/>
          <w:numId w:val="7"/>
        </w:numPr>
        <w:spacing w:before="0" w:after="0"/>
        <w:ind w:left="1701" w:hanging="294"/>
        <w:contextualSpacing/>
        <w:rPr>
          <w:color w:val="000000"/>
        </w:rPr>
      </w:pPr>
      <w:r>
        <w:rPr>
          <w:rFonts w:cs="Arial"/>
          <w:color w:val="000000"/>
        </w:rPr>
        <w:t>Turtle Movers take complaints seriously and will endeavour to acknowledge receipt of the complaint within 48 hours.</w:t>
      </w:r>
    </w:p>
    <w:p>
      <w:pPr>
        <w:pStyle w:val="ListParagraph"/>
        <w:spacing w:before="0" w:after="0"/>
        <w:ind w:left="1701" w:hanging="0"/>
        <w:contextualSpacing/>
        <w:rPr>
          <w:rFonts w:ascii="Arial" w:hAnsi="Arial" w:cs="Arial"/>
          <w:b/>
          <w:color w:val="000000"/>
        </w:rPr>
      </w:pPr>
      <w:r>
        <w:rPr>
          <w:rFonts w:cs="Arial"/>
          <w:b/>
          <w:color w:val="000000"/>
        </w:rPr>
      </w:r>
    </w:p>
    <w:p>
      <w:pPr>
        <w:pStyle w:val="Normal"/>
        <w:rPr>
          <w:color w:val="000000"/>
        </w:rPr>
      </w:pPr>
      <w:r>
        <w:rPr>
          <w:rFonts w:cs="Arial"/>
          <w:b/>
          <w:color w:val="000000"/>
        </w:rPr>
        <w:t>Processing a privacy complaint</w:t>
      </w:r>
    </w:p>
    <w:p>
      <w:pPr>
        <w:pStyle w:val="ListParagraph"/>
        <w:numPr>
          <w:ilvl w:val="0"/>
          <w:numId w:val="7"/>
        </w:numPr>
        <w:spacing w:before="0" w:after="0"/>
        <w:ind w:left="1701" w:hanging="294"/>
        <w:contextualSpacing/>
        <w:rPr>
          <w:color w:val="000000"/>
        </w:rPr>
      </w:pPr>
      <w:r>
        <w:rPr>
          <w:rFonts w:cs="Arial"/>
          <w:color w:val="000000"/>
        </w:rPr>
        <w:t>Management will investigate the complaint within 7 days of receiving it. During this period they may contact the complainant if further information is required.</w:t>
      </w:r>
    </w:p>
    <w:p>
      <w:pPr>
        <w:pStyle w:val="ListParagraph"/>
        <w:numPr>
          <w:ilvl w:val="0"/>
          <w:numId w:val="7"/>
        </w:numPr>
        <w:spacing w:before="0" w:after="0"/>
        <w:ind w:left="1701" w:hanging="294"/>
        <w:contextualSpacing/>
        <w:rPr>
          <w:color w:val="000000"/>
        </w:rPr>
      </w:pPr>
      <w:r>
        <w:rPr>
          <w:rFonts w:cs="Arial"/>
          <w:color w:val="000000"/>
        </w:rPr>
        <w:t>In most cases, complaints are resolved in conversation with the complainant by addressing all the issues or concerns and negotiating a resolution.</w:t>
      </w:r>
    </w:p>
    <w:p>
      <w:pPr>
        <w:pStyle w:val="ListParagraph"/>
        <w:numPr>
          <w:ilvl w:val="0"/>
          <w:numId w:val="7"/>
        </w:numPr>
        <w:spacing w:before="0" w:after="0"/>
        <w:ind w:left="1701" w:hanging="294"/>
        <w:contextualSpacing/>
        <w:rPr>
          <w:color w:val="000000"/>
        </w:rPr>
      </w:pPr>
      <w:r>
        <w:rPr>
          <w:rFonts w:cs="Arial"/>
          <w:color w:val="000000"/>
        </w:rPr>
        <w:t>If more information or investigation is required and the process is delayed, management will maintain the complainant continuously updated on the process.</w:t>
      </w:r>
    </w:p>
    <w:p>
      <w:pPr>
        <w:pStyle w:val="Normal"/>
        <w:rPr>
          <w:rFonts w:ascii="Arial" w:hAnsi="Arial" w:cs="Arial"/>
          <w:b/>
          <w:color w:val="000000"/>
        </w:rPr>
      </w:pPr>
      <w:r>
        <w:rPr>
          <w:rFonts w:cs="Arial"/>
          <w:b/>
          <w:color w:val="000000"/>
        </w:rPr>
      </w:r>
    </w:p>
    <w:p>
      <w:pPr>
        <w:pStyle w:val="Normal"/>
        <w:rPr>
          <w:color w:val="000000"/>
        </w:rPr>
      </w:pPr>
      <w:r>
        <w:rPr>
          <w:rFonts w:cs="Arial"/>
          <w:b/>
          <w:color w:val="000000"/>
        </w:rPr>
        <w:t>Resolving and closing a privacy complaint</w:t>
      </w:r>
    </w:p>
    <w:p>
      <w:pPr>
        <w:pStyle w:val="ListParagraph"/>
        <w:numPr>
          <w:ilvl w:val="0"/>
          <w:numId w:val="7"/>
        </w:numPr>
        <w:spacing w:before="0" w:after="0"/>
        <w:ind w:left="1701" w:hanging="294"/>
        <w:contextualSpacing/>
        <w:rPr>
          <w:color w:val="000000"/>
        </w:rPr>
      </w:pPr>
      <w:r>
        <w:rPr>
          <w:rFonts w:cs="Arial"/>
          <w:color w:val="000000"/>
        </w:rPr>
        <w:t>Once processing, investigation and communication with the complainant has concluded, management will communicate the resolution to the complainant. If both parties agree at this stage, the resolution will be formally documented and archived by management.</w:t>
      </w:r>
    </w:p>
    <w:p>
      <w:pPr>
        <w:pStyle w:val="ListParagraph"/>
        <w:numPr>
          <w:ilvl w:val="0"/>
          <w:numId w:val="7"/>
        </w:numPr>
        <w:spacing w:before="0" w:after="0"/>
        <w:ind w:left="1701" w:hanging="294"/>
        <w:contextualSpacing/>
        <w:rPr>
          <w:color w:val="000000"/>
        </w:rPr>
      </w:pPr>
      <w:r>
        <w:rPr>
          <w:rFonts w:cs="Arial"/>
          <w:color w:val="000000"/>
        </w:rPr>
        <w:t>If it is pertinent, management will formally apologise to the complainant and take the necessary measures to eradicate the problem.</w:t>
      </w:r>
    </w:p>
    <w:p>
      <w:pPr>
        <w:pStyle w:val="ListParagraph"/>
        <w:numPr>
          <w:ilvl w:val="0"/>
          <w:numId w:val="7"/>
        </w:numPr>
        <w:spacing w:before="0" w:after="0"/>
        <w:ind w:left="1701" w:hanging="294"/>
        <w:contextualSpacing/>
        <w:rPr>
          <w:color w:val="000000"/>
        </w:rPr>
      </w:pPr>
      <w:r>
        <w:rPr>
          <w:rFonts w:cs="Arial"/>
          <w:color w:val="000000"/>
        </w:rPr>
        <w:t>In the event that a mutually agreeable resolution has not been reached, either party may decide to get independent legal advice on the matter.</w:t>
      </w:r>
    </w:p>
    <w:p>
      <w:pPr>
        <w:pStyle w:val="ListParagraph"/>
        <w:numPr>
          <w:ilvl w:val="0"/>
          <w:numId w:val="7"/>
        </w:numPr>
        <w:spacing w:before="0" w:after="0"/>
        <w:ind w:left="1701" w:hanging="294"/>
        <w:contextualSpacing/>
        <w:rPr>
          <w:color w:val="000000"/>
        </w:rPr>
      </w:pPr>
      <w:r>
        <w:rPr>
          <w:rFonts w:cs="Arial"/>
          <w:color w:val="000000"/>
        </w:rPr>
        <w:t>Turtle Movers is committed to resolve all complaints promptly and amicable.</w:t>
      </w:r>
    </w:p>
    <w:p>
      <w:pPr>
        <w:pStyle w:val="Normal"/>
        <w:rPr>
          <w:rFonts w:ascii="Arial" w:hAnsi="Arial" w:cs="Arial"/>
          <w:b/>
          <w:color w:val="000000"/>
          <w:sz w:val="36"/>
          <w:szCs w:val="36"/>
        </w:rPr>
      </w:pPr>
      <w:r>
        <w:rPr>
          <w:rFonts w:cs="Arial"/>
          <w:b/>
          <w:color w:val="000000"/>
          <w:sz w:val="36"/>
          <w:szCs w:val="36"/>
        </w:rPr>
      </w:r>
    </w:p>
    <w:p>
      <w:pPr>
        <w:pStyle w:val="Normal"/>
        <w:rPr>
          <w:rFonts w:ascii="Arial" w:hAnsi="Arial" w:cs="Arial"/>
          <w:b/>
          <w:color w:val="000000"/>
          <w:sz w:val="28"/>
          <w:szCs w:val="36"/>
        </w:rPr>
      </w:pPr>
      <w:r>
        <w:rPr>
          <w:rFonts w:cs="Arial"/>
          <w:b/>
          <w:color w:val="000000"/>
          <w:sz w:val="28"/>
          <w:szCs w:val="36"/>
        </w:rPr>
        <w:t>Appendix C:</w:t>
      </w:r>
    </w:p>
    <w:p>
      <w:pPr>
        <w:pStyle w:val="Normal"/>
        <w:rPr>
          <w:rFonts w:ascii="Arial" w:hAnsi="Arial" w:cs="Arial"/>
          <w:b/>
          <w:color w:val="000000"/>
          <w:sz w:val="20"/>
          <w:szCs w:val="36"/>
        </w:rPr>
      </w:pPr>
      <w:r>
        <w:rPr>
          <w:rFonts w:cs="Arial"/>
          <w:b/>
          <w:color w:val="000000"/>
          <w:sz w:val="20"/>
          <w:szCs w:val="36"/>
        </w:rPr>
        <w:t>Privacy practices for Turtle Movers:</w:t>
      </w:r>
    </w:p>
    <w:p>
      <w:pPr>
        <w:pStyle w:val="Normal"/>
        <w:rPr>
          <w:color w:val="000000"/>
        </w:rPr>
      </w:pPr>
      <w:r>
        <w:rPr>
          <w:rFonts w:cs="Arial"/>
          <w:color w:val="000000"/>
        </w:rPr>
        <w:t xml:space="preserve">Turtle Movers has in place a set of privacy practices to ensure that employees comply with company policy regarding privacy. These practices aim </w:t>
      </w:r>
      <w:bookmarkStart w:id="77" w:name="_GoBack_Copy_1"/>
      <w:bookmarkEnd w:id="77"/>
      <w:r>
        <w:rPr>
          <w:rFonts w:cs="Arial"/>
          <w:color w:val="000000"/>
        </w:rPr>
        <w:t>to protect the privacy of customers’ personal data.</w:t>
      </w:r>
    </w:p>
    <w:p>
      <w:pPr>
        <w:pStyle w:val="Normal"/>
        <w:rPr>
          <w:color w:val="000000"/>
        </w:rPr>
      </w:pPr>
      <w:r>
        <w:rPr>
          <w:rFonts w:cs="Arial"/>
          <w:b/>
          <w:color w:val="000000"/>
        </w:rPr>
        <w:t>Privacy practices:</w:t>
      </w:r>
    </w:p>
    <w:p>
      <w:pPr>
        <w:pStyle w:val="Normal"/>
        <w:numPr>
          <w:ilvl w:val="0"/>
          <w:numId w:val="8"/>
        </w:numPr>
        <w:spacing w:before="0" w:after="160"/>
        <w:contextualSpacing/>
        <w:rPr>
          <w:color w:val="000000"/>
        </w:rPr>
      </w:pPr>
      <w:r>
        <w:rPr>
          <w:rFonts w:cs="Arial"/>
          <w:color w:val="000000"/>
        </w:rPr>
        <w:t xml:space="preserve">Enforce strong passwords. </w:t>
      </w:r>
    </w:p>
    <w:p>
      <w:pPr>
        <w:pStyle w:val="Normal"/>
        <w:numPr>
          <w:ilvl w:val="0"/>
          <w:numId w:val="8"/>
        </w:numPr>
        <w:spacing w:before="0" w:after="160"/>
        <w:contextualSpacing/>
        <w:rPr>
          <w:color w:val="000000"/>
        </w:rPr>
      </w:pPr>
      <w:r>
        <w:rPr>
          <w:rFonts w:cs="Arial"/>
          <w:color w:val="000000"/>
        </w:rPr>
        <w:t>Employ encryption for sensitive data.</w:t>
      </w:r>
    </w:p>
    <w:p>
      <w:pPr>
        <w:pStyle w:val="Normal"/>
        <w:numPr>
          <w:ilvl w:val="0"/>
          <w:numId w:val="8"/>
        </w:numPr>
        <w:spacing w:before="0" w:after="160"/>
        <w:contextualSpacing/>
        <w:rPr>
          <w:color w:val="000000"/>
        </w:rPr>
      </w:pPr>
      <w:r>
        <w:rPr>
          <w:rFonts w:cs="Arial"/>
          <w:color w:val="000000"/>
        </w:rPr>
        <w:t>Compulsory privacy training and awareness of all employees</w:t>
      </w:r>
    </w:p>
    <w:p>
      <w:pPr>
        <w:pStyle w:val="Normal"/>
        <w:numPr>
          <w:ilvl w:val="0"/>
          <w:numId w:val="8"/>
        </w:numPr>
        <w:spacing w:before="0" w:after="160"/>
        <w:contextualSpacing/>
        <w:rPr>
          <w:color w:val="000000"/>
        </w:rPr>
      </w:pPr>
      <w:r>
        <w:rPr>
          <w:rFonts w:cs="Arial"/>
          <w:color w:val="000000"/>
        </w:rPr>
        <w:t>Back up data.</w:t>
      </w:r>
    </w:p>
    <w:p>
      <w:pPr>
        <w:pStyle w:val="Normal"/>
        <w:numPr>
          <w:ilvl w:val="0"/>
          <w:numId w:val="8"/>
        </w:numPr>
        <w:shd w:val="clear" w:color="auto" w:fill="FFFFFF"/>
        <w:spacing w:lineRule="auto" w:line="240" w:before="0" w:after="60"/>
        <w:rPr>
          <w:color w:val="000000"/>
        </w:rPr>
      </w:pPr>
      <w:r>
        <w:rPr>
          <w:rFonts w:eastAsia="Times New Roman" w:cs="Arial"/>
          <w:color w:val="000000"/>
          <w:lang w:eastAsia="en-AU"/>
        </w:rPr>
        <w:t>Protect data from insider threats. This type of threat may originate from:</w:t>
      </w:r>
    </w:p>
    <w:p>
      <w:pPr>
        <w:pStyle w:val="Normal"/>
        <w:numPr>
          <w:ilvl w:val="1"/>
          <w:numId w:val="8"/>
        </w:numPr>
        <w:shd w:val="clear" w:color="auto" w:fill="FFFFFF"/>
        <w:spacing w:lineRule="auto" w:line="240" w:before="0" w:after="60"/>
        <w:rPr>
          <w:color w:val="000000"/>
        </w:rPr>
      </w:pPr>
      <w:r>
        <w:rPr>
          <w:rFonts w:eastAsia="Times New Roman" w:cs="Arial"/>
          <w:color w:val="000000"/>
          <w:lang w:eastAsia="en-AU"/>
        </w:rPr>
        <w:t>Negligent employees</w:t>
      </w:r>
    </w:p>
    <w:p>
      <w:pPr>
        <w:pStyle w:val="Normal"/>
        <w:numPr>
          <w:ilvl w:val="1"/>
          <w:numId w:val="8"/>
        </w:numPr>
        <w:shd w:val="clear" w:color="auto" w:fill="FFFFFF"/>
        <w:spacing w:lineRule="auto" w:line="240" w:before="0" w:after="60"/>
        <w:rPr>
          <w:color w:val="000000"/>
        </w:rPr>
      </w:pPr>
      <w:r>
        <w:rPr>
          <w:rFonts w:eastAsia="Times New Roman" w:cs="Arial"/>
          <w:color w:val="000000"/>
          <w:lang w:eastAsia="en-AU"/>
        </w:rPr>
        <w:t>Third-Party Partners</w:t>
      </w:r>
    </w:p>
    <w:p>
      <w:pPr>
        <w:pStyle w:val="Normal"/>
        <w:numPr>
          <w:ilvl w:val="1"/>
          <w:numId w:val="8"/>
        </w:numPr>
        <w:shd w:val="clear" w:color="auto" w:fill="FFFFFF"/>
        <w:spacing w:lineRule="auto" w:line="240" w:before="0" w:after="60"/>
        <w:rPr>
          <w:color w:val="000000"/>
        </w:rPr>
      </w:pPr>
      <w:r>
        <w:rPr>
          <w:rFonts w:eastAsia="Times New Roman" w:cs="Arial"/>
          <w:color w:val="000000"/>
          <w:lang w:eastAsia="en-AU"/>
        </w:rPr>
        <w:t>Ex-employees</w:t>
      </w:r>
    </w:p>
    <w:p>
      <w:pPr>
        <w:pStyle w:val="Normal"/>
        <w:numPr>
          <w:ilvl w:val="1"/>
          <w:numId w:val="8"/>
        </w:numPr>
        <w:shd w:val="clear" w:color="auto" w:fill="FFFFFF"/>
        <w:spacing w:lineRule="auto" w:line="240" w:before="0" w:after="60"/>
        <w:rPr>
          <w:color w:val="000000"/>
        </w:rPr>
      </w:pPr>
      <w:r>
        <w:rPr>
          <w:rFonts w:eastAsia="Times New Roman" w:cs="Arial"/>
          <w:color w:val="000000"/>
          <w:lang w:eastAsia="en-AU"/>
        </w:rPr>
        <w:t>Policy Evaders</w:t>
      </w:r>
    </w:p>
    <w:p>
      <w:pPr>
        <w:pStyle w:val="ListParagraph"/>
        <w:numPr>
          <w:ilvl w:val="0"/>
          <w:numId w:val="8"/>
        </w:numPr>
        <w:shd w:val="clear" w:color="auto" w:fill="FFFFFF"/>
        <w:spacing w:lineRule="auto" w:line="240" w:before="0" w:after="60"/>
        <w:contextualSpacing/>
        <w:rPr>
          <w:color w:val="000000"/>
        </w:rPr>
      </w:pPr>
      <w:r>
        <w:rPr>
          <w:rFonts w:eastAsia="Times New Roman" w:cs="Arial"/>
          <w:color w:val="000000"/>
          <w:lang w:eastAsia="en-AU"/>
        </w:rPr>
        <w:t>Use end-point security systems to protect data</w:t>
      </w:r>
    </w:p>
    <w:p>
      <w:pPr>
        <w:pStyle w:val="Normal"/>
        <w:numPr>
          <w:ilvl w:val="0"/>
          <w:numId w:val="8"/>
        </w:numPr>
        <w:shd w:val="clear" w:color="auto" w:fill="FFFFFF"/>
        <w:spacing w:lineRule="auto" w:line="240" w:before="0" w:after="60"/>
        <w:contextualSpacing/>
        <w:rPr>
          <w:color w:val="000000"/>
        </w:rPr>
      </w:pPr>
      <w:r>
        <w:rPr>
          <w:rFonts w:eastAsia="Times New Roman" w:cs="Arial"/>
          <w:color w:val="000000"/>
          <w:lang w:eastAsia="en-AU"/>
        </w:rPr>
        <w:t>Conduct proper disposal of electronic and physical copies of personal and protected data.</w:t>
      </w:r>
    </w:p>
    <w:p>
      <w:pPr>
        <w:pStyle w:val="Normal"/>
        <w:numPr>
          <w:ilvl w:val="0"/>
          <w:numId w:val="8"/>
        </w:numPr>
        <w:shd w:val="clear" w:color="auto" w:fill="FFFFFF"/>
        <w:spacing w:lineRule="auto" w:line="240" w:before="0" w:after="60"/>
        <w:contextualSpacing/>
        <w:rPr>
          <w:color w:val="000000"/>
        </w:rPr>
      </w:pPr>
      <w:r>
        <w:rPr>
          <w:rFonts w:eastAsia="Times New Roman" w:cs="Arial"/>
          <w:color w:val="000000"/>
          <w:lang w:eastAsia="en-AU"/>
        </w:rPr>
        <w:t>Implement a trifecta of physical, technical, and administrative controls to safeguard personal information.</w:t>
      </w:r>
    </w:p>
    <w:p>
      <w:pPr>
        <w:pStyle w:val="Normal"/>
        <w:spacing w:before="0" w:after="160"/>
        <w:contextualSpacing/>
        <w:rPr>
          <w:color w:val="000000"/>
        </w:rPr>
      </w:pPr>
      <w:r>
        <w:rPr>
          <w:color w:val="000000"/>
        </w:rPr>
      </w:r>
    </w:p>
    <w:p>
      <w:pPr>
        <w:pStyle w:val="Normal"/>
        <w:spacing w:before="0" w:after="160"/>
        <w:contextualSpacing/>
        <w:rPr>
          <w:color w:val="000000"/>
          <w:sz w:val="30"/>
          <w:szCs w:val="20"/>
        </w:rPr>
      </w:pPr>
      <w:r>
        <w:rPr>
          <w:color w:val="000000"/>
          <w:sz w:val="30"/>
          <w:szCs w:val="20"/>
        </w:rPr>
        <w:t>Appendix D:</w:t>
      </w:r>
    </w:p>
    <w:p>
      <w:pPr>
        <w:pStyle w:val="Normal"/>
        <w:spacing w:before="0" w:after="160"/>
        <w:contextualSpacing/>
        <w:rPr>
          <w:color w:val="000000"/>
          <w:sz w:val="22"/>
          <w:szCs w:val="20"/>
        </w:rPr>
      </w:pPr>
      <w:r>
        <w:rPr>
          <w:color w:val="000000"/>
          <w:sz w:val="22"/>
          <w:szCs w:val="20"/>
        </w:rPr>
        <w:t>Privacy policy for Angelonia Fashion:</w:t>
      </w:r>
    </w:p>
    <w:p>
      <w:pPr>
        <w:pStyle w:val="Normal"/>
        <w:jc w:val="center"/>
        <w:rPr>
          <w:rFonts w:ascii="Arial" w:hAnsi="Arial" w:cs="Arial"/>
          <w:b/>
          <w:sz w:val="36"/>
        </w:rPr>
      </w:pPr>
      <w:r>
        <w:rPr>
          <w:rFonts w:cs="Arial"/>
          <w:b/>
          <w:sz w:val="36"/>
        </w:rPr>
        <w:t>PRIVACY POLICY</w:t>
      </w:r>
    </w:p>
    <w:tbl>
      <w:tblPr>
        <w:tblStyle w:val="TableGrid"/>
        <w:tblW w:w="978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87"/>
        <w:gridCol w:w="2294"/>
        <w:gridCol w:w="3010"/>
        <w:gridCol w:w="2197"/>
      </w:tblGrid>
      <w:tr>
        <w:trPr>
          <w:trHeight w:val="252" w:hRule="atLeast"/>
        </w:trPr>
        <w:tc>
          <w:tcPr>
            <w:tcW w:w="2287" w:type="dxa"/>
            <w:tcBorders/>
            <w:vAlign w:val="center"/>
          </w:tcPr>
          <w:p>
            <w:pPr>
              <w:pStyle w:val="Tableheading1"/>
              <w:widowControl/>
              <w:spacing w:before="80" w:after="80"/>
              <w:jc w:val="center"/>
              <w:rPr>
                <w:sz w:val="20"/>
                <w:lang w:val="en-US"/>
              </w:rPr>
            </w:pPr>
            <w:r>
              <w:rPr>
                <w:kern w:val="0"/>
                <w:sz w:val="20"/>
                <w:szCs w:val="22"/>
                <w:lang w:val="en-US" w:eastAsia="en-US" w:bidi="ar-SA"/>
              </w:rPr>
              <w:t>DATE</w:t>
            </w:r>
          </w:p>
        </w:tc>
        <w:tc>
          <w:tcPr>
            <w:tcW w:w="2294" w:type="dxa"/>
            <w:tcBorders/>
            <w:vAlign w:val="center"/>
          </w:tcPr>
          <w:p>
            <w:pPr>
              <w:pStyle w:val="Tableheading1"/>
              <w:widowControl/>
              <w:spacing w:before="80" w:after="80"/>
              <w:jc w:val="center"/>
              <w:rPr>
                <w:sz w:val="20"/>
                <w:lang w:val="en-US"/>
              </w:rPr>
            </w:pPr>
            <w:r>
              <w:rPr>
                <w:kern w:val="0"/>
                <w:sz w:val="20"/>
                <w:szCs w:val="22"/>
                <w:lang w:val="en-US" w:eastAsia="en-US" w:bidi="ar-SA"/>
              </w:rPr>
              <w:t>AUTHOR</w:t>
            </w:r>
          </w:p>
        </w:tc>
        <w:tc>
          <w:tcPr>
            <w:tcW w:w="3010" w:type="dxa"/>
            <w:tcBorders/>
            <w:vAlign w:val="center"/>
          </w:tcPr>
          <w:p>
            <w:pPr>
              <w:pStyle w:val="Tableheading1"/>
              <w:widowControl/>
              <w:spacing w:before="80" w:after="80"/>
              <w:jc w:val="center"/>
              <w:rPr>
                <w:sz w:val="20"/>
                <w:lang w:val="en-US"/>
              </w:rPr>
            </w:pPr>
            <w:r>
              <w:rPr>
                <w:kern w:val="0"/>
                <w:sz w:val="20"/>
                <w:szCs w:val="22"/>
                <w:lang w:val="en-US" w:eastAsia="en-US" w:bidi="ar-SA"/>
              </w:rPr>
              <w:t>SUMMARY of CHANGE</w:t>
            </w:r>
          </w:p>
        </w:tc>
        <w:tc>
          <w:tcPr>
            <w:tcW w:w="2197" w:type="dxa"/>
            <w:tcBorders/>
            <w:vAlign w:val="center"/>
          </w:tcPr>
          <w:p>
            <w:pPr>
              <w:pStyle w:val="Tableheading1"/>
              <w:widowControl/>
              <w:spacing w:before="80" w:after="80"/>
              <w:jc w:val="center"/>
              <w:rPr>
                <w:sz w:val="20"/>
                <w:lang w:val="en-US"/>
              </w:rPr>
            </w:pPr>
            <w:r>
              <w:rPr>
                <w:kern w:val="0"/>
                <w:sz w:val="20"/>
                <w:szCs w:val="22"/>
                <w:lang w:val="en-US" w:eastAsia="en-US" w:bidi="ar-SA"/>
              </w:rPr>
              <w:t>APPROVED BY</w:t>
            </w:r>
          </w:p>
        </w:tc>
      </w:tr>
      <w:tr>
        <w:trPr>
          <w:trHeight w:val="375" w:hRule="atLeast"/>
        </w:trPr>
        <w:tc>
          <w:tcPr>
            <w:tcW w:w="2287" w:type="dxa"/>
            <w:tcBorders/>
            <w:vAlign w:val="center"/>
          </w:tcPr>
          <w:p>
            <w:pPr>
              <w:pStyle w:val="Tabletext1"/>
              <w:widowControl/>
              <w:spacing w:before="0" w:after="0"/>
              <w:jc w:val="left"/>
              <w:rPr>
                <w:sz w:val="20"/>
                <w:lang w:val="en-US"/>
              </w:rPr>
            </w:pPr>
            <w:r>
              <w:rPr>
                <w:kern w:val="0"/>
                <w:sz w:val="20"/>
                <w:szCs w:val="22"/>
                <w:lang w:val="en-US" w:eastAsia="en-US" w:bidi="ar-SA"/>
              </w:rPr>
              <w:t>3</w:t>
            </w:r>
            <w:r>
              <w:rPr>
                <w:kern w:val="0"/>
                <w:sz w:val="20"/>
                <w:szCs w:val="22"/>
                <w:vertAlign w:val="superscript"/>
                <w:lang w:val="en-US" w:eastAsia="en-US" w:bidi="ar-SA"/>
              </w:rPr>
              <w:t>rd</w:t>
            </w:r>
            <w:r>
              <w:rPr>
                <w:kern w:val="0"/>
                <w:sz w:val="20"/>
                <w:szCs w:val="22"/>
                <w:lang w:val="en-US" w:eastAsia="en-US" w:bidi="ar-SA"/>
              </w:rPr>
              <w:t xml:space="preserve"> Sept 2022</w:t>
            </w:r>
          </w:p>
        </w:tc>
        <w:tc>
          <w:tcPr>
            <w:tcW w:w="2294" w:type="dxa"/>
            <w:tcBorders/>
            <w:vAlign w:val="center"/>
          </w:tcPr>
          <w:p>
            <w:pPr>
              <w:pStyle w:val="Tabletext1"/>
              <w:widowControl/>
              <w:spacing w:before="0" w:after="0"/>
              <w:jc w:val="left"/>
              <w:rPr>
                <w:sz w:val="20"/>
                <w:lang w:val="en-US"/>
              </w:rPr>
            </w:pPr>
            <w:r>
              <w:rPr>
                <w:kern w:val="0"/>
                <w:sz w:val="20"/>
                <w:szCs w:val="22"/>
                <w:lang w:val="en-AU" w:eastAsia="en-US" w:bidi="ar-SA"/>
              </w:rPr>
              <w:t>George Green</w:t>
            </w:r>
          </w:p>
        </w:tc>
        <w:tc>
          <w:tcPr>
            <w:tcW w:w="3010" w:type="dxa"/>
            <w:tcBorders/>
            <w:vAlign w:val="center"/>
          </w:tcPr>
          <w:p>
            <w:pPr>
              <w:pStyle w:val="Tabletext1"/>
              <w:widowControl/>
              <w:spacing w:before="0" w:after="0"/>
              <w:jc w:val="left"/>
              <w:rPr>
                <w:sz w:val="20"/>
                <w:lang w:val="en-US"/>
              </w:rPr>
            </w:pPr>
            <w:r>
              <w:rPr>
                <w:kern w:val="0"/>
                <w:sz w:val="20"/>
                <w:szCs w:val="22"/>
                <w:lang w:val="en-US" w:eastAsia="en-US" w:bidi="ar-SA"/>
              </w:rPr>
              <w:t>Created</w:t>
            </w:r>
          </w:p>
        </w:tc>
        <w:tc>
          <w:tcPr>
            <w:tcW w:w="2197" w:type="dxa"/>
            <w:tcBorders/>
            <w:vAlign w:val="center"/>
          </w:tcPr>
          <w:p>
            <w:pPr>
              <w:pStyle w:val="Tabletext1"/>
              <w:widowControl/>
              <w:spacing w:before="0" w:after="0"/>
              <w:jc w:val="left"/>
              <w:rPr>
                <w:sz w:val="20"/>
                <w:lang w:val="en-US"/>
              </w:rPr>
            </w:pPr>
            <w:r>
              <w:rPr>
                <w:kern w:val="0"/>
                <w:sz w:val="20"/>
                <w:szCs w:val="22"/>
                <w:lang w:val="en-US" w:eastAsia="en-US" w:bidi="ar-SA"/>
              </w:rPr>
              <w:t>Manager</w:t>
            </w:r>
          </w:p>
        </w:tc>
      </w:tr>
      <w:tr>
        <w:trPr>
          <w:trHeight w:val="273" w:hRule="atLeast"/>
        </w:trPr>
        <w:tc>
          <w:tcPr>
            <w:tcW w:w="2287" w:type="dxa"/>
            <w:tcBorders/>
            <w:vAlign w:val="center"/>
          </w:tcPr>
          <w:p>
            <w:pPr>
              <w:pStyle w:val="Tabletext1"/>
              <w:widowControl/>
              <w:spacing w:before="0" w:after="0"/>
              <w:jc w:val="left"/>
              <w:rPr>
                <w:sz w:val="20"/>
                <w:lang w:val="en-US"/>
              </w:rPr>
            </w:pPr>
            <w:r>
              <w:rPr>
                <w:kern w:val="0"/>
                <w:sz w:val="20"/>
                <w:szCs w:val="22"/>
                <w:lang w:val="en-US" w:eastAsia="en-US" w:bidi="ar-SA"/>
              </w:rPr>
            </w:r>
          </w:p>
        </w:tc>
        <w:tc>
          <w:tcPr>
            <w:tcW w:w="2294" w:type="dxa"/>
            <w:tcBorders/>
            <w:vAlign w:val="center"/>
          </w:tcPr>
          <w:p>
            <w:pPr>
              <w:pStyle w:val="Tabletext1"/>
              <w:widowControl/>
              <w:spacing w:before="0" w:after="0"/>
              <w:jc w:val="left"/>
              <w:rPr>
                <w:sz w:val="20"/>
                <w:lang w:val="en-US"/>
              </w:rPr>
            </w:pPr>
            <w:r>
              <w:rPr>
                <w:kern w:val="0"/>
                <w:sz w:val="20"/>
                <w:szCs w:val="22"/>
                <w:lang w:val="en-US" w:eastAsia="en-US" w:bidi="ar-SA"/>
              </w:rPr>
            </w:r>
          </w:p>
        </w:tc>
        <w:tc>
          <w:tcPr>
            <w:tcW w:w="3010" w:type="dxa"/>
            <w:tcBorders/>
            <w:vAlign w:val="center"/>
          </w:tcPr>
          <w:p>
            <w:pPr>
              <w:pStyle w:val="Tabletext1"/>
              <w:widowControl/>
              <w:spacing w:before="0" w:after="0"/>
              <w:jc w:val="left"/>
              <w:rPr>
                <w:sz w:val="20"/>
                <w:lang w:val="en-US"/>
              </w:rPr>
            </w:pPr>
            <w:r>
              <w:rPr>
                <w:kern w:val="0"/>
                <w:sz w:val="20"/>
                <w:szCs w:val="22"/>
                <w:lang w:val="en-US" w:eastAsia="en-US" w:bidi="ar-SA"/>
              </w:rPr>
            </w:r>
          </w:p>
        </w:tc>
        <w:tc>
          <w:tcPr>
            <w:tcW w:w="2197" w:type="dxa"/>
            <w:tcBorders/>
            <w:vAlign w:val="center"/>
          </w:tcPr>
          <w:p>
            <w:pPr>
              <w:pStyle w:val="Tabletext1"/>
              <w:widowControl/>
              <w:spacing w:before="0" w:after="0"/>
              <w:jc w:val="left"/>
              <w:rPr>
                <w:sz w:val="20"/>
                <w:lang w:val="en-US"/>
              </w:rPr>
            </w:pPr>
            <w:r>
              <w:rPr>
                <w:kern w:val="0"/>
                <w:sz w:val="20"/>
                <w:szCs w:val="22"/>
                <w:lang w:val="en-US" w:eastAsia="en-US" w:bidi="ar-SA"/>
              </w:rPr>
            </w:r>
          </w:p>
        </w:tc>
      </w:tr>
      <w:tr>
        <w:trPr>
          <w:trHeight w:val="273" w:hRule="atLeast"/>
        </w:trPr>
        <w:tc>
          <w:tcPr>
            <w:tcW w:w="2287" w:type="dxa"/>
            <w:tcBorders/>
            <w:vAlign w:val="center"/>
          </w:tcPr>
          <w:p>
            <w:pPr>
              <w:pStyle w:val="Tabletext1"/>
              <w:widowControl/>
              <w:spacing w:before="0" w:after="0"/>
              <w:jc w:val="left"/>
              <w:rPr>
                <w:sz w:val="20"/>
                <w:lang w:val="en-US"/>
              </w:rPr>
            </w:pPr>
            <w:r>
              <w:rPr>
                <w:kern w:val="0"/>
                <w:sz w:val="20"/>
                <w:szCs w:val="22"/>
                <w:lang w:val="en-US" w:eastAsia="en-US" w:bidi="ar-SA"/>
              </w:rPr>
            </w:r>
          </w:p>
        </w:tc>
        <w:tc>
          <w:tcPr>
            <w:tcW w:w="2294" w:type="dxa"/>
            <w:tcBorders/>
            <w:vAlign w:val="center"/>
          </w:tcPr>
          <w:p>
            <w:pPr>
              <w:pStyle w:val="Tabletext1"/>
              <w:widowControl/>
              <w:spacing w:before="0" w:after="0"/>
              <w:jc w:val="left"/>
              <w:rPr>
                <w:sz w:val="20"/>
                <w:lang w:val="en-US"/>
              </w:rPr>
            </w:pPr>
            <w:r>
              <w:rPr>
                <w:kern w:val="0"/>
                <w:sz w:val="20"/>
                <w:szCs w:val="22"/>
                <w:lang w:val="en-US" w:eastAsia="en-US" w:bidi="ar-SA"/>
              </w:rPr>
            </w:r>
          </w:p>
        </w:tc>
        <w:tc>
          <w:tcPr>
            <w:tcW w:w="3010" w:type="dxa"/>
            <w:tcBorders/>
            <w:vAlign w:val="center"/>
          </w:tcPr>
          <w:p>
            <w:pPr>
              <w:pStyle w:val="Tabletext1"/>
              <w:widowControl/>
              <w:spacing w:before="0" w:after="0"/>
              <w:jc w:val="left"/>
              <w:rPr>
                <w:sz w:val="20"/>
                <w:lang w:val="en-US"/>
              </w:rPr>
            </w:pPr>
            <w:r>
              <w:rPr>
                <w:kern w:val="0"/>
                <w:sz w:val="20"/>
                <w:szCs w:val="22"/>
                <w:lang w:val="en-US" w:eastAsia="en-US" w:bidi="ar-SA"/>
              </w:rPr>
            </w:r>
          </w:p>
        </w:tc>
        <w:tc>
          <w:tcPr>
            <w:tcW w:w="2197" w:type="dxa"/>
            <w:tcBorders/>
            <w:vAlign w:val="center"/>
          </w:tcPr>
          <w:p>
            <w:pPr>
              <w:pStyle w:val="Tabletext1"/>
              <w:widowControl/>
              <w:spacing w:before="0" w:after="0"/>
              <w:jc w:val="left"/>
              <w:rPr>
                <w:sz w:val="20"/>
                <w:lang w:val="en-US"/>
              </w:rPr>
            </w:pPr>
            <w:r>
              <w:rPr>
                <w:kern w:val="0"/>
                <w:sz w:val="20"/>
                <w:szCs w:val="22"/>
                <w:lang w:val="en-US" w:eastAsia="en-US" w:bidi="ar-SA"/>
              </w:rPr>
            </w:r>
          </w:p>
        </w:tc>
      </w:tr>
    </w:tbl>
    <w:p>
      <w:pPr>
        <w:pStyle w:val="Normal"/>
        <w:rPr>
          <w:rFonts w:ascii="Arial" w:hAnsi="Arial" w:cs="Arial"/>
        </w:rPr>
      </w:pPr>
      <w:r>
        <w:rPr>
          <w:rFonts w:cs="Arial"/>
        </w:rPr>
      </w:r>
    </w:p>
    <w:p>
      <w:pPr>
        <w:pStyle w:val="Normal"/>
        <w:rPr>
          <w:rFonts w:ascii="Arial" w:hAnsi="Arial" w:cs="Arial"/>
        </w:rPr>
      </w:pPr>
      <w:r>
        <w:rPr>
          <w:rFonts w:cs="Arial"/>
        </w:rPr>
        <w:t>Angelonia Fashion is committed to protecting the privacy of the personal information of our clients and employees. We value and respect the privacy of the people we do business with and work for our company.</w:t>
      </w:r>
    </w:p>
    <w:p>
      <w:pPr>
        <w:pStyle w:val="Normal"/>
        <w:rPr>
          <w:rFonts w:ascii="Arial" w:hAnsi="Arial" w:cs="Arial"/>
        </w:rPr>
      </w:pPr>
      <w:r>
        <w:rPr>
          <w:rFonts w:cs="Arial"/>
        </w:rPr>
        <w:t>Angelonia's Privacy Policy complies with the Australian Privacy Act 1988 (Cth) and other relevant privacy laws and regulations.</w:t>
      </w:r>
    </w:p>
    <w:p>
      <w:pPr>
        <w:pStyle w:val="Normal"/>
        <w:rPr>
          <w:rFonts w:ascii="Arial" w:hAnsi="Arial" w:cs="Arial"/>
        </w:rPr>
      </w:pPr>
      <w:r>
        <w:rPr>
          <w:rFonts w:cs="Arial"/>
        </w:rPr>
        <w:t>This Privacy Policy covers all employees and clients of Angelonia Fashion and outlines how we collect, use, retain and disclose personal information gathered to carry out our business activities.</w:t>
      </w:r>
    </w:p>
    <w:p>
      <w:pPr>
        <w:pStyle w:val="Normal"/>
        <w:rPr>
          <w:rFonts w:ascii="Arial" w:hAnsi="Arial" w:cs="Arial"/>
          <w:b/>
        </w:rPr>
      </w:pPr>
      <w:r>
        <w:rPr>
          <w:rFonts w:cs="Arial"/>
          <w:b/>
        </w:rPr>
        <w:t>Information we may collect</w:t>
      </w:r>
    </w:p>
    <w:p>
      <w:pPr>
        <w:pStyle w:val="ListParagraph"/>
        <w:numPr>
          <w:ilvl w:val="0"/>
          <w:numId w:val="3"/>
        </w:numPr>
        <w:rPr>
          <w:rFonts w:ascii="Arial" w:hAnsi="Arial" w:cs="Arial"/>
        </w:rPr>
      </w:pPr>
      <w:r>
        <w:rPr>
          <w:rFonts w:cs="Arial"/>
        </w:rPr>
        <w:t>Contact information</w:t>
      </w:r>
    </w:p>
    <w:p>
      <w:pPr>
        <w:pStyle w:val="ListParagraph"/>
        <w:numPr>
          <w:ilvl w:val="1"/>
          <w:numId w:val="3"/>
        </w:numPr>
        <w:rPr>
          <w:rFonts w:ascii="Arial" w:hAnsi="Arial" w:cs="Arial"/>
        </w:rPr>
      </w:pPr>
      <w:r>
        <w:rPr>
          <w:rFonts w:cs="Arial"/>
        </w:rPr>
        <w:t>Name and surname</w:t>
      </w:r>
    </w:p>
    <w:p>
      <w:pPr>
        <w:pStyle w:val="ListParagraph"/>
        <w:numPr>
          <w:ilvl w:val="1"/>
          <w:numId w:val="3"/>
        </w:numPr>
        <w:rPr>
          <w:rFonts w:ascii="Arial" w:hAnsi="Arial" w:cs="Arial"/>
        </w:rPr>
      </w:pPr>
      <w:r>
        <w:rPr>
          <w:rFonts w:cs="Arial"/>
        </w:rPr>
        <w:t>Address</w:t>
      </w:r>
    </w:p>
    <w:p>
      <w:pPr>
        <w:pStyle w:val="ListParagraph"/>
        <w:numPr>
          <w:ilvl w:val="1"/>
          <w:numId w:val="3"/>
        </w:numPr>
        <w:rPr>
          <w:rFonts w:ascii="Arial" w:hAnsi="Arial" w:cs="Arial"/>
        </w:rPr>
      </w:pPr>
      <w:r>
        <w:rPr>
          <w:rFonts w:cs="Arial"/>
        </w:rPr>
        <w:t>Email address</w:t>
      </w:r>
    </w:p>
    <w:p>
      <w:pPr>
        <w:pStyle w:val="ListParagraph"/>
        <w:numPr>
          <w:ilvl w:val="1"/>
          <w:numId w:val="3"/>
        </w:numPr>
        <w:rPr>
          <w:rFonts w:ascii="Arial" w:hAnsi="Arial" w:cs="Arial"/>
        </w:rPr>
      </w:pPr>
      <w:r>
        <w:rPr>
          <w:rFonts w:cs="Arial"/>
        </w:rPr>
        <w:t>Phone number</w:t>
      </w:r>
    </w:p>
    <w:p>
      <w:pPr>
        <w:pStyle w:val="ListParagraph"/>
        <w:numPr>
          <w:ilvl w:val="0"/>
          <w:numId w:val="3"/>
        </w:numPr>
        <w:rPr>
          <w:rFonts w:ascii="Arial" w:hAnsi="Arial" w:cs="Arial"/>
        </w:rPr>
      </w:pPr>
      <w:r>
        <w:rPr>
          <w:rFonts w:cs="Arial"/>
        </w:rPr>
        <w:t>Transaction details and history</w:t>
      </w:r>
    </w:p>
    <w:p>
      <w:pPr>
        <w:pStyle w:val="ListParagraph"/>
        <w:numPr>
          <w:ilvl w:val="1"/>
          <w:numId w:val="3"/>
        </w:numPr>
        <w:rPr>
          <w:rFonts w:ascii="Arial" w:hAnsi="Arial" w:cs="Arial"/>
        </w:rPr>
      </w:pPr>
      <w:r>
        <w:rPr>
          <w:rFonts w:cs="Arial"/>
        </w:rPr>
        <w:t>Order details</w:t>
      </w:r>
    </w:p>
    <w:p>
      <w:pPr>
        <w:pStyle w:val="ListParagraph"/>
        <w:numPr>
          <w:ilvl w:val="1"/>
          <w:numId w:val="3"/>
        </w:numPr>
        <w:rPr>
          <w:rFonts w:ascii="Arial" w:hAnsi="Arial" w:cs="Arial"/>
        </w:rPr>
      </w:pPr>
      <w:r>
        <w:rPr>
          <w:rFonts w:cs="Arial"/>
        </w:rPr>
        <w:t>Payment method</w:t>
      </w:r>
    </w:p>
    <w:p>
      <w:pPr>
        <w:pStyle w:val="ListParagraph"/>
        <w:numPr>
          <w:ilvl w:val="1"/>
          <w:numId w:val="3"/>
        </w:numPr>
        <w:rPr>
          <w:rFonts w:ascii="Arial" w:hAnsi="Arial" w:cs="Arial"/>
        </w:rPr>
      </w:pPr>
      <w:r>
        <w:rPr>
          <w:rFonts w:cs="Arial"/>
        </w:rPr>
        <w:t>Returns details</w:t>
      </w:r>
    </w:p>
    <w:p>
      <w:pPr>
        <w:pStyle w:val="ListParagraph"/>
        <w:numPr>
          <w:ilvl w:val="1"/>
          <w:numId w:val="3"/>
        </w:numPr>
        <w:rPr>
          <w:rFonts w:ascii="Arial" w:hAnsi="Arial" w:cs="Arial"/>
        </w:rPr>
      </w:pPr>
      <w:r>
        <w:rPr>
          <w:rFonts w:cs="Arial"/>
        </w:rPr>
        <w:t>Refunds</w:t>
      </w:r>
    </w:p>
    <w:p>
      <w:pPr>
        <w:pStyle w:val="ListParagraph"/>
        <w:numPr>
          <w:ilvl w:val="0"/>
          <w:numId w:val="3"/>
        </w:numPr>
        <w:rPr>
          <w:rFonts w:ascii="Arial" w:hAnsi="Arial" w:cs="Arial"/>
        </w:rPr>
      </w:pPr>
      <w:r>
        <w:rPr>
          <w:rFonts w:cs="Arial"/>
        </w:rPr>
        <w:t>Banking and/or credit details</w:t>
      </w:r>
    </w:p>
    <w:p>
      <w:pPr>
        <w:pStyle w:val="ListParagraph"/>
        <w:numPr>
          <w:ilvl w:val="1"/>
          <w:numId w:val="3"/>
        </w:numPr>
        <w:rPr>
          <w:rFonts w:ascii="Arial" w:hAnsi="Arial" w:cs="Arial"/>
        </w:rPr>
      </w:pPr>
      <w:r>
        <w:rPr>
          <w:rFonts w:cs="Arial"/>
        </w:rPr>
        <w:t>Details of payment method (For example, Institution, account)</w:t>
      </w:r>
    </w:p>
    <w:p>
      <w:pPr>
        <w:pStyle w:val="ListParagraph"/>
        <w:numPr>
          <w:ilvl w:val="0"/>
          <w:numId w:val="3"/>
        </w:numPr>
        <w:rPr>
          <w:rFonts w:ascii="Arial" w:hAnsi="Arial" w:cs="Arial"/>
        </w:rPr>
      </w:pPr>
      <w:r>
        <w:rPr>
          <w:rFonts w:cs="Arial"/>
        </w:rPr>
        <w:t>Correspondence and communication</w:t>
      </w:r>
    </w:p>
    <w:p>
      <w:pPr>
        <w:pStyle w:val="ListParagraph"/>
        <w:numPr>
          <w:ilvl w:val="1"/>
          <w:numId w:val="3"/>
        </w:numPr>
        <w:rPr>
          <w:rFonts w:ascii="Arial" w:hAnsi="Arial" w:cs="Arial"/>
        </w:rPr>
      </w:pPr>
      <w:r>
        <w:rPr>
          <w:rFonts w:cs="Arial"/>
        </w:rPr>
        <w:t>Emails</w:t>
      </w:r>
    </w:p>
    <w:p>
      <w:pPr>
        <w:pStyle w:val="ListParagraph"/>
        <w:numPr>
          <w:ilvl w:val="1"/>
          <w:numId w:val="3"/>
        </w:numPr>
        <w:rPr>
          <w:rFonts w:ascii="Arial" w:hAnsi="Arial" w:cs="Arial"/>
        </w:rPr>
      </w:pPr>
      <w:r>
        <w:rPr>
          <w:rFonts w:cs="Arial"/>
        </w:rPr>
        <w:t>Phone messages</w:t>
      </w:r>
    </w:p>
    <w:p>
      <w:pPr>
        <w:pStyle w:val="ListParagraph"/>
        <w:numPr>
          <w:ilvl w:val="1"/>
          <w:numId w:val="3"/>
        </w:numPr>
        <w:rPr>
          <w:rFonts w:ascii="Arial" w:hAnsi="Arial" w:cs="Arial"/>
        </w:rPr>
      </w:pPr>
      <w:r>
        <w:rPr>
          <w:rFonts w:cs="Arial"/>
        </w:rPr>
        <w:t>Phone records</w:t>
      </w:r>
    </w:p>
    <w:p>
      <w:pPr>
        <w:pStyle w:val="Normal"/>
        <w:rPr>
          <w:rFonts w:ascii="Arial" w:hAnsi="Arial" w:cs="Arial"/>
          <w:b/>
        </w:rPr>
      </w:pPr>
      <w:r>
        <w:rPr>
          <w:rFonts w:cs="Arial"/>
          <w:b/>
        </w:rPr>
        <w:t>How data is collected</w:t>
      </w:r>
    </w:p>
    <w:p>
      <w:pPr>
        <w:pStyle w:val="Normal"/>
        <w:rPr>
          <w:rFonts w:ascii="Arial" w:hAnsi="Arial" w:cs="Arial"/>
        </w:rPr>
      </w:pPr>
      <w:r>
        <w:rPr>
          <w:rFonts w:cs="Arial"/>
        </w:rPr>
        <w:t>We collect data from your online transactions. This includes information on your online purchases and online interactions.</w:t>
      </w:r>
    </w:p>
    <w:p>
      <w:pPr>
        <w:pStyle w:val="Normal"/>
        <w:rPr>
          <w:rFonts w:ascii="Arial" w:hAnsi="Arial" w:cs="Arial"/>
          <w:b/>
        </w:rPr>
      </w:pPr>
      <w:r>
        <w:rPr>
          <w:rFonts w:cs="Arial"/>
          <w:b/>
        </w:rPr>
        <w:t>How data is used</w:t>
      </w:r>
    </w:p>
    <w:p>
      <w:pPr>
        <w:pStyle w:val="Normal"/>
        <w:rPr>
          <w:rFonts w:ascii="Arial" w:hAnsi="Arial" w:cs="Arial"/>
        </w:rPr>
      </w:pPr>
      <w:r>
        <w:rPr>
          <w:rFonts w:cs="Arial"/>
        </w:rPr>
        <w:t>We use the data collected from your online transactions to:</w:t>
      </w:r>
    </w:p>
    <w:p>
      <w:pPr>
        <w:pStyle w:val="ListParagraph"/>
        <w:numPr>
          <w:ilvl w:val="0"/>
          <w:numId w:val="4"/>
        </w:numPr>
        <w:rPr>
          <w:rFonts w:ascii="Arial" w:hAnsi="Arial" w:cs="Arial"/>
        </w:rPr>
      </w:pPr>
      <w:r>
        <w:rPr>
          <w:rFonts w:cs="Arial"/>
        </w:rPr>
        <w:t>process your online purchases</w:t>
      </w:r>
    </w:p>
    <w:p>
      <w:pPr>
        <w:pStyle w:val="ListParagraph"/>
        <w:numPr>
          <w:ilvl w:val="0"/>
          <w:numId w:val="4"/>
        </w:numPr>
        <w:rPr>
          <w:rFonts w:ascii="Arial" w:hAnsi="Arial" w:cs="Arial"/>
        </w:rPr>
      </w:pPr>
      <w:r>
        <w:rPr>
          <w:rFonts w:cs="Arial"/>
        </w:rPr>
        <w:t>deliver a personalised experience</w:t>
      </w:r>
    </w:p>
    <w:p>
      <w:pPr>
        <w:pStyle w:val="ListParagraph"/>
        <w:numPr>
          <w:ilvl w:val="0"/>
          <w:numId w:val="4"/>
        </w:numPr>
        <w:rPr>
          <w:rFonts w:ascii="Arial" w:hAnsi="Arial" w:cs="Arial"/>
        </w:rPr>
      </w:pPr>
      <w:r>
        <w:rPr>
          <w:rFonts w:cs="Arial"/>
        </w:rPr>
        <w:t>manage internal administrative and taxation processes</w:t>
      </w:r>
    </w:p>
    <w:p>
      <w:pPr>
        <w:pStyle w:val="ListParagraph"/>
        <w:numPr>
          <w:ilvl w:val="0"/>
          <w:numId w:val="4"/>
        </w:numPr>
        <w:rPr>
          <w:rFonts w:ascii="Arial" w:hAnsi="Arial" w:cs="Arial"/>
        </w:rPr>
      </w:pPr>
      <w:r>
        <w:rPr>
          <w:rFonts w:cs="Arial"/>
        </w:rPr>
        <w:t>support our marketing strategy</w:t>
      </w:r>
    </w:p>
    <w:p>
      <w:pPr>
        <w:pStyle w:val="Normal"/>
        <w:rPr>
          <w:rFonts w:ascii="Arial" w:hAnsi="Arial" w:cs="Arial"/>
        </w:rPr>
      </w:pPr>
      <w:r>
        <w:rPr>
          <w:rFonts w:cs="Arial"/>
        </w:rPr>
      </w:r>
    </w:p>
    <w:p>
      <w:pPr>
        <w:pStyle w:val="Normal"/>
        <w:rPr>
          <w:rFonts w:ascii="Arial" w:hAnsi="Arial" w:cs="Arial"/>
        </w:rPr>
      </w:pPr>
      <w:r>
        <w:rPr>
          <w:rFonts w:cs="Arial"/>
        </w:rPr>
        <w:t>We retain your personal information linked to sales for the period of time required by the taxation department. For other situations, we only retain the data collected for the duration of the business activity.</w:t>
      </w:r>
    </w:p>
    <w:p>
      <w:pPr>
        <w:pStyle w:val="Normal"/>
        <w:rPr>
          <w:rFonts w:ascii="Arial" w:hAnsi="Arial" w:cs="Arial"/>
          <w:b/>
        </w:rPr>
      </w:pPr>
      <w:r>
        <w:rPr>
          <w:rFonts w:cs="Arial"/>
          <w:b/>
        </w:rPr>
        <w:t>Disclosure of information</w:t>
      </w:r>
    </w:p>
    <w:p>
      <w:pPr>
        <w:pStyle w:val="Normal"/>
        <w:rPr>
          <w:rFonts w:ascii="Arial" w:hAnsi="Arial" w:cs="Arial"/>
        </w:rPr>
      </w:pPr>
      <w:r>
        <w:rPr>
          <w:rFonts w:cs="Arial"/>
        </w:rPr>
        <w:t>We use a system consent receipt each time we intend to disclose your information to third parties. For all other situations, we will disclose your personal information only as permitted by the law.</w:t>
      </w:r>
    </w:p>
    <w:p>
      <w:pPr>
        <w:pStyle w:val="Normal"/>
        <w:rPr>
          <w:rFonts w:ascii="Arial" w:hAnsi="Arial" w:cs="Arial"/>
          <w:b/>
        </w:rPr>
      </w:pPr>
      <w:r>
        <w:rPr>
          <w:rFonts w:cs="Arial"/>
          <w:b/>
        </w:rPr>
        <w:t>Cookies</w:t>
      </w:r>
    </w:p>
    <w:p>
      <w:pPr>
        <w:pStyle w:val="Normal"/>
        <w:rPr>
          <w:rFonts w:ascii="Arial" w:hAnsi="Arial" w:cs="Arial"/>
        </w:rPr>
      </w:pPr>
      <w:r>
        <w:rPr>
          <w:rFonts w:cs="Arial"/>
        </w:rPr>
        <w:t>Angelonia Fashion uses cookies on its website. Cookies do not personally identify you but your devices, browsers and navigation pattern on our website. The purpose of the cookies is to improve your online experience. You can disable cookies on your browser but this may affect the way the website displays.</w:t>
      </w:r>
    </w:p>
    <w:p>
      <w:pPr>
        <w:pStyle w:val="Normal"/>
        <w:rPr>
          <w:rFonts w:ascii="Arial" w:hAnsi="Arial" w:cs="Arial"/>
          <w:b/>
        </w:rPr>
      </w:pPr>
      <w:r>
        <w:rPr>
          <w:rFonts w:cs="Arial"/>
          <w:b/>
        </w:rPr>
        <w:t>Marketing information</w:t>
      </w:r>
    </w:p>
    <w:p>
      <w:pPr>
        <w:pStyle w:val="Normal"/>
        <w:rPr>
          <w:rFonts w:ascii="Arial" w:hAnsi="Arial" w:cs="Arial"/>
        </w:rPr>
      </w:pPr>
      <w:r>
        <w:rPr>
          <w:rFonts w:cs="Arial"/>
        </w:rPr>
        <w:t>It is your choice to subscribe to receive marketing communications and information from Angelonia Fashion. You can subscribe and unsubscribe to our marketing emails and SMS messages anytime.</w:t>
      </w:r>
    </w:p>
    <w:p>
      <w:pPr>
        <w:pStyle w:val="Normal"/>
        <w:rPr>
          <w:rFonts w:ascii="Arial" w:hAnsi="Arial" w:cs="Arial"/>
          <w:b/>
        </w:rPr>
      </w:pPr>
      <w:r>
        <w:rPr>
          <w:rFonts w:cs="Arial"/>
          <w:b/>
        </w:rPr>
        <w:t>Third-party data collection</w:t>
      </w:r>
    </w:p>
    <w:p>
      <w:pPr>
        <w:pStyle w:val="Normal"/>
        <w:rPr>
          <w:rFonts w:ascii="Arial" w:hAnsi="Arial" w:cs="Arial"/>
        </w:rPr>
      </w:pPr>
      <w:r>
        <w:rPr>
          <w:rFonts w:cs="Arial"/>
        </w:rPr>
        <w:t>If you access a third-party website through our website, the third-party website may collect your personal information. We take no responsibility for third-party websites' privacy policies or lack of policies.</w:t>
      </w:r>
    </w:p>
    <w:p>
      <w:pPr>
        <w:pStyle w:val="Normal"/>
        <w:rPr>
          <w:rFonts w:ascii="Arial" w:hAnsi="Arial" w:cs="Arial"/>
          <w:b/>
        </w:rPr>
      </w:pPr>
      <w:r>
        <w:rPr>
          <w:rFonts w:cs="Arial"/>
          <w:b/>
        </w:rPr>
        <w:t>Concerns and complaints</w:t>
      </w:r>
    </w:p>
    <w:p>
      <w:pPr>
        <w:pStyle w:val="Normal"/>
        <w:rPr>
          <w:rFonts w:ascii="Arial" w:hAnsi="Arial" w:cs="Arial"/>
        </w:rPr>
      </w:pPr>
      <w:r>
        <w:rPr>
          <w:rFonts w:cs="Arial"/>
        </w:rPr>
        <w:t>To lodge a complaint against this policy download the complaint form from our website and follow the lodge instructions. All complaints are addressed promptly and professionally.</w:t>
      </w:r>
    </w:p>
    <w:p>
      <w:pPr>
        <w:pStyle w:val="Normal"/>
        <w:rPr>
          <w:rFonts w:ascii="Arial" w:hAnsi="Arial" w:cs="Arial"/>
        </w:rPr>
      </w:pPr>
      <w:r>
        <w:rPr>
          <w:rFonts w:cs="Arial"/>
        </w:rPr>
        <w:t>Contact us if you have any questions or concerns regarding this policy. Contact details:</w:t>
      </w:r>
    </w:p>
    <w:p>
      <w:pPr>
        <w:pStyle w:val="ListParagraph"/>
        <w:numPr>
          <w:ilvl w:val="0"/>
          <w:numId w:val="6"/>
        </w:numPr>
        <w:rPr>
          <w:rFonts w:ascii="Arial" w:hAnsi="Arial" w:cs="Arial"/>
        </w:rPr>
      </w:pPr>
      <w:r>
        <w:rPr>
          <w:rFonts w:cs="Arial"/>
        </w:rPr>
        <w:t>Email: angelonia@af.com.au</w:t>
      </w:r>
    </w:p>
    <w:p>
      <w:pPr>
        <w:pStyle w:val="ListParagraph"/>
        <w:numPr>
          <w:ilvl w:val="0"/>
          <w:numId w:val="6"/>
        </w:numPr>
        <w:rPr>
          <w:rFonts w:ascii="Arial" w:hAnsi="Arial" w:cs="Arial"/>
          <w:b/>
        </w:rPr>
      </w:pPr>
      <w:r>
        <w:rPr>
          <w:rFonts w:cs="Arial"/>
        </w:rPr>
        <w:t>Phone: 123456789</w:t>
      </w:r>
    </w:p>
    <w:p>
      <w:pPr>
        <w:pStyle w:val="ListParagraph"/>
        <w:rPr>
          <w:rFonts w:ascii="Arial" w:hAnsi="Arial" w:cs="Arial"/>
          <w:b/>
        </w:rPr>
      </w:pPr>
      <w:r>
        <w:rPr/>
      </w:r>
    </w:p>
    <w:p>
      <w:pPr>
        <w:pStyle w:val="ListParagraph"/>
        <w:rPr>
          <w:rFonts w:ascii="Arial" w:hAnsi="Arial" w:cs="Arial"/>
          <w:b/>
        </w:rPr>
      </w:pPr>
      <w:r>
        <w:rPr/>
      </w:r>
    </w:p>
    <w:p>
      <w:pPr>
        <w:pStyle w:val="ListParagraph"/>
        <w:ind w:hanging="0"/>
        <w:rPr>
          <w:sz w:val="30"/>
          <w:szCs w:val="21"/>
        </w:rPr>
      </w:pPr>
      <w:r>
        <w:rPr>
          <w:sz w:val="30"/>
          <w:szCs w:val="21"/>
        </w:rPr>
        <w:t>Appendix E:</w:t>
      </w:r>
    </w:p>
    <w:p>
      <w:pPr>
        <w:pStyle w:val="ListParagraph"/>
        <w:ind w:hanging="0"/>
        <w:rPr>
          <w:sz w:val="22"/>
          <w:szCs w:val="21"/>
        </w:rPr>
      </w:pPr>
      <w:r>
        <w:rPr>
          <w:sz w:val="22"/>
          <w:szCs w:val="21"/>
        </w:rPr>
        <w:t>Privacy procedures for Angelonia Fashion:</w:t>
      </w:r>
    </w:p>
    <w:p>
      <w:pPr>
        <w:pStyle w:val="Normal"/>
        <w:rPr>
          <w:rFonts w:ascii="Arial" w:hAnsi="Arial" w:cs="Arial"/>
          <w:b/>
          <w:sz w:val="36"/>
        </w:rPr>
      </w:pPr>
      <w:r>
        <w:rPr>
          <w:rFonts w:cs="Arial"/>
          <w:b/>
          <w:sz w:val="36"/>
        </w:rPr>
      </w:r>
    </w:p>
    <w:p>
      <w:pPr>
        <w:pStyle w:val="Normal"/>
        <w:jc w:val="center"/>
        <w:rPr>
          <w:rFonts w:ascii="Arial" w:hAnsi="Arial" w:cs="Arial"/>
          <w:b/>
          <w:sz w:val="24"/>
        </w:rPr>
      </w:pPr>
      <w:r>
        <w:rPr>
          <w:rFonts w:cs="Arial"/>
          <w:b/>
          <w:sz w:val="24"/>
        </w:rPr>
        <w:t>Privacy Policy Distribution and Maintenance Procedure</w:t>
      </w:r>
    </w:p>
    <w:p>
      <w:pPr>
        <w:pStyle w:val="Normal"/>
        <w:rPr>
          <w:rFonts w:ascii="Arial" w:hAnsi="Arial" w:cs="Arial"/>
          <w:b/>
        </w:rPr>
      </w:pPr>
      <w:r>
        <w:rPr>
          <w:rFonts w:cs="Arial"/>
          <w:b/>
        </w:rPr>
      </w:r>
    </w:p>
    <w:p>
      <w:pPr>
        <w:pStyle w:val="Normal"/>
        <w:ind w:left="1418" w:hanging="1418"/>
        <w:rPr>
          <w:rFonts w:ascii="Arial" w:hAnsi="Arial" w:cs="Arial"/>
          <w:b/>
        </w:rPr>
      </w:pPr>
      <w:r>
        <w:rPr>
          <w:rFonts w:cs="Arial"/>
          <w:b/>
        </w:rPr>
        <w:t>Purpose:</w:t>
        <w:tab/>
      </w:r>
      <w:r>
        <w:rPr>
          <w:rFonts w:cs="Arial"/>
        </w:rPr>
        <w:t>This procedure outlines the actions that Angelonia Fashion takes to ensure the distribution and maintenance of the company’s Privacy Policy.</w:t>
      </w:r>
    </w:p>
    <w:p>
      <w:pPr>
        <w:pStyle w:val="Normal"/>
        <w:rPr>
          <w:rFonts w:ascii="Arial" w:hAnsi="Arial" w:cs="Arial"/>
        </w:rPr>
      </w:pPr>
      <w:r>
        <w:rPr>
          <w:rFonts w:cs="Arial"/>
          <w:b/>
        </w:rPr>
        <w:t>Scope:</w:t>
        <w:tab/>
      </w:r>
      <w:r>
        <w:rPr>
          <w:rFonts w:cs="Arial"/>
        </w:rPr>
        <w:t>All employees of Angelonia Fashion</w:t>
      </w:r>
    </w:p>
    <w:p>
      <w:pPr>
        <w:pStyle w:val="Normal"/>
        <w:rPr>
          <w:rFonts w:ascii="Arial" w:hAnsi="Arial" w:cs="Arial"/>
          <w:b/>
        </w:rPr>
      </w:pPr>
      <w:r>
        <w:rPr>
          <w:rFonts w:cs="Arial"/>
          <w:b/>
        </w:rPr>
        <w:t>Responsibilities:</w:t>
      </w:r>
    </w:p>
    <w:p>
      <w:pPr>
        <w:pStyle w:val="Normal"/>
        <w:ind w:left="1418" w:hanging="1418"/>
        <w:rPr>
          <w:rFonts w:ascii="Arial" w:hAnsi="Arial" w:cs="Arial"/>
          <w:b/>
        </w:rPr>
      </w:pPr>
      <w:r>
        <w:rPr>
          <w:rFonts w:cs="Arial"/>
        </w:rPr>
        <w:tab/>
        <w:tab/>
        <w:t>The responsibility for distributing and maintaining the Privacy Policy over time rests with management.</w:t>
      </w:r>
    </w:p>
    <w:p>
      <w:pPr>
        <w:pStyle w:val="Normal"/>
        <w:rPr>
          <w:rFonts w:ascii="Arial" w:hAnsi="Arial" w:cs="Arial"/>
          <w:b/>
        </w:rPr>
      </w:pPr>
      <w:r>
        <w:rPr>
          <w:rFonts w:cs="Arial"/>
          <w:b/>
        </w:rPr>
        <w:t>Distribution options:</w:t>
      </w:r>
    </w:p>
    <w:p>
      <w:pPr>
        <w:pStyle w:val="ListParagraph"/>
        <w:numPr>
          <w:ilvl w:val="0"/>
          <w:numId w:val="7"/>
        </w:numPr>
        <w:spacing w:before="0" w:after="0"/>
        <w:ind w:left="1701" w:hanging="294"/>
        <w:contextualSpacing/>
        <w:rPr>
          <w:rFonts w:ascii="Arial" w:hAnsi="Arial" w:cs="Arial"/>
        </w:rPr>
      </w:pPr>
      <w:r>
        <w:rPr>
          <w:rFonts w:cs="Arial"/>
        </w:rPr>
        <w:t>All employees of Angelonia Fashion are made aware of the Privacy Policy when first joining the company during the induction or orientation process.</w:t>
      </w:r>
    </w:p>
    <w:p>
      <w:pPr>
        <w:pStyle w:val="ListParagraph"/>
        <w:numPr>
          <w:ilvl w:val="0"/>
          <w:numId w:val="7"/>
        </w:numPr>
        <w:spacing w:before="0" w:after="0"/>
        <w:ind w:left="1701" w:hanging="294"/>
        <w:contextualSpacing/>
        <w:rPr>
          <w:rFonts w:ascii="Arial" w:hAnsi="Arial" w:cs="Arial"/>
        </w:rPr>
      </w:pPr>
      <w:r>
        <w:rPr>
          <w:rFonts w:cs="Arial"/>
        </w:rPr>
        <w:t>After the induction session is completed, all new employees are emailed the Privacy Policy and are invited to raise any questions or concerns.</w:t>
      </w:r>
    </w:p>
    <w:p>
      <w:pPr>
        <w:pStyle w:val="ListParagraph"/>
        <w:numPr>
          <w:ilvl w:val="0"/>
          <w:numId w:val="7"/>
        </w:numPr>
        <w:spacing w:before="0" w:after="0"/>
        <w:ind w:left="1701" w:hanging="294"/>
        <w:contextualSpacing/>
        <w:rPr>
          <w:rFonts w:ascii="Arial" w:hAnsi="Arial" w:cs="Arial"/>
        </w:rPr>
      </w:pPr>
      <w:r>
        <w:rPr>
          <w:rFonts w:cs="Arial"/>
        </w:rPr>
        <w:t>All employees are provided with ongoing privacy training and support through refresher programs every twelve months and issued with a completion certificate.</w:t>
      </w:r>
    </w:p>
    <w:p>
      <w:pPr>
        <w:pStyle w:val="ListParagraph"/>
        <w:numPr>
          <w:ilvl w:val="0"/>
          <w:numId w:val="7"/>
        </w:numPr>
        <w:spacing w:before="0" w:after="0"/>
        <w:ind w:left="1701" w:hanging="294"/>
        <w:contextualSpacing/>
        <w:rPr>
          <w:rFonts w:ascii="Arial" w:hAnsi="Arial" w:cs="Arial"/>
        </w:rPr>
      </w:pPr>
      <w:r>
        <w:rPr>
          <w:rFonts w:cs="Arial"/>
        </w:rPr>
        <w:t>Employees can access the Privacy Policy on the company intranet and also on the company website.</w:t>
      </w:r>
    </w:p>
    <w:p>
      <w:pPr>
        <w:pStyle w:val="ListParagraph"/>
        <w:numPr>
          <w:ilvl w:val="0"/>
          <w:numId w:val="7"/>
        </w:numPr>
        <w:spacing w:before="0" w:after="0"/>
        <w:ind w:left="1701" w:hanging="294"/>
        <w:contextualSpacing/>
        <w:rPr>
          <w:rFonts w:ascii="Arial" w:hAnsi="Arial" w:cs="Arial"/>
        </w:rPr>
      </w:pPr>
      <w:r>
        <w:rPr>
          <w:rFonts w:cs="Arial"/>
        </w:rPr>
        <w:t>Angelonia Fashion’s clients can access the Privacy Policy through the company website. They are encouraged to raise questions or concerns with management via email.</w:t>
      </w:r>
    </w:p>
    <w:p>
      <w:pPr>
        <w:pStyle w:val="Normal"/>
        <w:rPr>
          <w:rFonts w:ascii="Arial" w:hAnsi="Arial" w:cs="Arial"/>
        </w:rPr>
      </w:pPr>
      <w:r>
        <w:rPr>
          <w:rFonts w:cs="Arial"/>
        </w:rPr>
      </w:r>
    </w:p>
    <w:p>
      <w:pPr>
        <w:pStyle w:val="Normal"/>
        <w:rPr>
          <w:rFonts w:ascii="Arial" w:hAnsi="Arial" w:cs="Arial"/>
          <w:b/>
          <w:sz w:val="24"/>
        </w:rPr>
      </w:pPr>
      <w:r>
        <w:rPr>
          <w:rFonts w:cs="Arial"/>
          <w:b/>
          <w:sz w:val="24"/>
        </w:rPr>
        <w:t>Maintenance options</w:t>
      </w:r>
    </w:p>
    <w:p>
      <w:pPr>
        <w:pStyle w:val="Normal"/>
        <w:ind w:firstLine="720"/>
        <w:rPr>
          <w:rFonts w:ascii="Arial" w:hAnsi="Arial" w:cs="Arial"/>
          <w:b/>
        </w:rPr>
      </w:pPr>
      <w:r>
        <w:rPr>
          <w:rFonts w:cs="Arial"/>
          <w:b/>
        </w:rPr>
        <w:t>Policy scheduled reviews:</w:t>
      </w:r>
    </w:p>
    <w:p>
      <w:pPr>
        <w:pStyle w:val="ListParagraph"/>
        <w:numPr>
          <w:ilvl w:val="0"/>
          <w:numId w:val="7"/>
        </w:numPr>
        <w:spacing w:before="0" w:after="0"/>
        <w:ind w:left="1701" w:hanging="294"/>
        <w:contextualSpacing/>
        <w:rPr>
          <w:rFonts w:ascii="Arial" w:hAnsi="Arial" w:cs="Arial"/>
        </w:rPr>
      </w:pPr>
      <w:r>
        <w:rPr>
          <w:rFonts w:cs="Arial"/>
        </w:rPr>
        <w:t>The Privacy Policy is reviewed every twelve months and updated before a new round of refresher privacy training takes place.</w:t>
      </w:r>
    </w:p>
    <w:p>
      <w:pPr>
        <w:pStyle w:val="ListParagraph"/>
        <w:numPr>
          <w:ilvl w:val="0"/>
          <w:numId w:val="7"/>
        </w:numPr>
        <w:spacing w:before="0" w:after="0"/>
        <w:ind w:left="1701" w:hanging="294"/>
        <w:contextualSpacing/>
        <w:rPr>
          <w:rFonts w:ascii="Arial" w:hAnsi="Arial" w:cs="Arial"/>
        </w:rPr>
      </w:pPr>
      <w:r>
        <w:rPr>
          <w:rFonts w:cs="Arial"/>
        </w:rPr>
        <w:t>After a policy review:</w:t>
      </w:r>
    </w:p>
    <w:p>
      <w:pPr>
        <w:pStyle w:val="ListParagraph"/>
        <w:numPr>
          <w:ilvl w:val="2"/>
          <w:numId w:val="7"/>
        </w:numPr>
        <w:spacing w:before="0" w:after="0"/>
        <w:contextualSpacing/>
        <w:rPr>
          <w:rFonts w:ascii="Arial" w:hAnsi="Arial" w:cs="Arial"/>
        </w:rPr>
      </w:pPr>
      <w:r>
        <w:rPr>
          <w:rFonts w:cs="Arial"/>
        </w:rPr>
        <w:t>A notification email is sent to all employees including the policy or a link to it.</w:t>
      </w:r>
    </w:p>
    <w:p>
      <w:pPr>
        <w:pStyle w:val="ListParagraph"/>
        <w:numPr>
          <w:ilvl w:val="2"/>
          <w:numId w:val="7"/>
        </w:numPr>
        <w:spacing w:before="0" w:after="0"/>
        <w:contextualSpacing/>
        <w:rPr>
          <w:rFonts w:ascii="Arial" w:hAnsi="Arial" w:cs="Arial"/>
        </w:rPr>
      </w:pPr>
      <w:r>
        <w:rPr>
          <w:rFonts w:cs="Arial"/>
        </w:rPr>
        <w:t>The website is updated to include the newly updated policy</w:t>
      </w:r>
    </w:p>
    <w:p>
      <w:pPr>
        <w:pStyle w:val="ListParagraph"/>
        <w:numPr>
          <w:ilvl w:val="2"/>
          <w:numId w:val="7"/>
        </w:numPr>
        <w:spacing w:before="0" w:after="0"/>
        <w:contextualSpacing/>
        <w:rPr>
          <w:rFonts w:ascii="Arial" w:hAnsi="Arial" w:cs="Arial"/>
        </w:rPr>
      </w:pPr>
      <w:r>
        <w:rPr>
          <w:rFonts w:cs="Arial"/>
        </w:rPr>
        <w:t>Privacy refresher training sessions are scheduled</w:t>
      </w:r>
    </w:p>
    <w:p>
      <w:pPr>
        <w:pStyle w:val="Normal"/>
        <w:rPr>
          <w:rFonts w:ascii="Arial" w:hAnsi="Arial" w:cs="Arial"/>
          <w:b/>
        </w:rPr>
      </w:pPr>
      <w:r>
        <w:rPr>
          <w:rFonts w:cs="Arial"/>
          <w:b/>
        </w:rPr>
      </w:r>
    </w:p>
    <w:p>
      <w:pPr>
        <w:pStyle w:val="Normal"/>
        <w:ind w:firstLine="720"/>
        <w:rPr>
          <w:rFonts w:ascii="Arial" w:hAnsi="Arial" w:cs="Arial"/>
          <w:b/>
        </w:rPr>
      </w:pPr>
      <w:r>
        <w:rPr>
          <w:rFonts w:cs="Arial"/>
          <w:b/>
        </w:rPr>
        <w:t>What can trigger an unscheduled review?</w:t>
      </w:r>
    </w:p>
    <w:p>
      <w:pPr>
        <w:pStyle w:val="ListParagraph"/>
        <w:numPr>
          <w:ilvl w:val="0"/>
          <w:numId w:val="7"/>
        </w:numPr>
        <w:spacing w:before="0" w:after="0"/>
        <w:ind w:left="1701" w:hanging="294"/>
        <w:contextualSpacing/>
        <w:rPr>
          <w:rFonts w:ascii="Arial" w:hAnsi="Arial" w:cs="Arial"/>
          <w:b/>
        </w:rPr>
      </w:pPr>
      <w:r>
        <w:rPr>
          <w:rFonts w:cs="Arial"/>
        </w:rPr>
        <w:t>A change in privacy legislation will result in a policy review to ensure compliance with legislation.</w:t>
      </w:r>
    </w:p>
    <w:p>
      <w:pPr>
        <w:pStyle w:val="ListParagraph"/>
        <w:numPr>
          <w:ilvl w:val="0"/>
          <w:numId w:val="7"/>
        </w:numPr>
        <w:spacing w:before="0" w:after="0"/>
        <w:ind w:left="1701" w:hanging="294"/>
        <w:contextualSpacing/>
        <w:rPr>
          <w:rFonts w:ascii="Arial" w:hAnsi="Arial" w:cs="Arial"/>
          <w:b/>
        </w:rPr>
      </w:pPr>
      <w:r>
        <w:rPr>
          <w:rFonts w:cs="Arial"/>
        </w:rPr>
        <w:t>Once the policy is updated in accordance with the new legislation the steps outlined in the “After a policy review” in the Review section will take place.</w:t>
      </w:r>
    </w:p>
    <w:p>
      <w:pPr>
        <w:pStyle w:val="ListParagraph"/>
        <w:numPr>
          <w:ilvl w:val="0"/>
          <w:numId w:val="7"/>
        </w:numPr>
        <w:spacing w:before="0" w:after="0"/>
        <w:ind w:left="1701" w:hanging="294"/>
        <w:contextualSpacing/>
        <w:rPr>
          <w:rFonts w:ascii="Arial" w:hAnsi="Arial" w:cs="Arial"/>
        </w:rPr>
      </w:pPr>
      <w:r>
        <w:rPr>
          <w:rFonts w:cs="Arial"/>
        </w:rPr>
        <w:t>Another event that can trigger an out-of-scope review is an unusual increase in the number of complaints against the policy from employees and clients. This will trigger a review and subsequent update of the policy.</w:t>
      </w:r>
    </w:p>
    <w:p>
      <w:pPr>
        <w:pStyle w:val="ListParagraph"/>
        <w:numPr>
          <w:ilvl w:val="0"/>
          <w:numId w:val="7"/>
        </w:numPr>
        <w:spacing w:before="0" w:after="0"/>
        <w:ind w:left="1701" w:hanging="294"/>
        <w:contextualSpacing/>
        <w:rPr>
          <w:rFonts w:ascii="Arial" w:hAnsi="Arial" w:cs="Arial"/>
        </w:rPr>
      </w:pPr>
      <w:r>
        <w:rPr>
          <w:rFonts w:cs="Arial"/>
        </w:rPr>
        <w:t>Once the policy is updated in accordance with the new legislation the steps outlined in the “After a policy review” in the Review section will take place.</w:t>
      </w:r>
    </w:p>
    <w:p>
      <w:pPr>
        <w:pStyle w:val="ListParagraph"/>
        <w:spacing w:before="0" w:after="0"/>
        <w:ind w:left="1701" w:hanging="294"/>
        <w:contextualSpacing/>
        <w:rPr>
          <w:rFonts w:ascii="Arial" w:hAnsi="Arial" w:cs="Arial"/>
        </w:rPr>
      </w:pPr>
      <w:r>
        <w:rPr/>
      </w:r>
    </w:p>
    <w:p>
      <w:pPr>
        <w:pStyle w:val="ListParagraph"/>
        <w:spacing w:before="0" w:after="0"/>
        <w:ind w:left="1701" w:hanging="294"/>
        <w:contextualSpacing/>
        <w:rPr>
          <w:rFonts w:ascii="Arial" w:hAnsi="Arial" w:cs="Arial"/>
        </w:rPr>
      </w:pPr>
      <w:r>
        <w:rPr/>
      </w:r>
    </w:p>
    <w:p>
      <w:pPr>
        <w:pStyle w:val="ListParagraph"/>
        <w:spacing w:before="0" w:after="0"/>
        <w:ind w:hanging="0"/>
        <w:contextualSpacing/>
        <w:rPr>
          <w:sz w:val="30"/>
          <w:szCs w:val="21"/>
        </w:rPr>
      </w:pPr>
      <w:r>
        <w:rPr>
          <w:sz w:val="30"/>
          <w:szCs w:val="21"/>
        </w:rPr>
        <w:t>Appendix F:</w:t>
      </w:r>
    </w:p>
    <w:p>
      <w:pPr>
        <w:pStyle w:val="ListParagraph"/>
        <w:spacing w:before="0" w:after="0"/>
        <w:ind w:hanging="0"/>
        <w:contextualSpacing/>
        <w:rPr>
          <w:sz w:val="22"/>
          <w:szCs w:val="21"/>
        </w:rPr>
      </w:pPr>
      <w:r>
        <w:rPr>
          <w:sz w:val="22"/>
          <w:szCs w:val="21"/>
        </w:rPr>
        <w:t>Privacy Practices for Angelonia Fashion:</w:t>
      </w:r>
    </w:p>
    <w:p>
      <w:pPr>
        <w:pStyle w:val="Normal"/>
        <w:rPr>
          <w:rFonts w:ascii="Arial" w:hAnsi="Arial" w:cs="Arial"/>
        </w:rPr>
      </w:pPr>
      <w:r>
        <w:rPr>
          <w:rFonts w:cs="Arial"/>
        </w:rPr>
        <w:t>Angelonia Fashion has in place a number of practices to ensure that employees adhere to company policy and offer the best possible service to customers. This document outlines the privacy and handling of customer query practices.</w:t>
      </w:r>
    </w:p>
    <w:p>
      <w:pPr>
        <w:pStyle w:val="Normal"/>
        <w:rPr>
          <w:rFonts w:ascii="Arial" w:hAnsi="Arial" w:cs="Arial"/>
        </w:rPr>
      </w:pPr>
      <w:r>
        <w:rPr>
          <w:rFonts w:cs="Arial"/>
        </w:rPr>
      </w:r>
    </w:p>
    <w:p>
      <w:pPr>
        <w:pStyle w:val="Normal"/>
        <w:rPr>
          <w:rFonts w:ascii="Arial" w:hAnsi="Arial" w:cs="Arial"/>
          <w:b/>
        </w:rPr>
      </w:pPr>
      <w:r>
        <w:rPr>
          <w:rFonts w:cs="Arial"/>
          <w:b/>
        </w:rPr>
        <w:t>Privacy practices:</w:t>
      </w:r>
    </w:p>
    <w:p>
      <w:pPr>
        <w:pStyle w:val="ListParagraph"/>
        <w:numPr>
          <w:ilvl w:val="0"/>
          <w:numId w:val="8"/>
        </w:numPr>
        <w:rPr>
          <w:rFonts w:ascii="Arial" w:hAnsi="Arial" w:cs="Arial"/>
        </w:rPr>
      </w:pPr>
      <w:r>
        <w:rPr>
          <w:rFonts w:cs="Arial"/>
        </w:rPr>
        <w:t xml:space="preserve">Secure password policy. </w:t>
      </w:r>
    </w:p>
    <w:p>
      <w:pPr>
        <w:pStyle w:val="ListParagraph"/>
        <w:numPr>
          <w:ilvl w:val="0"/>
          <w:numId w:val="8"/>
        </w:numPr>
        <w:rPr>
          <w:rFonts w:ascii="Arial" w:hAnsi="Arial" w:cs="Arial"/>
        </w:rPr>
      </w:pPr>
      <w:r>
        <w:rPr>
          <w:rFonts w:cs="Arial"/>
        </w:rPr>
        <w:t>Identify and classify sensitive data.</w:t>
      </w:r>
    </w:p>
    <w:p>
      <w:pPr>
        <w:pStyle w:val="ListParagraph"/>
        <w:numPr>
          <w:ilvl w:val="0"/>
          <w:numId w:val="8"/>
        </w:numPr>
        <w:rPr>
          <w:rFonts w:ascii="Arial" w:hAnsi="Arial" w:cs="Arial"/>
        </w:rPr>
      </w:pPr>
      <w:r>
        <w:rPr>
          <w:rFonts w:cs="Arial"/>
        </w:rPr>
        <w:t>Encrypt sensitive data.</w:t>
      </w:r>
    </w:p>
    <w:p>
      <w:pPr>
        <w:pStyle w:val="ListParagraph"/>
        <w:numPr>
          <w:ilvl w:val="0"/>
          <w:numId w:val="8"/>
        </w:numPr>
        <w:rPr>
          <w:rFonts w:ascii="Arial" w:hAnsi="Arial" w:cs="Arial"/>
        </w:rPr>
      </w:pPr>
      <w:r>
        <w:rPr>
          <w:rFonts w:cs="Arial"/>
        </w:rPr>
        <w:t>Control access to sensitive data.</w:t>
      </w:r>
    </w:p>
    <w:p>
      <w:pPr>
        <w:pStyle w:val="ListParagraph"/>
        <w:numPr>
          <w:ilvl w:val="0"/>
          <w:numId w:val="8"/>
        </w:numPr>
        <w:rPr>
          <w:rFonts w:ascii="Arial" w:hAnsi="Arial" w:cs="Arial"/>
        </w:rPr>
      </w:pPr>
      <w:r>
        <w:rPr>
          <w:rFonts w:cs="Arial"/>
        </w:rPr>
        <w:t>Minimal data collection. Collect only the data required to carry out the transaction.</w:t>
      </w:r>
    </w:p>
    <w:p>
      <w:pPr>
        <w:pStyle w:val="ListParagraph"/>
        <w:numPr>
          <w:ilvl w:val="0"/>
          <w:numId w:val="8"/>
        </w:numPr>
        <w:rPr>
          <w:rFonts w:ascii="Arial" w:hAnsi="Arial" w:cs="Arial"/>
        </w:rPr>
      </w:pPr>
      <w:r>
        <w:rPr>
          <w:rFonts w:cs="Arial"/>
        </w:rPr>
        <w:t>Use a system of consent receipt. The customer receives a consent receipt each time they content to process personal data and can keep the receipt as proof.</w:t>
      </w:r>
    </w:p>
    <w:p>
      <w:pPr>
        <w:pStyle w:val="ListParagraph"/>
        <w:numPr>
          <w:ilvl w:val="0"/>
          <w:numId w:val="8"/>
        </w:numPr>
        <w:rPr>
          <w:rFonts w:ascii="Arial" w:hAnsi="Arial" w:cs="Arial"/>
        </w:rPr>
      </w:pPr>
      <w:r>
        <w:rPr>
          <w:rFonts w:cs="Arial"/>
        </w:rPr>
        <w:t>Implement a robust data security system.</w:t>
      </w:r>
    </w:p>
    <w:p>
      <w:pPr>
        <w:pStyle w:val="ListParagraph"/>
        <w:numPr>
          <w:ilvl w:val="0"/>
          <w:numId w:val="8"/>
        </w:numPr>
        <w:rPr>
          <w:rFonts w:ascii="Arial" w:hAnsi="Arial" w:cs="Arial"/>
        </w:rPr>
      </w:pPr>
      <w:r>
        <w:rPr>
          <w:rFonts w:cs="Arial"/>
        </w:rPr>
        <w:t>Compulsory privacy training and awareness of all employees</w:t>
      </w:r>
    </w:p>
    <w:p>
      <w:pPr>
        <w:pStyle w:val="Normal"/>
        <w:rPr>
          <w:rFonts w:ascii="Arial" w:hAnsi="Arial" w:cs="Arial"/>
          <w:b/>
        </w:rPr>
      </w:pPr>
      <w:r>
        <w:rPr>
          <w:rFonts w:cs="Arial"/>
          <w:b/>
        </w:rPr>
      </w:r>
    </w:p>
    <w:p>
      <w:pPr>
        <w:pStyle w:val="Normal"/>
        <w:rPr>
          <w:rFonts w:ascii="Arial" w:hAnsi="Arial" w:cs="Arial"/>
          <w:b/>
        </w:rPr>
      </w:pPr>
      <w:r>
        <w:rPr>
          <w:rFonts w:cs="Arial"/>
          <w:b/>
        </w:rPr>
        <w:t>Practices to handle customer queries:</w:t>
      </w:r>
    </w:p>
    <w:p>
      <w:pPr>
        <w:pStyle w:val="ListParagraph"/>
        <w:numPr>
          <w:ilvl w:val="0"/>
          <w:numId w:val="5"/>
        </w:numPr>
        <w:rPr>
          <w:rFonts w:ascii="Arial" w:hAnsi="Arial" w:cs="Arial"/>
        </w:rPr>
      </w:pPr>
      <w:r>
        <w:rPr>
          <w:rFonts w:cs="Arial"/>
        </w:rPr>
        <w:t>Timely handling of refunds and faulty products (garments)</w:t>
      </w:r>
    </w:p>
    <w:p>
      <w:pPr>
        <w:pStyle w:val="ListParagraph"/>
        <w:numPr>
          <w:ilvl w:val="0"/>
          <w:numId w:val="5"/>
        </w:numPr>
        <w:rPr>
          <w:rFonts w:ascii="Arial" w:hAnsi="Arial" w:cs="Arial"/>
        </w:rPr>
      </w:pPr>
      <w:r>
        <w:rPr>
          <w:rFonts w:cs="Arial"/>
        </w:rPr>
        <w:t>24-hour response to customer queries regarding products and delivery arrangements</w:t>
      </w:r>
    </w:p>
    <w:p>
      <w:pPr>
        <w:pStyle w:val="ListParagraph"/>
        <w:numPr>
          <w:ilvl w:val="0"/>
          <w:numId w:val="5"/>
        </w:numPr>
        <w:rPr>
          <w:rFonts w:ascii="Arial" w:hAnsi="Arial" w:eastAsia="Times New Roman" w:cs="Arial"/>
          <w:color w:val="202124"/>
          <w:lang w:eastAsia="en-AU"/>
        </w:rPr>
      </w:pPr>
      <w:r>
        <w:rPr>
          <w:rFonts w:eastAsia="Times New Roman" w:cs="Arial"/>
          <w:color w:val="202124"/>
          <w:lang w:eastAsia="en-AU"/>
        </w:rPr>
        <w:t xml:space="preserve">Do not assume all customers want the same thing. </w:t>
      </w:r>
    </w:p>
    <w:p>
      <w:pPr>
        <w:pStyle w:val="ListParagraph"/>
        <w:numPr>
          <w:ilvl w:val="0"/>
          <w:numId w:val="5"/>
        </w:numPr>
        <w:rPr>
          <w:rFonts w:ascii="Arial" w:hAnsi="Arial" w:eastAsia="Times New Roman" w:cs="Arial"/>
          <w:color w:val="202124"/>
          <w:lang w:eastAsia="en-AU"/>
        </w:rPr>
      </w:pPr>
      <w:r>
        <w:rPr>
          <w:rFonts w:eastAsia="Times New Roman" w:cs="Arial"/>
          <w:color w:val="202124"/>
          <w:lang w:eastAsia="en-AU"/>
        </w:rPr>
        <w:t>Adapt to customer communication style. If appropriate use your customer’s language.</w:t>
      </w:r>
    </w:p>
    <w:p>
      <w:pPr>
        <w:pStyle w:val="ListParagraph"/>
        <w:numPr>
          <w:ilvl w:val="0"/>
          <w:numId w:val="5"/>
        </w:numPr>
        <w:rPr>
          <w:rFonts w:ascii="Arial" w:hAnsi="Arial" w:eastAsia="Times New Roman" w:cs="Arial"/>
          <w:color w:val="202124"/>
          <w:lang w:eastAsia="en-AU"/>
        </w:rPr>
      </w:pPr>
      <w:r>
        <w:rPr>
          <w:rFonts w:eastAsia="Times New Roman" w:cs="Arial"/>
          <w:color w:val="202124"/>
          <w:lang w:eastAsia="en-AU"/>
        </w:rPr>
        <w:t>Know the ropes. Customers need to be reassured that the person they are talking to knows the system.</w:t>
      </w:r>
    </w:p>
    <w:p>
      <w:pPr>
        <w:pStyle w:val="ListParagraph"/>
        <w:numPr>
          <w:ilvl w:val="0"/>
          <w:numId w:val="5"/>
        </w:numPr>
        <w:rPr>
          <w:rFonts w:ascii="Arial" w:hAnsi="Arial" w:eastAsia="Times New Roman" w:cs="Arial"/>
          <w:color w:val="202124"/>
          <w:lang w:eastAsia="en-AU"/>
        </w:rPr>
      </w:pPr>
      <w:r>
        <w:rPr>
          <w:rFonts w:eastAsia="Times New Roman" w:cs="Arial"/>
          <w:color w:val="202124"/>
          <w:lang w:eastAsia="en-AU"/>
        </w:rPr>
        <w:t>Honesty is the best communication policy.</w:t>
      </w:r>
    </w:p>
    <w:p>
      <w:pPr>
        <w:pStyle w:val="ListParagraph"/>
        <w:numPr>
          <w:ilvl w:val="0"/>
          <w:numId w:val="5"/>
        </w:numPr>
        <w:rPr>
          <w:rFonts w:ascii="Arial" w:hAnsi="Arial" w:eastAsia="Times New Roman" w:cs="Arial"/>
          <w:color w:val="202124"/>
          <w:lang w:eastAsia="en-AU"/>
        </w:rPr>
      </w:pPr>
      <w:r>
        <w:rPr>
          <w:rFonts w:eastAsia="Times New Roman" w:cs="Arial"/>
          <w:color w:val="202124"/>
          <w:lang w:eastAsia="en-AU"/>
        </w:rPr>
        <w:t>Avoid close-ended responses when dealing with clients as they can block communication.</w:t>
      </w:r>
    </w:p>
    <w:p>
      <w:pPr>
        <w:pStyle w:val="ListParagraph"/>
        <w:numPr>
          <w:ilvl w:val="0"/>
          <w:numId w:val="5"/>
        </w:numPr>
        <w:rPr>
          <w:rFonts w:ascii="Arial" w:hAnsi="Arial" w:eastAsia="Times New Roman" w:cs="Arial"/>
          <w:color w:val="202124"/>
          <w:lang w:eastAsia="en-AU"/>
        </w:rPr>
      </w:pPr>
      <w:r>
        <w:rPr>
          <w:rFonts w:eastAsia="Times New Roman" w:cs="Arial"/>
          <w:color w:val="202124"/>
          <w:lang w:eastAsia="en-AU"/>
        </w:rPr>
        <w:t>Keep calm and professional at all times.</w:t>
      </w:r>
    </w:p>
    <w:p>
      <w:pPr>
        <w:pStyle w:val="ListParagraph"/>
        <w:numPr>
          <w:ilvl w:val="0"/>
          <w:numId w:val="5"/>
        </w:numPr>
        <w:rPr>
          <w:rFonts w:ascii="Arial" w:hAnsi="Arial" w:eastAsia="Times New Roman" w:cs="Arial"/>
          <w:color w:val="202124"/>
          <w:lang w:eastAsia="en-AU"/>
        </w:rPr>
      </w:pPr>
      <w:r>
        <w:rPr>
          <w:rFonts w:eastAsia="Times New Roman" w:cs="Arial"/>
          <w:color w:val="202124"/>
          <w:lang w:eastAsia="en-AU"/>
        </w:rPr>
        <w:t>The priority is to address and resolve the customer's issue.</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20" w:top="1440" w:footer="720" w:bottom="1440"/>
      <w:pgNumType w:start="0"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Palatino">
    <w:charset w:val="01"/>
    <w:family w:val="roman"/>
    <w:pitch w:val="variable"/>
  </w:font>
  <w:font w:name="sans-serif">
    <w:altName w:val="Arial"/>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 w:name="Verdana">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cs="Arial"/>
        <w:sz w:val="18"/>
        <w:szCs w:val="18"/>
      </w:rPr>
    </w:pPr>
    <w:r>
      <w:rPr>
        <w:rFonts w:cs="Arial"/>
        <w:color w:val="44546A" w:themeColor="text2"/>
        <w:sz w:val="18"/>
        <w:szCs w:val="18"/>
      </w:rPr>
      <w:t>MidTown IT Cyber Legislation and Policies Report Template.doc</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cs="Arial"/>
        <w:sz w:val="18"/>
        <w:szCs w:val="18"/>
      </w:rPr>
    </w:pPr>
    <w:r>
      <w:rPr>
        <w:rFonts w:cs="Arial"/>
        <w:color w:val="44546A" w:themeColor="text2"/>
        <w:sz w:val="18"/>
        <w:szCs w:val="18"/>
      </w:rPr>
      <w:t>MidTown IT Cyber Legislation and Policies Report Template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Verdana" w:hAnsi="Verdana" w:cs="Verdana"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10"/>
  <w:defaultTabStop w:val="720"/>
  <w:autoHyphenation w:val="true"/>
  <w:doNotHyphenateCap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lsdException w:name="toc 2" w:uiPriority="39"/>
    <w:lsdException w:name="toc 3" w:uiPriority="39"/>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01d61"/>
    <w:pPr>
      <w:widowControl/>
      <w:suppressAutoHyphens w:val="true"/>
      <w:overflowPunct w:val="false"/>
      <w:bidi w:val="0"/>
      <w:spacing w:before="0" w:after="0"/>
      <w:jc w:val="left"/>
      <w:textAlignment w:val="baseline"/>
    </w:pPr>
    <w:rPr>
      <w:rFonts w:ascii="Arial" w:hAnsi="Arial" w:eastAsia="Times New Roman" w:cs="Times New Roman"/>
      <w:color w:val="auto"/>
      <w:kern w:val="0"/>
      <w:sz w:val="22"/>
      <w:szCs w:val="20"/>
      <w:lang w:val="en-GB" w:eastAsia="en-US" w:bidi="ar-SA"/>
    </w:rPr>
  </w:style>
  <w:style w:type="paragraph" w:styleId="Heading1">
    <w:name w:val="Heading 1"/>
    <w:basedOn w:val="Normal"/>
    <w:next w:val="Normal"/>
    <w:qFormat/>
    <w:rsid w:val="00f71a95"/>
    <w:pPr>
      <w:keepNext w:val="true"/>
      <w:pBdr>
        <w:bottom w:val="single" w:sz="6" w:space="1" w:color="000000"/>
      </w:pBdr>
      <w:spacing w:before="240" w:after="60"/>
      <w:outlineLvl w:val="0"/>
    </w:pPr>
    <w:rPr>
      <w:b/>
      <w:kern w:val="2"/>
      <w:sz w:val="32"/>
    </w:rPr>
  </w:style>
  <w:style w:type="paragraph" w:styleId="Heading2">
    <w:name w:val="Heading 2"/>
    <w:basedOn w:val="Normal"/>
    <w:next w:val="Normal"/>
    <w:autoRedefine/>
    <w:qFormat/>
    <w:rsid w:val="001b6bd1"/>
    <w:pPr>
      <w:keepNext w:val="true"/>
      <w:tabs>
        <w:tab w:val="clear" w:pos="720"/>
        <w:tab w:val="left" w:pos="851" w:leader="none"/>
      </w:tabs>
      <w:spacing w:before="240" w:after="60"/>
      <w:outlineLvl w:val="1"/>
    </w:pPr>
    <w:rPr>
      <w:rFonts w:cs="Arial"/>
      <w:b/>
      <w:sz w:val="24"/>
      <w:szCs w:val="22"/>
    </w:rPr>
  </w:style>
  <w:style w:type="paragraph" w:styleId="Heading3">
    <w:name w:val="Heading 3"/>
    <w:basedOn w:val="Normal"/>
    <w:next w:val="Normal"/>
    <w:autoRedefine/>
    <w:qFormat/>
    <w:rsid w:val="003a12a2"/>
    <w:pPr>
      <w:keepNext w:val="true"/>
      <w:spacing w:before="240" w:after="60"/>
      <w:outlineLvl w:val="2"/>
    </w:pPr>
    <w:rPr>
      <w:rFonts w:ascii="Tahoma" w:hAnsi="Tahoma" w:cs="Arial"/>
      <w:b/>
      <w:i w:val="false"/>
      <w:iCs w:val="false"/>
      <w:color w:val="000000"/>
      <w:szCs w:val="22"/>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InternetLink">
    <w:name w:val="Hyperlink"/>
    <w:uiPriority w:val="99"/>
    <w:rPr>
      <w:color w:val="0000FF"/>
      <w:u w:val="single"/>
    </w:rPr>
  </w:style>
  <w:style w:type="character" w:styleId="HeaderChar" w:customStyle="1">
    <w:name w:val="Header Char"/>
    <w:link w:val="Header"/>
    <w:qFormat/>
    <w:rPr>
      <w:sz w:val="24"/>
      <w:lang w:val="en-GB" w:eastAsia="en-US"/>
    </w:rPr>
  </w:style>
  <w:style w:type="character" w:styleId="FooterChar" w:customStyle="1">
    <w:name w:val="Footer Char"/>
    <w:link w:val="Footer"/>
    <w:uiPriority w:val="99"/>
    <w:qFormat/>
    <w:rPr>
      <w:sz w:val="16"/>
      <w:lang w:val="en-GB" w:eastAsia="en-US"/>
    </w:rPr>
  </w:style>
  <w:style w:type="character" w:styleId="CharChar" w:customStyle="1">
    <w:name w:val="Char Char"/>
    <w:semiHidden/>
    <w:qFormat/>
    <w:rPr>
      <w:rFonts w:ascii="Tahoma" w:hAnsi="Tahoma" w:cs="Tahoma"/>
      <w:sz w:val="16"/>
      <w:szCs w:val="16"/>
      <w:lang w:val="en-GB" w:eastAsia="en-US"/>
    </w:rPr>
  </w:style>
  <w:style w:type="character" w:styleId="TipsChar" w:customStyle="1">
    <w:name w:val="tips Char"/>
    <w:link w:val="Tips"/>
    <w:qFormat/>
    <w:rsid w:val="00146338"/>
    <w:rPr>
      <w:rFonts w:ascii="Arial" w:hAnsi="Arial" w:eastAsia="Calibri" w:cs="Arial"/>
      <w:color w:val="8DB3E2"/>
      <w:sz w:val="24"/>
      <w:lang w:eastAsia="en-US"/>
    </w:rPr>
  </w:style>
  <w:style w:type="character" w:styleId="PlaceholderText">
    <w:name w:val="Placeholder Text"/>
    <w:basedOn w:val="DefaultParagraphFont"/>
    <w:uiPriority w:val="99"/>
    <w:unhideWhenUsed/>
    <w:qFormat/>
    <w:rsid w:val="00760308"/>
    <w:rPr>
      <w:color w:val="808080"/>
    </w:rPr>
  </w:style>
  <w:style w:type="character" w:styleId="Eop" w:customStyle="1">
    <w:name w:val="eop"/>
    <w:basedOn w:val="DefaultParagraphFont"/>
    <w:qFormat/>
    <w:rsid w:val="004372fc"/>
    <w:rPr/>
  </w:style>
  <w:style w:type="character" w:styleId="ListParagraphChar" w:customStyle="1">
    <w:name w:val="List Paragraph Char"/>
    <w:link w:val="ListParagraph"/>
    <w:uiPriority w:val="34"/>
    <w:qFormat/>
    <w:rsid w:val="004372fc"/>
    <w:rPr>
      <w:rFonts w:ascii="Arial" w:hAnsi="Arial" w:eastAsia="SimSun" w:cs="Mangal"/>
      <w:kern w:val="2"/>
      <w:sz w:val="24"/>
      <w:szCs w:val="21"/>
      <w:lang w:eastAsia="hi-IN" w:bidi="hi-IN"/>
    </w:rPr>
  </w:style>
  <w:style w:type="character" w:styleId="Emphasis">
    <w:name w:val="Emphasis"/>
    <w:basedOn w:val="DefaultParagraphFont"/>
    <w:uiPriority w:val="20"/>
    <w:qFormat/>
    <w:rsid w:val="002355f0"/>
    <w:rPr>
      <w:i/>
      <w:iCs/>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unhideWhenUsed/>
    <w:qFormat/>
    <w:pPr/>
    <w:rPr>
      <w:rFonts w:ascii="Tahoma" w:hAnsi="Tahoma" w:cs="Tahoma"/>
      <w:sz w:val="16"/>
      <w:szCs w:val="16"/>
    </w:rPr>
  </w:style>
  <w:style w:type="paragraph" w:styleId="Contents2">
    <w:name w:val="TOC 2"/>
    <w:basedOn w:val="Normal"/>
    <w:next w:val="Normal"/>
    <w:autoRedefine/>
    <w:uiPriority w:val="39"/>
    <w:rsid w:val="00e81220"/>
    <w:pPr>
      <w:tabs>
        <w:tab w:val="clear" w:pos="720"/>
        <w:tab w:val="right" w:pos="8313" w:leader="dot"/>
      </w:tabs>
      <w:ind w:hanging="0"/>
    </w:pPr>
    <w:rPr>
      <w:lang w:val="en-AU" w:eastAsia="en-AU"/>
    </w:rPr>
  </w:style>
  <w:style w:type="paragraph" w:styleId="Contents1">
    <w:name w:val="TOC 1"/>
    <w:basedOn w:val="Normal"/>
    <w:next w:val="Normal"/>
    <w:autoRedefine/>
    <w:uiPriority w:val="39"/>
    <w:rsid w:val="00e81220"/>
    <w:pPr>
      <w:tabs>
        <w:tab w:val="clear" w:pos="720"/>
        <w:tab w:val="right" w:pos="8313" w:leader="dot"/>
      </w:tabs>
    </w:pPr>
    <w:rPr>
      <w:sz w:val="24"/>
      <w:lang w:val="en-AU" w:eastAsia="en-AU"/>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153" w:leader="none"/>
        <w:tab w:val="right" w:pos="8306" w:leader="none"/>
      </w:tabs>
    </w:pPr>
    <w:rPr/>
  </w:style>
  <w:style w:type="paragraph" w:styleId="Footer">
    <w:name w:val="Footer"/>
    <w:basedOn w:val="Normal"/>
    <w:link w:val="FooterChar"/>
    <w:uiPriority w:val="99"/>
    <w:pPr>
      <w:tabs>
        <w:tab w:val="clear" w:pos="720"/>
        <w:tab w:val="center" w:pos="4153" w:leader="none"/>
        <w:tab w:val="right" w:pos="8306" w:leader="none"/>
      </w:tabs>
    </w:pPr>
    <w:rPr>
      <w:sz w:val="16"/>
    </w:rPr>
  </w:style>
  <w:style w:type="paragraph" w:styleId="Contents3">
    <w:name w:val="TOC 3"/>
    <w:basedOn w:val="Normal"/>
    <w:next w:val="Normal"/>
    <w:uiPriority w:val="39"/>
    <w:pPr>
      <w:tabs>
        <w:tab w:val="clear" w:pos="720"/>
        <w:tab w:val="right" w:pos="8313" w:leader="dot"/>
      </w:tabs>
      <w:ind w:left="480" w:hanging="0"/>
    </w:pPr>
    <w:rPr>
      <w:i/>
      <w:sz w:val="20"/>
      <w:lang w:val="en-AU" w:eastAsia="en-AU"/>
    </w:rPr>
  </w:style>
  <w:style w:type="paragraph" w:styleId="IndexHeading">
    <w:name w:val="Index Heading"/>
    <w:basedOn w:val="Heading"/>
    <w:pPr/>
    <w:rPr/>
  </w:style>
  <w:style w:type="paragraph" w:styleId="ContentsHeading">
    <w:name w:val="TOC Heading"/>
    <w:basedOn w:val="Heading1"/>
    <w:next w:val="Normal"/>
    <w:autoRedefine/>
    <w:uiPriority w:val="39"/>
    <w:qFormat/>
    <w:rsid w:val="00e81220"/>
    <w:pPr>
      <w:keepLines/>
      <w:pBdr>
        <w:bottom w:val="nil"/>
      </w:pBdr>
      <w:overflowPunct w:val="true"/>
      <w:spacing w:lineRule="auto" w:line="276" w:before="0" w:after="0"/>
      <w:textAlignment w:val="auto"/>
      <w:outlineLvl w:val="9"/>
    </w:pPr>
    <w:rPr>
      <w:rFonts w:eastAsia="MS Gothic"/>
      <w:b w:val="false"/>
      <w:bCs/>
      <w:kern w:val="0"/>
      <w:sz w:val="22"/>
      <w:szCs w:val="28"/>
      <w:lang w:val="en-US" w:eastAsia="ja-JP"/>
    </w:rPr>
  </w:style>
  <w:style w:type="paragraph" w:styleId="ListParagraph">
    <w:name w:val="List Paragraph"/>
    <w:basedOn w:val="Normal"/>
    <w:link w:val="ListParagraphChar"/>
    <w:uiPriority w:val="34"/>
    <w:qFormat/>
    <w:pPr>
      <w:widowControl w:val="false"/>
      <w:suppressAutoHyphens w:val="true"/>
      <w:overflowPunct w:val="true"/>
      <w:spacing w:before="0" w:after="0"/>
      <w:ind w:left="720" w:hanging="0"/>
      <w:contextualSpacing/>
      <w:textAlignment w:val="auto"/>
    </w:pPr>
    <w:rPr>
      <w:rFonts w:eastAsia="SimSun" w:cs="Mangal"/>
      <w:kern w:val="2"/>
      <w:szCs w:val="21"/>
      <w:lang w:val="en-AU" w:eastAsia="hi-IN" w:bidi="hi-IN"/>
    </w:rPr>
  </w:style>
  <w:style w:type="paragraph" w:styleId="MajorTableText" w:customStyle="1">
    <w:name w:val="Major Table Text"/>
    <w:basedOn w:val="Normal"/>
    <w:qFormat/>
    <w:pPr>
      <w:overflowPunct w:val="true"/>
      <w:spacing w:before="60" w:after="60"/>
      <w:textAlignment w:val="auto"/>
    </w:pPr>
    <w:rPr>
      <w:rFonts w:ascii="Palatino" w:hAnsi="Palatino"/>
      <w:sz w:val="18"/>
      <w:lang w:val="en-AU"/>
    </w:rPr>
  </w:style>
  <w:style w:type="paragraph" w:styleId="Tips" w:customStyle="1">
    <w:name w:val="tips"/>
    <w:basedOn w:val="ListParagraph"/>
    <w:link w:val="TipsChar"/>
    <w:qFormat/>
    <w:rsid w:val="00146338"/>
    <w:pPr>
      <w:widowControl/>
      <w:suppressAutoHyphens w:val="false"/>
      <w:spacing w:lineRule="auto" w:line="360" w:before="0" w:after="0"/>
      <w:ind w:left="0" w:hanging="0"/>
      <w:contextualSpacing w:val="false"/>
    </w:pPr>
    <w:rPr>
      <w:rFonts w:eastAsia="Calibri" w:cs="Arial"/>
      <w:color w:val="8DB3E2"/>
      <w:kern w:val="0"/>
      <w:szCs w:val="20"/>
      <w:lang w:eastAsia="en-US" w:bidi="ar-SA"/>
    </w:rPr>
  </w:style>
  <w:style w:type="paragraph" w:styleId="TableText" w:customStyle="1">
    <w:name w:val="Table Text"/>
    <w:basedOn w:val="Normal"/>
    <w:uiPriority w:val="4"/>
    <w:qFormat/>
    <w:rsid w:val="00e25360"/>
    <w:pPr>
      <w:widowControl w:val="false"/>
      <w:suppressAutoHyphens w:val="true"/>
      <w:overflowPunct w:val="true"/>
      <w:spacing w:lineRule="auto" w:line="300" w:before="80" w:after="80"/>
      <w:textAlignment w:val="auto"/>
    </w:pPr>
    <w:rPr>
      <w:rFonts w:eastAsia="SimSun" w:cs="Arial"/>
      <w:kern w:val="2"/>
      <w:lang w:val="en-AU" w:eastAsia="hi-IN" w:bidi="hi-IN"/>
    </w:rPr>
  </w:style>
  <w:style w:type="paragraph" w:styleId="Paragraph" w:customStyle="1">
    <w:name w:val="paragraph"/>
    <w:basedOn w:val="Normal"/>
    <w:qFormat/>
    <w:rsid w:val="00047ec9"/>
    <w:pPr>
      <w:overflowPunct w:val="true"/>
      <w:spacing w:beforeAutospacing="1" w:afterAutospacing="1"/>
      <w:textAlignment w:val="auto"/>
    </w:pPr>
    <w:rPr>
      <w:rFonts w:ascii="Times New Roman" w:hAnsi="Times New Roman"/>
      <w:sz w:val="24"/>
      <w:szCs w:val="24"/>
      <w:lang w:val="en-AU" w:eastAsia="en-AU"/>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 w:type="paragraph" w:styleId="Tableheading1">
    <w:name w:val="Table heading"/>
    <w:basedOn w:val="Normal"/>
    <w:qFormat/>
    <w:pPr>
      <w:tabs>
        <w:tab w:val="clear" w:pos="720"/>
        <w:tab w:val="left" w:pos="1134" w:leader="none"/>
      </w:tabs>
      <w:spacing w:lineRule="auto" w:line="300" w:before="80" w:after="80"/>
    </w:pPr>
    <w:rPr>
      <w:rFonts w:ascii="Arial" w:hAnsi="Arial" w:eastAsia="Calibri" w:cs="Times New Roman"/>
      <w:b/>
    </w:rPr>
  </w:style>
  <w:style w:type="paragraph" w:styleId="Tabletext1">
    <w:name w:val="Table text"/>
    <w:basedOn w:val="Normal"/>
    <w:qFormat/>
    <w:pPr>
      <w:tabs>
        <w:tab w:val="clear" w:pos="720"/>
        <w:tab w:val="left" w:pos="1134" w:leader="none"/>
      </w:tabs>
      <w:spacing w:lineRule="auto" w:line="300" w:before="80" w:after="80"/>
    </w:pPr>
    <w:rPr>
      <w:rFonts w:ascii="Arial" w:hAnsi="Arial" w:eastAsia="Calibri"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48591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6e6ff8"/>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2caae3d-4ebd-4b1e-bbee-9120e1400e92">
      <Terms xmlns="http://schemas.microsoft.com/office/infopath/2007/PartnerControls"/>
    </lcf76f155ced4ddcb4097134ff3c332f>
    <TaxCatchAll xmlns="688aeeea-db70-49fc-acfa-1a2dd513aa3d" xsi:nil="true"/>
    <_Flow_SignoffStatus xmlns="c2caae3d-4ebd-4b1e-bbee-9120e1400e9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54A325772F54BB051F3DDAEE07BC3" ma:contentTypeVersion="16" ma:contentTypeDescription="Create a new document." ma:contentTypeScope="" ma:versionID="60ddbf60ef6150b9c75921a28cff8cee">
  <xsd:schema xmlns:xsd="http://www.w3.org/2001/XMLSchema" xmlns:xs="http://www.w3.org/2001/XMLSchema" xmlns:p="http://schemas.microsoft.com/office/2006/metadata/properties" xmlns:ns2="c2caae3d-4ebd-4b1e-bbee-9120e1400e92" xmlns:ns3="688aeeea-db70-49fc-acfa-1a2dd513aa3d" targetNamespace="http://schemas.microsoft.com/office/2006/metadata/properties" ma:root="true" ma:fieldsID="e4121823c9b6bb488d3b28c875d39891" ns2:_="" ns3:_="">
    <xsd:import namespace="c2caae3d-4ebd-4b1e-bbee-9120e1400e92"/>
    <xsd:import namespace="688aeeea-db70-49fc-acfa-1a2dd513aa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_Flow_SignoffStatu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caae3d-4ebd-4b1e-bbee-9120e1400e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88aeeea-db70-49fc-acfa-1a2dd513aa3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4463035-ca11-4c67-998b-eb848b95b33b}" ma:internalName="TaxCatchAll" ma:showField="CatchAllData" ma:web="688aeeea-db70-49fc-acfa-1a2dd513aa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90E3F-4F57-44D6-AD78-CF24675FB8CB}"/>
</file>

<file path=customXml/itemProps2.xml><?xml version="1.0" encoding="utf-8"?>
<ds:datastoreItem xmlns:ds="http://schemas.openxmlformats.org/officeDocument/2006/customXml" ds:itemID="{21837F0F-B8DB-488E-9FB6-C09B6941789A}"/>
</file>

<file path=customXml/itemProps3.xml><?xml version="1.0" encoding="utf-8"?>
<ds:datastoreItem xmlns:ds="http://schemas.openxmlformats.org/officeDocument/2006/customXml" ds:itemID="{E5307637-3E91-4DEE-97FB-3DDDF1C92330}"/>
</file>

<file path=customXml/itemProps4.xml><?xml version="1.0" encoding="utf-8"?>
<ds:datastoreItem xmlns:ds="http://schemas.openxmlformats.org/officeDocument/2006/customXml" ds:itemID="{357D749F-11F6-4586-B835-7BFBCA6B0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Application>LibreOffice/7.5.1.2$Linux_X86_64 LibreOffice_project/50$Build-2</Application>
  <AppVersion>15.0000</AppVersion>
  <Pages>36</Pages>
  <Words>9104</Words>
  <Characters>50720</Characters>
  <CharactersWithSpaces>59106</CharactersWithSpaces>
  <Paragraphs>672</Paragraphs>
  <Company>MAJOR Software &amp; Text Publ.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2023-01-16T03:06:00Z</dcterms:created>
  <dc:creator>Mark O'Reilly</dc:creator>
  <dc:description/>
  <dc:language>en-AU</dc:language>
  <cp:lastModifiedBy/>
  <dcterms:modified xsi:type="dcterms:W3CDTF">2023-03-13T11:41:23Z</dcterms:modified>
  <cp:revision>23</cp:revision>
  <dc:subject/>
  <dc:title>A Sample Java[TM] Applet -kkkk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0x01010038054A325772F54BB051F3DDAEE07BC3</vt:lpwstr>
  </property>
  <property fmtid="{D5CDD505-2E9C-101B-9397-08002B2CF9AE}" pid="3" name="GrammarlyDocumentId">
    <vt:lpwstr>6f76a8ac1e747c126d4524cf5deb9715733ae2adbdf8552fa74084624b018c89</vt:lpwstr>
  </property>
  <property fmtid="{D5CDD505-2E9C-101B-9397-08002B2CF9AE}" pid="4" name="KSOProductBuildVer">
    <vt:lpwstr>1033-10.2.0.7516</vt:lpwstr>
  </property>
</Properties>
</file>