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2"/>
        <w:rPr>
          <w:rFonts w:ascii="Caladea" w:hAnsi="Caladea" w:cs="Caladea"/>
          <w:color w:val="404040" w:themeColor="text1" w:themeTint="BF"/>
        </w:rPr>
      </w:pPr>
      <w:r>
        <w:rPr>
          <w:rFonts w:ascii="Caladea" w:hAnsi="Caladea" w:cs="Caladea"/>
          <w:color w:val="404040" w:themeColor="text1" w:themeTint="BF"/>
        </w:rPr>
        <w:t xml:space="preserve">Crittografia classica</w:t>
      </w:r>
      <w:r>
        <w:rPr>
          <w:rFonts w:ascii="Caladea" w:hAnsi="Caladea" w:cs="Caladea"/>
          <w:color w:val="404040" w:themeColor="text1" w:themeTint="BF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Nessun algoritmo di cifratura è incondizionatamente sicuro</w:t>
      </w:r>
      <w:r>
        <w:rPr>
          <w:rFonts w:ascii="Caladea" w:hAnsi="Caladea" w:cs="Caladea"/>
        </w:rPr>
        <w:t xml:space="preserve">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la crittografia è la scrittura segreta basata su di un codice condiviso tra gli interlocutori, il livello di segretezza di un testo cifrato dipende da due fattori: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1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  <w:t xml:space="preserve">Algoritmo utilizzato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1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Complessità della chiave di cifratura che determina il modo in cui un messaggio viene cifrato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668"/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Algoritmi simmetrici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b/>
          <w:bCs/>
          <w:highlight w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Nei sistemi simmetrici viene utilizzata </w:t>
      </w:r>
      <w:r>
        <w:rPr>
          <w:rFonts w:ascii="Caladea" w:hAnsi="Caladea" w:cs="Caladea"/>
          <w:u w:val="single"/>
        </w:rPr>
        <w:t xml:space="preserve">una sola chiave</w:t>
      </w:r>
      <w:r>
        <w:rPr>
          <w:rFonts w:ascii="Caladea" w:hAnsi="Caladea" w:cs="Caladea"/>
        </w:rPr>
        <w:t xml:space="preserve">, detta </w:t>
      </w:r>
      <w:r>
        <w:rPr>
          <w:rFonts w:ascii="Caladea" w:hAnsi="Caladea" w:cs="Caladea"/>
          <w:b/>
          <w:bCs/>
        </w:rPr>
        <w:t xml:space="preserve">segreta</w:t>
      </w:r>
      <w:r>
        <w:rPr>
          <w:rFonts w:ascii="Caladea" w:hAnsi="Caladea" w:cs="Caladea"/>
          <w:b/>
          <w:bCs/>
        </w:rPr>
        <w:t xml:space="preserve">, </w:t>
      </w:r>
      <w:r>
        <w:rPr>
          <w:rFonts w:ascii="Caladea" w:hAnsi="Caladea" w:cs="Caladea"/>
        </w:rPr>
        <w:t xml:space="preserve">utilizzata come parametro unidirezionale e invertibile.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  <w:t xml:space="preserve">Poiché si utilizza una funziona invertibile, il destinatario dovrà soltanto elaborare nuovamente il crittogramma, </w:t>
      </w:r>
      <w:r>
        <w:rPr>
          <w:rFonts w:ascii="Caladea" w:hAnsi="Caladea" w:cs="Caladea"/>
          <w:b/>
          <w:bCs/>
        </w:rPr>
        <w:t xml:space="preserve">richiamando l'inverso della funzione di cifratura avente come parametro la medesima chiave utilizzata dal mittente</w:t>
      </w:r>
      <w:r>
        <w:rPr>
          <w:rFonts w:ascii="Caladea" w:hAnsi="Caladea" w:cs="Caladea"/>
        </w:rPr>
        <w:t xml:space="preserve">.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Tipi di algoritmi simmetrici classici: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2"/>
        </w:numPr>
        <w:rPr>
          <w:rFonts w:ascii="Caladea" w:hAnsi="Caladea" w:cs="Caladea"/>
          <w:b/>
          <w:bCs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b/>
          <w:bCs/>
        </w:rPr>
        <w:t xml:space="preserve">Codifica </w:t>
      </w:r>
      <w:r>
        <w:rPr>
          <w:rFonts w:ascii="Caladea" w:hAnsi="Caladea" w:cs="Caladea"/>
        </w:rPr>
        <w:t xml:space="preserve">(simboli diversi)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2"/>
        </w:numPr>
        <w:rPr>
          <w:rFonts w:ascii="Caladea" w:hAnsi="Caladea" w:cs="Caladea"/>
          <w:b/>
          <w:bCs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Cifrari per </w:t>
      </w:r>
      <w:r>
        <w:rPr>
          <w:rFonts w:ascii="Caladea" w:hAnsi="Caladea" w:cs="Caladea"/>
          <w:b/>
          <w:bCs/>
        </w:rPr>
        <w:t xml:space="preserve">sostituzione </w:t>
      </w:r>
      <w:r>
        <w:rPr>
          <w:rFonts w:ascii="Caladea" w:hAnsi="Caladea" w:cs="Caladea"/>
        </w:rPr>
        <w:t xml:space="preserve">(simboli uguali)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2"/>
        </w:numPr>
        <w:rPr>
          <w:rFonts w:ascii="Caladea" w:hAnsi="Caladea" w:cs="Caladea"/>
          <w:b/>
          <w:bCs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Cifrari per </w:t>
      </w:r>
      <w:r>
        <w:rPr>
          <w:rFonts w:ascii="Caladea" w:hAnsi="Caladea" w:cs="Caladea"/>
          <w:b/>
          <w:bCs/>
        </w:rPr>
        <w:t xml:space="preserve">trasposizione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2"/>
        </w:numPr>
        <w:rPr>
          <w:rFonts w:ascii="Caladea" w:hAnsi="Caladea" w:cs="Caladea"/>
          <w:b/>
          <w:bCs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Cifrari </w:t>
      </w:r>
      <w:r>
        <w:rPr>
          <w:rFonts w:ascii="Caladea" w:hAnsi="Caladea" w:cs="Caladea"/>
          <w:b/>
          <w:bCs/>
        </w:rPr>
        <w:t xml:space="preserve">prodotto</w:t>
      </w:r>
      <w:r>
        <w:rPr>
          <w:rFonts w:ascii="Caladea" w:hAnsi="Caladea" w:cs="Caladea"/>
        </w:rPr>
        <w:t xml:space="preserve">: cifrari che integrano sostituzione e trasposizione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Style w:val="663"/>
          <w:rFonts w:ascii="Caladea" w:hAnsi="Caladea" w:cs="Caladea"/>
          <w:color w:val="404040" w:themeColor="text1" w:themeTint="BF"/>
          <w:highlight w:val="none"/>
        </w:rPr>
      </w:pPr>
      <w:r>
        <w:rPr>
          <w:rStyle w:val="663"/>
          <w:rFonts w:ascii="Caladea" w:hAnsi="Caladea" w:cs="Caladea"/>
          <w:color w:val="404040" w:themeColor="text1" w:themeTint="BF"/>
          <w:highlight w:val="none"/>
        </w:rPr>
      </w:r>
      <w:r>
        <w:rPr>
          <w:rStyle w:val="663"/>
          <w:rFonts w:ascii="Caladea" w:hAnsi="Caladea" w:cs="Caladea"/>
          <w:color w:val="404040" w:themeColor="text1" w:themeTint="BF"/>
          <w:highlight w:val="none"/>
        </w:rPr>
      </w:r>
      <w:r>
        <w:rPr>
          <w:rFonts w:ascii="Caladea" w:hAnsi="Caladea" w:cs="Caladea"/>
        </w:rPr>
      </w:r>
    </w:p>
    <w:p>
      <w:pPr>
        <w:rPr>
          <w:rStyle w:val="663"/>
          <w:rFonts w:ascii="Caladea" w:hAnsi="Caladea" w:cs="Caladea"/>
          <w:color w:val="404040" w:themeColor="text1" w:themeTint="BF"/>
        </w:rPr>
      </w:pPr>
      <w:r>
        <w:rPr>
          <w:rStyle w:val="663"/>
          <w:rFonts w:ascii="Caladea" w:hAnsi="Caladea" w:cs="Caladea"/>
          <w:color w:val="404040" w:themeColor="text1" w:themeTint="BF"/>
        </w:rPr>
      </w:r>
      <w:r>
        <w:rPr>
          <w:rStyle w:val="663"/>
          <w:rFonts w:ascii="Caladea" w:hAnsi="Caladea" w:cs="Caladea"/>
          <w:color w:val="404040" w:themeColor="text1" w:themeTint="BF"/>
        </w:rPr>
      </w:r>
      <w:r>
        <w:rPr>
          <w:rFonts w:ascii="Caladea" w:hAnsi="Caladea" w:cs="Caladea"/>
        </w:rPr>
      </w:r>
    </w:p>
    <w:p>
      <w:pPr>
        <w:rPr>
          <w:rStyle w:val="663"/>
          <w:rFonts w:ascii="Caladea" w:hAnsi="Caladea" w:cs="Caladea"/>
          <w:color w:val="404040" w:themeColor="text1" w:themeTint="BF"/>
        </w:rPr>
      </w:pPr>
      <w:r>
        <w:rPr>
          <w:rStyle w:val="663"/>
          <w:rFonts w:ascii="Caladea" w:hAnsi="Caladea" w:cs="Caladea"/>
          <w:color w:val="404040" w:themeColor="text1" w:themeTint="BF"/>
          <w:highlight w:val="none"/>
        </w:rPr>
      </w:r>
      <w:r>
        <w:rPr>
          <w:rStyle w:val="663"/>
          <w:rFonts w:ascii="Caladea" w:hAnsi="Caladea" w:cs="Caladea"/>
          <w:color w:val="404040" w:themeColor="text1" w:themeTint="BF"/>
        </w:rPr>
        <w:br w:type="page" w:clear="all"/>
      </w:r>
      <w:r>
        <w:rPr>
          <w:rStyle w:val="663"/>
          <w:rFonts w:ascii="Caladea" w:hAnsi="Caladea" w:cs="Caladea"/>
          <w:color w:val="404040" w:themeColor="text1" w:themeTint="BF"/>
        </w:rPr>
      </w:r>
      <w:r>
        <w:rPr>
          <w:rFonts w:ascii="Caladea" w:hAnsi="Caladea" w:cs="Caladea"/>
        </w:rPr>
      </w:r>
    </w:p>
    <w:p>
      <w:pPr>
        <w:rPr>
          <w:rStyle w:val="663"/>
          <w:rFonts w:ascii="Caladea" w:hAnsi="Caladea" w:cs="Caladea"/>
          <w:color w:val="404040" w:themeColor="text1" w:themeTint="BF"/>
          <w:highlight w:val="none"/>
        </w:rPr>
      </w:pPr>
      <w:r>
        <w:rPr>
          <w:rStyle w:val="663"/>
          <w:rFonts w:ascii="Caladea" w:hAnsi="Caladea" w:cs="Caladea"/>
          <w:color w:val="404040" w:themeColor="text1" w:themeTint="BF"/>
        </w:rPr>
        <w:t xml:space="preserve">Sostituzione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L'alfabeto sostitutivo per il messaggio originale è costituito da stessi simboli mediante</w:t>
      </w:r>
      <w:r>
        <w:rPr>
          <w:rFonts w:ascii="Caladea" w:hAnsi="Caladea" w:cs="Caladea"/>
          <w:highlight w:val="none"/>
        </w:rPr>
        <w:t xml:space="preserve">: </w:t>
      </w:r>
      <w:r>
        <w:rPr>
          <w:rFonts w:ascii="Caladea" w:hAnsi="Caladea" w:cs="Caladea"/>
          <w:b/>
          <w:bCs/>
        </w:rPr>
        <w:t xml:space="preserve">Sostituzione</w:t>
      </w:r>
      <w:r>
        <w:rPr>
          <w:rFonts w:ascii="Caladea" w:hAnsi="Caladea" w:cs="Caladea"/>
          <w:highlight w:val="none"/>
        </w:rPr>
        <w:t xml:space="preserve">, </w:t>
      </w:r>
      <w:r>
        <w:rPr>
          <w:rFonts w:ascii="Caladea" w:hAnsi="Caladea" w:cs="Caladea"/>
          <w:b/>
          <w:bCs/>
        </w:rPr>
        <w:t xml:space="preserve">Trasposizione</w:t>
      </w:r>
      <w:r>
        <w:rPr>
          <w:rFonts w:ascii="Caladea" w:hAnsi="Caladea" w:cs="Caladea"/>
          <w:b/>
          <w:bCs/>
          <w:highlight w:val="none"/>
        </w:rPr>
        <w:t xml:space="preserve">. </w:t>
      </w: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</w:rPr>
      </w:r>
    </w:p>
    <w:p>
      <w:pPr>
        <w:pStyle w:val="668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Algoritmi di shifting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14:ligatures w14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L'alfabeto utilizzato usa lettere spostate in avanti (shiftate) di </w:t>
      </w:r>
      <w:r>
        <w:rPr>
          <w:rFonts w:ascii="Caladea" w:hAnsi="Caladea" w:cs="Caladea"/>
          <w:b/>
          <w:bCs/>
        </w:rPr>
        <w:t xml:space="preserve">n</w:t>
      </w:r>
      <w:r>
        <w:rPr>
          <w:rFonts w:ascii="Caladea" w:hAnsi="Caladea" w:cs="Caladea"/>
        </w:rPr>
        <w:t xml:space="preserve"> posizioni</w:t>
      </w:r>
      <w:r>
        <w:rPr>
          <w:rFonts w:ascii="Caladea" w:hAnsi="Caladea" w:cs="Caladea"/>
        </w:rPr>
        <w:t xml:space="preserve">. La </w:t>
      </w:r>
      <w:r>
        <w:rPr>
          <w:rFonts w:ascii="Caladea" w:hAnsi="Caladea" w:cs="Caladea"/>
          <w:b/>
          <w:bCs/>
        </w:rPr>
        <w:t xml:space="preserve">chiave </w:t>
      </w:r>
      <w:r>
        <w:rPr>
          <w:rFonts w:ascii="Caladea" w:hAnsi="Caladea" w:cs="Caladea"/>
        </w:rPr>
        <w:t xml:space="preserve">è il </w:t>
      </w:r>
      <w:r>
        <w:rPr>
          <w:rFonts w:ascii="Caladea" w:hAnsi="Caladea" w:cs="Caladea"/>
        </w:rPr>
        <w:t xml:space="preserve">numero di posizioni di shift n</w:t>
      </w:r>
      <w:r>
        <w:rPr>
          <w:rFonts w:ascii="Caladea" w:hAnsi="Caladea" w:cs="Caladea"/>
        </w:rPr>
        <w:t xml:space="preserve">. </w:t>
      </w:r>
      <w:r>
        <w:rPr>
          <w:rFonts w:ascii="Caladea" w:hAnsi="Caladea" w:cs="Caladea"/>
          <w14:ligatures w14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u w:val="single"/>
        </w:rPr>
        <w:t xml:space="preserve">Esempio</w:t>
      </w:r>
      <w:r>
        <w:rPr>
          <w:rFonts w:ascii="Caladea" w:hAnsi="Caladea" w:cs="Caladea"/>
        </w:rPr>
        <w:t xml:space="preserve">: A-&gt;E,   B-&gt;F,   C-&gt;G ...   “</w:t>
      </w:r>
      <w:r>
        <w:rPr>
          <w:rFonts w:ascii="Caladea" w:hAnsi="Caladea" w:cs="Caladea"/>
        </w:rPr>
        <w:t xml:space="preserve">MANTOVA</w:t>
      </w:r>
      <w:r>
        <w:rPr>
          <w:rFonts w:ascii="Caladea" w:hAnsi="Caladea" w:cs="Caladea"/>
        </w:rPr>
        <w:t xml:space="preserve">” -&gt; “</w:t>
      </w:r>
      <w:r>
        <w:rPr>
          <w:rFonts w:ascii="Caladea" w:hAnsi="Caladea" w:cs="Caladea"/>
        </w:rPr>
        <w:t xml:space="preserve">QERXSZE</w:t>
      </w:r>
      <w:r>
        <w:rPr>
          <w:rFonts w:ascii="Caladea" w:hAnsi="Caladea" w:cs="Caladea"/>
        </w:rPr>
        <w:t xml:space="preserve">” </w:t>
      </w: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</w:rPr>
      </w:r>
    </w:p>
    <w:p>
      <w:pPr>
        <w:pStyle w:val="668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</w:rPr>
        <w:t xml:space="preserve">Cifrario basato su alfabeto sostitutivo</w:t>
      </w:r>
      <w:r>
        <w:rPr>
          <w:rFonts w:ascii="Caladea" w:hAnsi="Caladea" w:cs="Caladea"/>
          <w:highlight w:val="none"/>
          <w14:ligatures w14:val="none"/>
        </w:rPr>
        <w:t xml:space="preserve"> (BASE)</w:t>
      </w: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Si modifica l'alfabeto con un alfabeto sostitutivo con sostituzione casuale delle lettere</w:t>
      </w:r>
      <w:r>
        <w:rPr>
          <w:rFonts w:ascii="Caladea" w:hAnsi="Caladea" w:cs="Caladea"/>
        </w:rPr>
        <w:t xml:space="preserve">. </w:t>
      </w:r>
      <w:r>
        <w:rPr>
          <w:rFonts w:ascii="Caladea" w:hAnsi="Caladea" w:cs="Caladea"/>
        </w:rPr>
        <w:t xml:space="preserve">La chiave è l'intero alfabeto sostitutivo</w:t>
      </w:r>
      <w:r>
        <w:rPr>
          <w:rFonts w:ascii="Caladea" w:hAnsi="Caladea" w:cs="Caladea"/>
        </w:rPr>
        <w:t xml:space="preserve">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  <w:u w:val="single"/>
        </w:rPr>
        <w:t xml:space="preserve">Esempio</w:t>
      </w:r>
      <w:r>
        <w:rPr>
          <w:rFonts w:ascii="Caladea" w:hAnsi="Caladea" w:cs="Caladea"/>
          <w:highlight w:val="none"/>
        </w:rPr>
        <w:t xml:space="preserve">: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1"/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i/>
          <w:iCs/>
        </w:rPr>
        <w:t xml:space="preserve">Alfabeto</w:t>
      </w:r>
      <w:r>
        <w:rPr>
          <w:rFonts w:ascii="Caladea" w:hAnsi="Caladea" w:cs="Caladea"/>
        </w:rPr>
        <w:t xml:space="preserve">: </w:t>
        <w:tab/>
      </w:r>
      <w:r>
        <w:rPr>
          <w:rFonts w:ascii="Caladea" w:hAnsi="Caladea" w:cs="Caladea"/>
          <w:b/>
          <w:bCs/>
        </w:rPr>
        <w:t xml:space="preserve">abcdefghijklmnopqrstuvz</w:t>
      </w:r>
      <w:r>
        <w:rPr>
          <w:rFonts w:ascii="Caladea" w:hAnsi="Caladea" w:cs="Caladea"/>
        </w:rPr>
        <w:t xml:space="preserve"> 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41"/>
        <w:rPr>
          <w:rFonts w:ascii="Caladea" w:hAnsi="Caladea" w:cs="Caladea"/>
          <w:b/>
          <w:bCs/>
          <w:highlight w:val="none"/>
        </w:rPr>
      </w:pPr>
      <w:r>
        <w:rPr>
          <w:rFonts w:ascii="Caladea" w:hAnsi="Caladea" w:cs="Caladea"/>
          <w:i/>
          <w:iCs/>
        </w:rPr>
        <w:t xml:space="preserve">Alf. Sost</w:t>
      </w:r>
      <w:r>
        <w:rPr>
          <w:rFonts w:ascii="Caladea" w:hAnsi="Caladea" w:cs="Caladea"/>
        </w:rPr>
        <w:t xml:space="preserve">: </w:t>
      </w:r>
      <w:r>
        <w:rPr>
          <w:rFonts w:ascii="Caladea" w:hAnsi="Caladea" w:cs="Caladea"/>
          <w:b/>
          <w:bCs/>
        </w:rPr>
        <w:tab/>
        <w:t xml:space="preserve">DKVQFIBJWPESCXHTMYAUOLRGZN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41"/>
        <w:rPr>
          <w:rFonts w:ascii="Caladea" w:hAnsi="Caladea" w:cs="Caladea"/>
          <w:highlight w:val="none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</w:r>
    </w:p>
    <w:p>
      <w:pPr>
        <w:pStyle w:val="841"/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i/>
          <w:iCs/>
        </w:rPr>
        <w:t xml:space="preserve">Testo</w:t>
      </w:r>
      <w:r>
        <w:rPr>
          <w:rFonts w:ascii="Caladea" w:hAnsi="Caladea" w:cs="Caladea"/>
        </w:rPr>
        <w:t xml:space="preserve">: </w:t>
        <w:tab/>
        <w:tab/>
      </w:r>
      <w:r>
        <w:rPr>
          <w:rFonts w:ascii="Caladea" w:hAnsi="Caladea" w:cs="Caladea"/>
          <w:b/>
          <w:bCs/>
        </w:rPr>
        <w:t xml:space="preserve">ifwewishtoreplaceletters 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41"/>
        <w:rPr>
          <w:rFonts w:ascii="Caladea" w:hAnsi="Caladea" w:cs="Caladea"/>
          <w:b/>
          <w:bCs/>
          <w:highlight w:val="none"/>
        </w:rPr>
      </w:pPr>
      <w:r>
        <w:rPr>
          <w:rFonts w:ascii="Caladea" w:hAnsi="Caladea" w:cs="Caladea"/>
          <w:i/>
          <w:iCs/>
        </w:rPr>
        <w:t xml:space="preserve">Testo cifrato</w:t>
      </w:r>
      <w:r>
        <w:rPr>
          <w:rFonts w:ascii="Caladea" w:hAnsi="Caladea" w:cs="Caladea"/>
        </w:rPr>
        <w:t xml:space="preserve">: </w:t>
        <w:tab/>
      </w:r>
      <w:r>
        <w:rPr>
          <w:rFonts w:ascii="Caladea" w:hAnsi="Caladea" w:cs="Caladea"/>
          <w:b/>
          <w:bCs/>
        </w:rPr>
        <w:t xml:space="preserve">WIRFRWAJUHYFTSDVFSFUUFYA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668"/>
        <w:rPr>
          <w:rFonts w:ascii="Caladea" w:hAnsi="Caladea" w:cs="Caladea"/>
        </w:rPr>
      </w:pP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</w:rPr>
        <w:t xml:space="preserve">Cifrario basato su alfabeto sostitutivo</w:t>
      </w:r>
      <w:r>
        <w:rPr>
          <w:rFonts w:ascii="Caladea" w:hAnsi="Caladea" w:cs="Caladea"/>
          <w:highlight w:val="none"/>
          <w14:ligatures w14:val="none"/>
        </w:rPr>
        <w:t xml:space="preserve"> (AVANZATO)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La modifica è riassunta da una "parola chiave" o "frase" che </w:t>
      </w:r>
      <w:r>
        <w:rPr>
          <w:rFonts w:ascii="Caladea" w:hAnsi="Caladea" w:cs="Caladea"/>
          <w:b/>
          <w:bCs/>
        </w:rPr>
        <w:t xml:space="preserve">non deve avere lettere ripetute</w:t>
      </w:r>
      <w:r>
        <w:rPr>
          <w:rFonts w:ascii="Caladea" w:hAnsi="Caladea" w:cs="Caladea"/>
        </w:rPr>
        <w:t xml:space="preserve"> (se ci sono, si eliminano quelle dopo la prima)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  <w:u w:val="single"/>
        </w:rPr>
        <w:t xml:space="preserve">Esempio</w:t>
      </w:r>
      <w:r>
        <w:rPr>
          <w:rFonts w:ascii="Caladea" w:hAnsi="Caladea" w:cs="Caladea"/>
          <w:highlight w:val="none"/>
        </w:rPr>
        <w:t xml:space="preserve">: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i/>
          <w:iCs/>
          <w:highlight w:val="none"/>
        </w:rPr>
        <w:t xml:space="preserve">Chiave</w:t>
      </w:r>
      <w:r>
        <w:rPr>
          <w:rFonts w:ascii="Caladea" w:hAnsi="Caladea" w:cs="Caladea"/>
          <w:highlight w:val="none"/>
        </w:rPr>
        <w:t xml:space="preserve">: </w:t>
        <w:tab/>
      </w:r>
      <w:r>
        <w:rPr>
          <w:rFonts w:ascii="Caladea" w:hAnsi="Caladea" w:cs="Caladea"/>
          <w:b/>
          <w:bCs/>
        </w:rPr>
        <w:t xml:space="preserve">XRAYFILMS </w:t>
      </w:r>
      <w:r>
        <w:rPr>
          <w:rFonts w:ascii="Caladea" w:hAnsi="Caladea" w:cs="Caladea"/>
        </w:rPr>
        <w:t xml:space="preserve">(lunghezza = 9)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1"/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i/>
          <w:iCs/>
        </w:rPr>
        <w:t xml:space="preserve">Alfabeto</w:t>
      </w:r>
      <w:r>
        <w:rPr>
          <w:rFonts w:ascii="Caladea" w:hAnsi="Caladea" w:cs="Caladea"/>
        </w:rPr>
        <w:t xml:space="preserve">: </w:t>
        <w:tab/>
      </w:r>
      <w:r>
        <w:rPr>
          <w:rFonts w:ascii="Caladea" w:hAnsi="Caladea" w:cs="Caladea"/>
          <w:b/>
          <w:bCs/>
        </w:rPr>
        <w:t xml:space="preserve">abcdefghijklmnopqrstuvwxyz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41"/>
        <w:rPr>
          <w:rFonts w:ascii="Caladea" w:hAnsi="Caladea" w:cs="Caladea"/>
          <w:b/>
          <w:bCs/>
          <w:highlight w:val="none"/>
        </w:rPr>
      </w:pPr>
      <w:r>
        <w:rPr>
          <w:rFonts w:ascii="Caladea" w:hAnsi="Caladea" w:cs="Caladea"/>
          <w:i/>
          <w:iCs/>
        </w:rPr>
        <w:t xml:space="preserve">Alf. Sost</w:t>
      </w:r>
      <w:r>
        <w:rPr>
          <w:rFonts w:ascii="Caladea" w:hAnsi="Caladea" w:cs="Caladea"/>
        </w:rPr>
        <w:t xml:space="preserve">: </w:t>
      </w:r>
      <w:r>
        <w:rPr>
          <w:rFonts w:ascii="Caladea" w:hAnsi="Caladea" w:cs="Caladea"/>
          <w:b/>
          <w:bCs/>
        </w:rPr>
        <w:tab/>
      </w:r>
      <w:r>
        <w:rPr>
          <w:rFonts w:ascii="Caladea" w:hAnsi="Caladea" w:cs="Caladea"/>
          <w:b/>
          <w:bCs/>
          <w:u w:val="single"/>
        </w:rPr>
        <w:t xml:space="preserve">XRAYFILMS</w:t>
      </w:r>
      <w:r>
        <w:rPr>
          <w:rFonts w:ascii="Caladea" w:hAnsi="Caladea" w:cs="Caladea"/>
          <w:b/>
          <w:bCs/>
        </w:rPr>
        <w:t xml:space="preserve">BCDEGHJKNOPQTUVWZ</w:t>
      </w: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  <w:b/>
          <w:bCs/>
          <w:highlight w:val="none"/>
        </w:rPr>
      </w:r>
    </w:p>
    <w:p>
      <w:pPr>
        <w:pStyle w:val="841"/>
        <w:rPr>
          <w:rFonts w:ascii="Caladea" w:hAnsi="Caladea" w:cs="Caladea"/>
          <w:b/>
          <w:bCs/>
          <w:highlight w:val="none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</w:r>
    </w:p>
    <w:p>
      <w:pPr>
        <w:pStyle w:val="668"/>
        <w:rPr>
          <w:rFonts w:ascii="Caladea" w:hAnsi="Caladea" w:cs="Caladea"/>
          <w:highlight w:val="none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  <w:t xml:space="preserve">Crittoanalisi statistica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  <w:t xml:space="preserve">Per la crittoanalisi: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4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Si calcolano le frequenze delle lettere nel testo cifrato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4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Si confrontano con i valori noti di quella lingua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4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Si provano a sostituire le lettere sulla base delle frequenze corrispondenti: molte funzionano, alcune no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E’ possibile utilizzare la conoscenza della </w:t>
      </w:r>
      <w:r>
        <w:rPr>
          <w:rFonts w:ascii="Caladea" w:hAnsi="Caladea" w:cs="Caladea"/>
          <w:b/>
          <w:bCs/>
        </w:rPr>
        <w:t xml:space="preserve">lingua del messaggio</w:t>
      </w:r>
      <w:r>
        <w:rPr>
          <w:rFonts w:ascii="Caladea" w:hAnsi="Caladea" w:cs="Caladea"/>
        </w:rPr>
        <w:t xml:space="preserve"> per semplificare il problema della crittoanalisi. </w:t>
      </w:r>
      <w:r>
        <w:rPr>
          <w:rFonts w:ascii="Caladea" w:hAnsi="Caladea" w:cs="Caladea"/>
        </w:rPr>
        <w:t xml:space="preserve">La conoscenza della lingua del messaggio consente di determinare anche: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3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Diverse frequenze delle combinazioni di lettere: bigrammi e trigrammi più comuni o impossibili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3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Lettere doppie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3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i/>
          <w:iCs/>
        </w:rPr>
        <w:t xml:space="preserve">Affinità</w:t>
      </w:r>
      <w:r>
        <w:rPr>
          <w:rFonts w:ascii="Caladea" w:hAnsi="Caladea" w:cs="Caladea"/>
        </w:rPr>
        <w:t xml:space="preserve">: in italiano la lettera Q è sempre seguita dalla U, le parole tendono a terminare per vocale, prima e dopo una doppia c'è una vocale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3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i/>
          <w:iCs/>
        </w:rPr>
        <w:t xml:space="preserve">Repulsione</w:t>
      </w:r>
      <w:r>
        <w:rPr>
          <w:rFonts w:ascii="Caladea" w:hAnsi="Caladea" w:cs="Caladea"/>
        </w:rPr>
        <w:t xml:space="preserve">: in italiano, la lettera N non precede mai la P, le vocali non sono mai doppie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3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Spazi significativi nelle frasi (anche se questo problema può essere eliminato rimuovendo gli spazi o mettendoli a distanza fissa per disorientare il crittoanalista)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i/>
          <w:iCs/>
          <w:highlight w:val="none"/>
          <w:u w:val="single"/>
        </w:rPr>
        <w:t xml:space="preserve">Alfabeto inglese</w:t>
      </w:r>
      <w:r>
        <w:rPr>
          <w:rFonts w:ascii="Caladea" w:hAnsi="Caladea" w:cs="Caladea"/>
          <w:i/>
          <w:iCs/>
          <w:highlight w:val="none"/>
        </w:rPr>
        <w:t xml:space="preserve"> </w:t>
      </w:r>
      <w:r>
        <w:rPr>
          <w:rFonts w:ascii="Caladea" w:hAnsi="Caladea" w:cs="Caladea"/>
          <w:highlight w:val="none"/>
        </w:rPr>
        <w:t xml:space="preserve">(esempio):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6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e = 12,7%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6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t = 9,1%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6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a = 8,2%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6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o = 7,5%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6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Altre lettere (es., j, q, x, z) sono poco frequenti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76750" cy="36099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44216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476749" cy="36099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52.5pt;height:284.2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  <w:i/>
          <w:iCs/>
          <w:u w:val="single"/>
        </w:rPr>
        <w:t xml:space="preserve">Alfabeto Italiano</w:t>
      </w:r>
      <w:r>
        <w:rPr>
          <w:rFonts w:ascii="Caladea" w:hAnsi="Caladea" w:cs="Caladea"/>
          <w:highlight w:val="none"/>
          <w14:ligatures w14:val="none"/>
        </w:rPr>
        <w:t xml:space="preserve"> (esempio):</w:t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9"/>
        </w:num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</w:rPr>
        <w:t xml:space="preserve">Le vocali </w:t>
      </w:r>
      <w:r>
        <w:rPr>
          <w:rFonts w:ascii="Caladea" w:hAnsi="Caladea" w:cs="Caladea"/>
          <w:b/>
          <w:bCs/>
        </w:rPr>
        <w:t xml:space="preserve">E, A, O, I </w:t>
      </w:r>
      <w:r>
        <w:rPr>
          <w:rFonts w:ascii="Caladea" w:hAnsi="Caladea" w:cs="Caladea"/>
        </w:rPr>
        <w:t xml:space="preserve">sono le lettere più frequenti (arrivano a circa il 45% del testo)</w:t>
      </w: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9"/>
        </w:num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Seguono le consonanti </w:t>
      </w:r>
      <w:r>
        <w:rPr>
          <w:rFonts w:ascii="Caladea" w:hAnsi="Caladea" w:cs="Caladea"/>
          <w:b/>
          <w:bCs/>
        </w:rPr>
        <w:t xml:space="preserve">L, N, R, S, T, C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9"/>
        </w:num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  <w:t xml:space="preserve">Tra i </w:t>
      </w:r>
      <w:r>
        <w:rPr>
          <w:rFonts w:ascii="Caladea" w:hAnsi="Caladea" w:cs="Caladea"/>
          <w:i/>
          <w:iCs/>
        </w:rPr>
        <w:t xml:space="preserve">bigrammi </w:t>
      </w:r>
      <w:r>
        <w:rPr>
          <w:rFonts w:ascii="Caladea" w:hAnsi="Caladea" w:cs="Caladea"/>
        </w:rPr>
        <w:t xml:space="preserve">più frequenti vi è </w:t>
      </w:r>
      <w:r>
        <w:rPr>
          <w:rFonts w:ascii="Caladea" w:hAnsi="Caladea" w:cs="Caladea"/>
          <w:b/>
          <w:bCs/>
        </w:rPr>
        <w:t xml:space="preserve">QU </w:t>
      </w:r>
      <w:r>
        <w:rPr>
          <w:rFonts w:ascii="Caladea" w:hAnsi="Caladea" w:cs="Caladea"/>
        </w:rPr>
        <w:t xml:space="preserve">seguito da vocale, ma anche </w:t>
      </w:r>
      <w:r>
        <w:rPr>
          <w:rFonts w:ascii="Caladea" w:hAnsi="Caladea" w:cs="Caladea"/>
          <w:b/>
          <w:bCs/>
        </w:rPr>
        <w:t xml:space="preserve">MP, ST</w:t>
      </w:r>
      <w:r>
        <w:rPr>
          <w:rFonts w:ascii="Caladea" w:hAnsi="Caladea" w:cs="Caladea"/>
        </w:rPr>
        <w:t xml:space="preserve">, e le doppie </w:t>
      </w:r>
      <w:r>
        <w:rPr>
          <w:rFonts w:ascii="Caladea" w:hAnsi="Caladea" w:cs="Caladea"/>
          <w:b/>
          <w:bCs/>
        </w:rPr>
        <w:t xml:space="preserve">CC, RR, TT, SS, LL</w:t>
      </w: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9"/>
        </w:numPr>
        <w:rPr>
          <w:rFonts w:ascii="Caladea" w:hAnsi="Caladea" w:cs="Caladea"/>
          <w:b/>
          <w:bCs/>
          <w:highlight w:val="none"/>
          <w14:ligatures w14:val="none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  <w:i/>
          <w:iCs/>
        </w:rPr>
        <w:t xml:space="preserve">Trigrammi </w:t>
      </w:r>
      <w:r>
        <w:rPr>
          <w:rFonts w:ascii="Caladea" w:hAnsi="Caladea" w:cs="Caladea"/>
        </w:rPr>
        <w:t xml:space="preserve">più frequenti sono: </w:t>
      </w:r>
      <w:r>
        <w:rPr>
          <w:rFonts w:ascii="Caladea" w:hAnsi="Caladea" w:cs="Caladea"/>
          <w:b/>
          <w:bCs/>
        </w:rPr>
        <w:t xml:space="preserve">CHE, CHI, GHE, GHI, STR</w:t>
      </w: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9"/>
        </w:numPr>
        <w:rPr>
          <w:rFonts w:ascii="Caladea" w:hAnsi="Caladea" w:cs="Caladea"/>
          <w:b/>
          <w:bCs/>
          <w:highlight w:val="none"/>
          <w14:ligatures w14:val="none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  <w:t xml:space="preserve">Due lettere uguali sono necessariamente consonanti doppie, che sono sicuramente precedute e seguite da vocali.</w:t>
      </w: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</w:r>
    </w:p>
    <w:p>
      <w:pPr>
        <w:ind w:left="709" w:firstLine="0"/>
        <w:rPr>
          <w:rFonts w:ascii="Caladea" w:hAnsi="Caladea" w:cs="Caladea"/>
          <w:b/>
          <w:bCs/>
          <w:highlight w:val="none"/>
          <w14:ligatures w14:val="none"/>
        </w:rPr>
      </w:pPr>
      <w:r>
        <w:rPr>
          <w:rFonts w:ascii="Caladea" w:hAnsi="Caladea" w:cs="Caladea"/>
          <w:b/>
          <w:bCs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86075" cy="24765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9458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886075" cy="247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27.2pt;height:195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  <w14:ligatures w14:val="none"/>
        </w:rPr>
      </w:r>
      <w:r>
        <w:rPr>
          <w:rStyle w:val="669"/>
          <w:rFonts w:ascii="Caladea" w:hAnsi="Caladea" w:cs="Caladea"/>
        </w:rPr>
        <w:t xml:space="preserve">Pattern d'azione</w:t>
      </w: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5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Concentrarsi sulle 4 vocali (e, a, o, i) e 5 consonanti più frequenti (t, n, s, h, r) consente di scoprire circa il 70% del contenuto di un messaggio.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5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Analogamente, concentrarsi sulle 4 lettere meno frequenti (j, q, x, z) consente di eliminare molte combinazioni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5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b/>
          <w:bCs/>
        </w:rPr>
        <w:t xml:space="preserve">CAVEAT</w:t>
      </w:r>
      <w:r>
        <w:rPr>
          <w:rFonts w:ascii="Caladea" w:hAnsi="Caladea" w:cs="Caladea"/>
        </w:rPr>
        <w:t xml:space="preserve">: per testi brevi, l'analisi di frequenza può non funzionare perfettamente e qualche iterazione è necessaria; per testi molto brevi non funziona.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  <w:u w:val="single"/>
        </w:rPr>
        <w:t xml:space="preserve">Esempio pratico</w:t>
      </w:r>
      <w:r>
        <w:rPr>
          <w:rFonts w:ascii="Caladea" w:hAnsi="Caladea" w:cs="Caladea"/>
          <w:highlight w:val="none"/>
        </w:rPr>
        <w:t xml:space="preserve">: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Decifrare il seguente testo cifrato mediante "crittoanalisi delle frequenze":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“</w:t>
      </w:r>
      <w:r>
        <w:rPr>
          <w:rFonts w:ascii="Caladea" w:hAnsi="Caladea" w:cs="Caladea"/>
        </w:rPr>
        <w:t xml:space="preserve">UZQSOVUOHXMOPVGPOZPEVSGZWSZOPFPESXUDBMETSXAIZVUEPHZ HMDZSHZOWSFPAPPDTSVPQUWYMXUZUHSXEPYEPOPDZSZUFPOMBZ WPFUPZHMDJUDTMOHMQ</w:t>
      </w:r>
      <w:r>
        <w:rPr>
          <w:rFonts w:ascii="Caladea" w:hAnsi="Caladea" w:cs="Caladea"/>
          <w:highlight w:val="none"/>
        </w:rPr>
        <w:t xml:space="preserve">”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Frequenza delle lettere: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97615" cy="179040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89011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597615" cy="17904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83.3pt;height:141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possiamo ipotizzare che: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7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b/>
          <w:bCs/>
        </w:rPr>
        <w:t xml:space="preserve">P</w:t>
      </w:r>
      <w:r>
        <w:rPr>
          <w:rFonts w:ascii="Caladea" w:hAnsi="Caladea" w:cs="Caladea"/>
        </w:rPr>
        <w:t xml:space="preserve"> -&gt; </w:t>
      </w:r>
      <w:r>
        <w:rPr>
          <w:rFonts w:ascii="Caladea" w:hAnsi="Caladea" w:cs="Caladea"/>
          <w:b/>
          <w:bCs/>
        </w:rPr>
        <w:t xml:space="preserve">e</w:t>
      </w:r>
      <w:r>
        <w:rPr>
          <w:rFonts w:ascii="Caladea" w:hAnsi="Caladea" w:cs="Caladea"/>
        </w:rPr>
        <w:t xml:space="preserve"> (13.33 vs 12.70)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7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b/>
          <w:bCs/>
        </w:rPr>
        <w:t xml:space="preserve">Z</w:t>
      </w:r>
      <w:r>
        <w:rPr>
          <w:rFonts w:ascii="Caladea" w:hAnsi="Caladea" w:cs="Caladea"/>
        </w:rPr>
        <w:t xml:space="preserve"> -&gt; </w:t>
      </w:r>
      <w:r>
        <w:rPr>
          <w:rFonts w:ascii="Caladea" w:hAnsi="Caladea" w:cs="Caladea"/>
          <w:b/>
          <w:bCs/>
        </w:rPr>
        <w:t xml:space="preserve">t</w:t>
      </w:r>
      <w:r>
        <w:rPr>
          <w:rFonts w:ascii="Caladea" w:hAnsi="Caladea" w:cs="Caladea"/>
        </w:rPr>
        <w:t xml:space="preserve"> (11.67 vs 9.05)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7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Le lettere {S, U, O, M, H} hanno frequenza relativamente alta e potrebbero appartenere all'insieme {a, h, i, n, o, r, s}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7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Le lettere {A, B, G, Y, I, J} hanno frequenza relativamente bassa e potrebbero appartenere all'insieme {b, j, k, q, v, x, z}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A questo punto possiamo procedere verificando i bigrammi e i trigrammi, per tentativi: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8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si deduce che </w:t>
      </w:r>
      <w:r>
        <w:rPr>
          <w:rFonts w:ascii="Caladea" w:hAnsi="Caladea" w:cs="Caladea"/>
          <w:b/>
          <w:bCs/>
        </w:rPr>
        <w:t xml:space="preserve">W </w:t>
      </w:r>
      <w:r>
        <w:rPr>
          <w:rFonts w:ascii="Caladea" w:hAnsi="Caladea" w:cs="Caladea"/>
        </w:rPr>
        <w:t xml:space="preserve">-&gt; </w:t>
      </w:r>
      <w:r>
        <w:rPr>
          <w:rFonts w:ascii="Caladea" w:hAnsi="Caladea" w:cs="Caladea"/>
          <w:b/>
          <w:bCs/>
        </w:rPr>
        <w:t xml:space="preserve">h</w:t>
      </w:r>
      <w:r>
        <w:rPr>
          <w:rFonts w:ascii="Caladea" w:hAnsi="Caladea" w:cs="Caladea"/>
        </w:rPr>
        <w:t xml:space="preserve">, in quanto </w:t>
      </w:r>
      <w:r>
        <w:rPr>
          <w:rFonts w:ascii="Caladea" w:hAnsi="Caladea" w:cs="Caladea"/>
          <w:b/>
          <w:bCs/>
        </w:rPr>
        <w:t xml:space="preserve">ZW</w:t>
      </w:r>
      <w:r>
        <w:rPr>
          <w:rFonts w:ascii="Caladea" w:hAnsi="Caladea" w:cs="Caladea"/>
        </w:rPr>
        <w:t xml:space="preserve"> è il bigramma più frequente del nel testo cifrato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8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Verificando la sequenza </w:t>
      </w:r>
      <w:r>
        <w:rPr>
          <w:rFonts w:ascii="Caladea" w:hAnsi="Caladea" w:cs="Caladea"/>
          <w:b/>
          <w:bCs/>
        </w:rPr>
        <w:t xml:space="preserve">ZWSZ </w:t>
      </w:r>
      <w:r>
        <w:rPr>
          <w:rFonts w:ascii="Caladea" w:hAnsi="Caladea" w:cs="Caladea"/>
        </w:rPr>
        <w:t xml:space="preserve">non si sa se forma una parola, ma se lo fosse e avendo "th*t" si può ipotizzare che </w:t>
      </w:r>
      <w:r>
        <w:rPr>
          <w:rFonts w:ascii="Caladea" w:hAnsi="Caladea" w:cs="Caladea"/>
          <w:b/>
          <w:bCs/>
        </w:rPr>
        <w:t xml:space="preserve">S</w:t>
      </w:r>
      <w:r>
        <w:rPr>
          <w:rFonts w:ascii="Caladea" w:hAnsi="Caladea" w:cs="Caladea"/>
        </w:rPr>
        <w:t xml:space="preserve"> -&gt; </w:t>
      </w:r>
      <w:r>
        <w:rPr>
          <w:rFonts w:ascii="Caladea" w:hAnsi="Caladea" w:cs="Caladea"/>
          <w:b/>
          <w:bCs/>
        </w:rPr>
        <w:t xml:space="preserve">a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  <w:br w:type="page" w:clear="all"/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662"/>
        <w:rPr>
          <w:rFonts w:ascii="Caladea" w:hAnsi="Caladea" w:cs="Caladea"/>
          <w:color w:val="404040" w:themeColor="text1" w:themeTint="BF"/>
          <w:highlight w:val="none"/>
        </w:rPr>
      </w:pPr>
      <w:r>
        <w:rPr>
          <w:rFonts w:ascii="Caladea" w:hAnsi="Caladea" w:cs="Caladea"/>
          <w:color w:val="404040" w:themeColor="text1" w:themeTint="BF"/>
          <w:highlight w:val="none"/>
        </w:rPr>
      </w:r>
      <w:r>
        <w:rPr>
          <w:rFonts w:ascii="Caladea" w:hAnsi="Caladea" w:cs="Caladea"/>
          <w:color w:val="404040" w:themeColor="text1" w:themeTint="BF"/>
        </w:rPr>
        <w:t xml:space="preserve">Cifrari misti e poli-alfabetici</w:t>
      </w:r>
      <w:r>
        <w:rPr>
          <w:rFonts w:ascii="Caladea" w:hAnsi="Caladea" w:cs="Caladea"/>
          <w:color w:val="404040" w:themeColor="text1" w:themeTint="BF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Soluzioni alla crittoanalisi per frequenza</w:t>
      </w:r>
      <w:r>
        <w:rPr>
          <w:rFonts w:ascii="Caladea" w:hAnsi="Caladea" w:cs="Caladea"/>
        </w:rPr>
        <w:t xml:space="preserve">: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10"/>
        </w:numPr>
        <w:rPr>
          <w:rFonts w:ascii="Caladea" w:hAnsi="Caladea" w:cs="Caladea"/>
          <w:b/>
          <w:bCs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  <w:b/>
          <w:bCs/>
        </w:rPr>
        <w:t xml:space="preserve">Nomenclatore</w:t>
      </w: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10"/>
        </w:numPr>
        <w:rPr>
          <w:rFonts w:ascii="Caladea" w:hAnsi="Caladea" w:cs="Caladea"/>
          <w:b/>
          <w:bCs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  <w:b/>
          <w:bCs/>
        </w:rPr>
        <w:t xml:space="preserve">Cifrari omofonici</w:t>
      </w: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10"/>
        </w:numPr>
        <w:rPr>
          <w:rFonts w:ascii="Caladea" w:hAnsi="Caladea" w:cs="Caladea"/>
          <w:b/>
          <w:bCs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  <w:b/>
          <w:bCs/>
        </w:rPr>
        <w:t xml:space="preserve">Cifrari polialfabetici</w:t>
      </w: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10"/>
        </w:numPr>
        <w:rPr>
          <w:rFonts w:ascii="Caladea" w:hAnsi="Caladea" w:cs="Caladea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  <w:b/>
          <w:bCs/>
        </w:rPr>
        <w:t xml:space="preserve">Cifrari poligrafici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</w:r>
    </w:p>
    <w:p>
      <w:pPr>
        <w:rPr>
          <w:rStyle w:val="669"/>
          <w:rFonts w:ascii="Caladea" w:hAnsi="Caladea" w:cs="Caladea"/>
          <w:highlight w:val="none"/>
        </w:rPr>
      </w:pPr>
      <w:r>
        <w:rPr>
          <w:rStyle w:val="669"/>
          <w:rFonts w:ascii="Caladea" w:hAnsi="Caladea" w:cs="Caladea"/>
        </w:rPr>
        <w:t xml:space="preserve">Nomenclatore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Style w:val="669"/>
          <w:rFonts w:ascii="Caladea" w:hAnsi="Caladea" w:cs="Caladea"/>
          <w:highlight w:val="none"/>
        </w:rPr>
      </w:pPr>
      <w:r>
        <w:rPr>
          <w:rStyle w:val="669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Le sue lettere erano cifrate secondo un algoritmo che combinava cifratura e codifica: non solo le lettere venivano permutate, ma venivano usati dei simboli runici per riferirsi a certe parole d'uso comune</w:t>
      </w:r>
      <w:r>
        <w:rPr>
          <w:rStyle w:val="669"/>
          <w:rFonts w:ascii="Caladea" w:hAnsi="Caladea" w:cs="Caladea"/>
          <w:highlight w:val="none"/>
        </w:rPr>
        <w:t xml:space="preserve">.</w:t>
      </w:r>
      <w:r>
        <w:rPr>
          <w:rStyle w:val="669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Style w:val="669"/>
          <w:rFonts w:ascii="Caladea" w:hAnsi="Caladea" w:cs="Caladea"/>
          <w:highlight w:val="none"/>
        </w:rPr>
      </w:pPr>
      <w:r>
        <w:rPr>
          <w:rStyle w:val="669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I nomenclatori furono usati per secoli con un numero di simboli sempre maggiore</w:t>
      </w:r>
      <w:r>
        <w:rPr>
          <w:rStyle w:val="669"/>
          <w:rFonts w:ascii="Caladea" w:hAnsi="Caladea" w:cs="Caladea"/>
          <w:highlight w:val="none"/>
        </w:rPr>
        <w:t xml:space="preserve">.</w:t>
      </w:r>
      <w:r>
        <w:rPr>
          <w:rStyle w:val="669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Style w:val="669"/>
          <w:rFonts w:ascii="Caladea" w:hAnsi="Caladea" w:cs="Caladea"/>
          <w:highlight w:val="none"/>
        </w:rPr>
      </w:pPr>
      <w:r>
        <w:rPr>
          <w:rStyle w:val="669"/>
          <w:rFonts w:ascii="Caladea" w:hAnsi="Caladea" w:cs="Caladea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7531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55965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075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163.4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Style w:val="669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668"/>
        <w:rPr>
          <w:rStyle w:val="669"/>
          <w:rFonts w:ascii="Caladea" w:hAnsi="Caladea" w:cs="Caladea"/>
          <w:highlight w:val="none"/>
        </w:rPr>
      </w:pPr>
      <w:r>
        <w:rPr>
          <w:rStyle w:val="669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Cifratore per sostituzione omofonica</w:t>
      </w:r>
      <w:r>
        <w:rPr>
          <w:rStyle w:val="669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Si utilizza per la stessa lettera un numero di valori proporzionale alla sua frequenza</w:t>
      </w:r>
      <w:r>
        <w:rPr>
          <w:rFonts w:ascii="Caladea" w:hAnsi="Caladea" w:cs="Caladea"/>
        </w:rPr>
        <w:t xml:space="preserve">. </w:t>
      </w:r>
      <w:r>
        <w:rPr>
          <w:rFonts w:ascii="Caladea" w:hAnsi="Caladea" w:cs="Caladea"/>
        </w:rPr>
        <w:t xml:space="preserve">Usati per annullare la debolezza della frequenza e dell'identità delle lettere.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71975" cy="24669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70699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371975" cy="24669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44.2pt;height:194.2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Style w:val="669"/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Style w:val="669"/>
          <w:rFonts w:ascii="Caladea" w:hAnsi="Caladea" w:cs="Caladea"/>
        </w:rPr>
        <w:t xml:space="preserve">Algoritmi polialfabetici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Style w:val="669"/>
          <w:rFonts w:ascii="Caladea" w:hAnsi="Caladea" w:cs="Caladea"/>
          <w:highlight w:val="none"/>
        </w:rPr>
      </w:pPr>
      <w:r>
        <w:rPr>
          <w:rStyle w:val="669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Utilizzano più alfabetici di sostituzione</w:t>
      </w:r>
      <w:r>
        <w:rPr>
          <w:rStyle w:val="669"/>
          <w:rFonts w:ascii="Caladea" w:hAnsi="Caladea" w:cs="Caladea"/>
          <w:highlight w:val="none"/>
        </w:rPr>
        <w:t xml:space="preserve">.</w:t>
      </w:r>
      <w:r>
        <w:rPr>
          <w:rStyle w:val="669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Style w:val="669"/>
          <w:rFonts w:ascii="Caladea" w:hAnsi="Caladea" w:cs="Caladea"/>
          <w:highlight w:val="none"/>
        </w:rPr>
      </w:pPr>
      <w:r>
        <w:rPr>
          <w:rStyle w:val="669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Utilizzo di 4 alfabeti: A1, A2, A3, A4</w:t>
      </w:r>
      <w:r>
        <w:rPr>
          <w:rStyle w:val="669"/>
          <w:rFonts w:ascii="Caladea" w:hAnsi="Caladea" w:cs="Caladea"/>
          <w:highlight w:val="none"/>
        </w:rPr>
        <w:t xml:space="preserve">:</w:t>
      </w:r>
      <w:r>
        <w:rPr>
          <w:rStyle w:val="669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11"/>
        </w:numPr>
        <w:rPr>
          <w:rFonts w:ascii="Caladea" w:hAnsi="Caladea" w:cs="Caladea"/>
        </w:rPr>
      </w:pPr>
      <w:r>
        <w:rPr>
          <w:rStyle w:val="669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La prima lettera viene cifrata con la prima lettera di A1, la seconda con la prima lettera di A2 e così via. La quinta, di nuovo con A1.</w:t>
      </w:r>
      <w:r>
        <w:rPr>
          <w:rStyle w:val="669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11"/>
        </w:numPr>
        <w:rPr>
          <w:rFonts w:ascii="Caladea" w:hAnsi="Caladea" w:cs="Caladea"/>
        </w:rPr>
      </w:pPr>
      <w:r>
        <w:rPr>
          <w:rStyle w:val="669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Riesce ad eliminare l'evidenza delle frequenze caratteristiche delle lettere più popolari.</w:t>
      </w:r>
      <w:r>
        <w:rPr>
          <w:rStyle w:val="669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668"/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Style w:val="669"/>
          <w:rFonts w:ascii="Caladea" w:hAnsi="Caladea" w:cs="Caladea"/>
        </w:rPr>
        <w:t xml:space="preserve">Algoritmi polialfabetici</w:t>
      </w:r>
      <w:r>
        <w:rPr>
          <w:rStyle w:val="669"/>
          <w:rFonts w:ascii="Caladea" w:hAnsi="Caladea" w:cs="Caladea"/>
          <w:highlight w:val="none"/>
        </w:rPr>
        <w:t xml:space="preserve">: </w:t>
      </w:r>
      <w:r>
        <w:rPr>
          <w:rFonts w:ascii="Caladea" w:hAnsi="Caladea" w:cs="Caladea"/>
        </w:rPr>
        <w:t xml:space="preserve">Vigenère</w:t>
      </w:r>
      <w:r>
        <w:rPr>
          <w:rStyle w:val="669"/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12"/>
        </w:numPr>
        <w:rPr>
          <w:rFonts w:ascii="Caladea" w:hAnsi="Caladea" w:cs="Caladea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Si utilizza una chiave di d lettere: K = k1, k2, …, kd, dove l'ima lettera specifica l'i-mo alfabeto da utilizzare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12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Si utilizza un alfabeto per ogni lettera da cifrare ripetendo la chiave se (come tipicamente accade) il testo è più lungo di d lettere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12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Per semplificare le operazioni di cifratura/decifratura si può utilizzare la cosiddetta </w:t>
      </w:r>
      <w:r>
        <w:rPr>
          <w:rFonts w:ascii="Caladea" w:hAnsi="Caladea" w:cs="Caladea"/>
          <w:b/>
          <w:bCs/>
        </w:rPr>
        <w:t xml:space="preserve">Tavola di Vigenère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Style w:val="669"/>
          <w:rFonts w:ascii="Caladea" w:hAnsi="Caladea" w:cs="Caladea"/>
          <w:highlight w:val="none"/>
        </w:rPr>
      </w:pPr>
      <w:r>
        <w:rPr>
          <w:rStyle w:val="669"/>
          <w:rFonts w:ascii="Caladea" w:hAnsi="Caladea" w:cs="Caladea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02938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0973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2029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252.2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Style w:val="669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  <w:u w:val="single"/>
        </w:rPr>
        <w:t xml:space="preserve">Esempio</w:t>
      </w:r>
      <w:r>
        <w:rPr>
          <w:rFonts w:ascii="Caladea" w:hAnsi="Caladea" w:cs="Caladea"/>
          <w:highlight w:val="none"/>
        </w:rPr>
        <w:t xml:space="preserve">:</w:t>
      </w:r>
      <w:r>
        <w:rPr>
          <w:rFonts w:ascii="Caladea" w:hAnsi="Caladea" w:cs="Caladea"/>
          <w14:ligatures w14:val="none"/>
        </w:rPr>
      </w:r>
      <w:r>
        <w:rPr>
          <w:rFonts w:ascii="Caladea" w:hAnsi="Caladea" w:cs="Caladea"/>
        </w:rPr>
      </w:r>
    </w:p>
    <w:p>
      <w:pPr>
        <w:pStyle w:val="841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i/>
          <w:iCs/>
          <w:highlight w:val="none"/>
        </w:rPr>
        <w:t xml:space="preserve">Testo</w:t>
      </w:r>
      <w:r>
        <w:rPr>
          <w:rFonts w:ascii="Caladea" w:hAnsi="Caladea" w:cs="Caladea"/>
          <w:highlight w:val="none"/>
        </w:rPr>
        <w:t xml:space="preserve">:</w:t>
        <w:tab/>
        <w:tab/>
        <w:tab/>
        <w:t xml:space="preserve">“</w:t>
      </w:r>
      <w:r>
        <w:rPr>
          <w:rFonts w:ascii="Caladea" w:hAnsi="Caladea" w:cs="Caladea"/>
        </w:rPr>
        <w:t xml:space="preserve">uccidereilrediscoziadomaninotte</w:t>
      </w:r>
      <w:r>
        <w:rPr>
          <w:rFonts w:ascii="Caladea" w:hAnsi="Caladea" w:cs="Caladea"/>
          <w:highlight w:val="none"/>
        </w:rPr>
        <w:t xml:space="preserve">”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1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i/>
          <w:iCs/>
          <w:highlight w:val="none"/>
        </w:rPr>
        <w:t xml:space="preserve">Chiave</w:t>
      </w:r>
      <w:r>
        <w:rPr>
          <w:rFonts w:ascii="Caladea" w:hAnsi="Caladea" w:cs="Caladea"/>
          <w:highlight w:val="none"/>
        </w:rPr>
        <w:t xml:space="preserve">:</w:t>
        <w:tab/>
        <w:tab/>
        <w:tab/>
        <w:t xml:space="preserve">“</w:t>
      </w:r>
      <w:r>
        <w:rPr>
          <w:rFonts w:ascii="Caladea" w:hAnsi="Caladea" w:cs="Caladea"/>
        </w:rPr>
        <w:t xml:space="preserve">mantovamantovamantovamantovamantova</w:t>
      </w:r>
      <w:r>
        <w:rPr>
          <w:rFonts w:ascii="Caladea" w:hAnsi="Caladea" w:cs="Caladea"/>
          <w:highlight w:val="none"/>
        </w:rPr>
        <w:t xml:space="preserve">”</w:t>
      </w:r>
      <w:r>
        <w:rPr>
          <w:rFonts w:ascii="Caladea" w:hAnsi="Caladea" w:cs="Caladea"/>
          <w:highlight w:val="none"/>
        </w:rPr>
      </w:r>
    </w:p>
    <w:p>
      <w:pPr>
        <w:pStyle w:val="841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1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i/>
          <w:iCs/>
        </w:rPr>
        <w:t xml:space="preserve">Vigenère</w:t>
      </w:r>
      <w:r>
        <w:rPr>
          <w:rFonts w:ascii="Caladea" w:hAnsi="Caladea" w:cs="Caladea"/>
        </w:rPr>
        <w:t xml:space="preserve">:</w:t>
      </w:r>
      <w:r>
        <w:rPr>
          <w:rFonts w:ascii="Caladea" w:hAnsi="Caladea" w:cs="Caladea"/>
          <w:highlight w:val="none"/>
        </w:rPr>
        <w:t xml:space="preserve"> </w:t>
        <w:tab/>
        <w:tab/>
        <w:t xml:space="preserve">“</w:t>
      </w:r>
      <w:r>
        <w:rPr>
          <w:rFonts w:ascii="Caladea" w:hAnsi="Caladea" w:cs="Caladea"/>
        </w:rPr>
        <w:t xml:space="preserve">GCPBRZRQ IY KS YI ECBSWV DAMNGW BJTFE</w:t>
      </w:r>
      <w:r>
        <w:rPr>
          <w:rFonts w:ascii="Caladea" w:hAnsi="Caladea" w:cs="Caladea"/>
          <w:highlight w:val="none"/>
        </w:rPr>
        <w:t xml:space="preserve">”</w:t>
      </w:r>
      <w:r>
        <w:rPr>
          <w:rFonts w:ascii="Caladea" w:hAnsi="Caladea" w:cs="Caladea"/>
          <w14:ligatures w14:val="none"/>
        </w:rPr>
      </w:r>
      <w:r>
        <w:rPr>
          <w:rFonts w:ascii="Caladea" w:hAnsi="Caladea" w:cs="Caladea"/>
        </w:rPr>
      </w:r>
    </w:p>
    <w:p>
      <w:pPr>
        <w:pStyle w:val="841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i/>
          <w:iCs/>
        </w:rPr>
        <w:t xml:space="preserve">Mono-alfabetico</w:t>
      </w:r>
      <w:r>
        <w:rPr>
          <w:rFonts w:ascii="Caladea" w:hAnsi="Caladea" w:cs="Caladea"/>
        </w:rPr>
        <w:t xml:space="preserve">:</w:t>
      </w:r>
      <w:r>
        <w:rPr>
          <w:rFonts w:ascii="Caladea" w:hAnsi="Caladea" w:cs="Caladea"/>
          <w:highlight w:val="none"/>
        </w:rPr>
        <w:tab/>
        <w:t xml:space="preserve">“</w:t>
      </w:r>
      <w:r>
        <w:rPr>
          <w:rFonts w:ascii="Caladea" w:hAnsi="Caladea" w:cs="Caladea"/>
        </w:rPr>
        <w:t xml:space="preserve">AIIOJKXK OR XK JO YIUFOG JUSGTO TUZZK</w:t>
      </w:r>
      <w:r>
        <w:rPr>
          <w:rFonts w:ascii="Caladea" w:hAnsi="Caladea" w:cs="Caladea"/>
          <w:highlight w:val="none"/>
        </w:rPr>
        <w:t xml:space="preserve">”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  <w14:ligatures w14:val="none"/>
        </w:rPr>
      </w:r>
    </w:p>
    <w:p>
      <w:pPr>
        <w:pStyle w:val="668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</w:rPr>
        <w:t xml:space="preserve">Passi di crittoanalisi</w:t>
      </w:r>
      <w:r>
        <w:rPr>
          <w:rFonts w:ascii="Caladea" w:hAnsi="Caladea" w:cs="Caladea"/>
          <w:highlight w:val="none"/>
          <w14:ligatures w14:val="none"/>
        </w:rPr>
        <w:t xml:space="preserve"> </w:t>
      </w:r>
      <w:r>
        <w:rPr>
          <w:rFonts w:ascii="Caladea" w:hAnsi="Caladea" w:cs="Caladea"/>
        </w:rPr>
        <w:t xml:space="preserve">Vigenère</w:t>
      </w: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13"/>
        </w:numPr>
        <w:rPr>
          <w:rFonts w:ascii="Caladea" w:hAnsi="Caladea" w:cs="Caladea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Identificare la lunghezza della chiave L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13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Suddividere il testo cifrato in L sottotesti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13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Applicare un algoritmo di crittoanalisi per frequenza ad ogni sottotest</w:t>
      </w:r>
      <w:r>
        <w:rPr>
          <w:rFonts w:ascii="Caladea" w:hAnsi="Caladea" w:cs="Caladea"/>
          <w:highlight w:val="none"/>
        </w:rPr>
        <w:t xml:space="preserve">o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tabs>
          <w:tab w:val="left" w:pos="3836" w:leader="none"/>
        </w:tabs>
        <w:rPr>
          <w:rFonts w:ascii="Caladea" w:hAnsi="Caladea" w:cs="Caladea"/>
          <w:bCs/>
          <w:i/>
          <w:highlight w:val="none"/>
          <w:u w:val="single"/>
        </w:rPr>
      </w:pPr>
      <w:r>
        <w:rPr>
          <w:rFonts w:ascii="Caladea" w:hAnsi="Caladea" w:cs="Caladea"/>
          <w:i/>
          <w:iCs/>
          <w:highlight w:val="none"/>
          <w:u w:val="single"/>
        </w:rPr>
      </w:r>
      <w:r>
        <w:rPr>
          <w:rFonts w:ascii="Caladea" w:hAnsi="Caladea" w:cs="Caladea"/>
          <w:i/>
          <w:iCs/>
          <w:u w:val="single"/>
        </w:rPr>
        <w:t xml:space="preserve">Calcolare la lunghezza della chiave</w:t>
      </w:r>
      <w:r>
        <w:rPr>
          <w:rFonts w:ascii="Caladea" w:hAnsi="Caladea" w:cs="Caladea"/>
          <w:i/>
          <w:iCs/>
          <w:highlight w:val="none"/>
          <w:u w:val="single"/>
        </w:rPr>
        <w:t xml:space="preserve">:</w:t>
      </w:r>
      <w:r>
        <w:rPr>
          <w:rFonts w:ascii="Caladea" w:hAnsi="Caladea" w:cs="Caladea"/>
          <w:i/>
          <w:iCs/>
          <w:highlight w:val="none"/>
          <w:u w:val="singl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14"/>
        </w:numPr>
        <w:tabs>
          <w:tab w:val="left" w:pos="3836" w:leader="none"/>
        </w:tabs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Ricercare sequenze di caratteri identici nel testo cifrato</w:t>
      </w: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14"/>
        </w:numPr>
        <w:tabs>
          <w:tab w:val="left" w:pos="3836" w:leader="none"/>
        </w:tabs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Calcolare la distanza t tra gli inizi di queste sequenze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14"/>
        </w:numPr>
        <w:tabs>
          <w:tab w:val="left" w:pos="3836" w:leader="none"/>
        </w:tabs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Identificare tutte le sequenze identiche nel testo cifrato e calcolare le varie distanze </w:t>
      </w:r>
      <w:r>
        <w:rPr>
          <w:rFonts w:ascii="Caladea" w:hAnsi="Caladea" w:cs="Caladea"/>
          <w:b/>
          <w:bCs/>
        </w:rPr>
        <w:t xml:space="preserve">t1 , t2 , …, tk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14"/>
        </w:numPr>
        <w:tabs>
          <w:tab w:val="left" w:pos="3836" w:leader="none"/>
        </w:tabs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Lunghezza chiave:</w:t>
      </w:r>
      <w:r>
        <w:rPr>
          <w:rFonts w:ascii="Caladea" w:hAnsi="Caladea" w:cs="Caladea"/>
          <w:highlight w:val="none"/>
        </w:rPr>
        <w:t xml:space="preserve"> </w:t>
      </w:r>
      <w:r>
        <w:rPr>
          <w:rFonts w:ascii="Caladea" w:hAnsi="Caladea" w:cs="Caladea"/>
          <w:b/>
          <w:bCs/>
        </w:rPr>
        <w:t xml:space="preserve">L = MCD(t1 , t2 , …, tk )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tabs>
          <w:tab w:val="left" w:pos="3836" w:leader="none"/>
        </w:tabs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b/>
          <w:bCs/>
          <w:highlight w:val="none"/>
        </w:rPr>
        <w:br/>
      </w:r>
      <w:r>
        <w:rPr>
          <w:rFonts w:ascii="Caladea" w:hAnsi="Caladea" w:cs="Caladea"/>
          <w:highlight w:val="none"/>
        </w:rPr>
        <w:t xml:space="preserve">Esempio:</w:t>
      </w: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</w:rPr>
      </w:r>
    </w:p>
    <w:p>
      <w:pPr>
        <w:tabs>
          <w:tab w:val="left" w:pos="3836" w:leader="none"/>
        </w:tabs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  <w:t xml:space="preserve">“</w:t>
      </w:r>
      <w:r>
        <w:rPr>
          <w:rFonts w:ascii="Caladea" w:hAnsi="Caladea" w:cs="Caladea"/>
          <w:color w:val="5b9bd5" w:themeColor="accent1"/>
          <w:u w:val="single"/>
        </w:rPr>
        <w:t xml:space="preserve">KIO</w:t>
      </w:r>
      <w:r>
        <w:rPr>
          <w:rFonts w:ascii="Caladea" w:hAnsi="Caladea" w:cs="Caladea"/>
          <w:color w:val="5b9bd5" w:themeColor="accent1"/>
          <w:u w:val="single"/>
        </w:rPr>
        <w:t xml:space="preserve">V</w:t>
      </w:r>
      <w:r>
        <w:rPr>
          <w:rFonts w:ascii="Caladea" w:hAnsi="Caladea" w:cs="Caladea"/>
          <w:color w:val="5b9bd5" w:themeColor="accent1"/>
        </w:rPr>
        <w:t xml:space="preserve">IEEIG</w:t>
      </w:r>
      <w:r>
        <w:rPr>
          <w:rFonts w:ascii="Caladea" w:hAnsi="Caladea" w:cs="Caladea"/>
          <w:color w:val="5b9bd5" w:themeColor="accent1"/>
          <w:u w:val="single"/>
        </w:rPr>
        <w:t xml:space="preserve">KIO</w:t>
      </w:r>
      <w:r>
        <w:rPr>
          <w:rFonts w:ascii="Caladea" w:hAnsi="Caladea" w:cs="Caladea"/>
          <w:color w:val="5b9bd5" w:themeColor="accent1"/>
          <w:u w:val="single"/>
        </w:rPr>
        <w:t xml:space="preserve">V</w:t>
      </w:r>
      <w:r>
        <w:rPr>
          <w:rFonts w:ascii="Caladea" w:hAnsi="Caladea" w:cs="Caladea"/>
          <w:color w:val="70ad47" w:themeColor="accent6"/>
          <w:u w:val="single"/>
        </w:rPr>
        <w:t xml:space="preserve">NU</w:t>
      </w:r>
      <w:r>
        <w:rPr>
          <w:rFonts w:ascii="Caladea" w:hAnsi="Caladea" w:cs="Caladea"/>
          <w:color w:val="70ad47" w:themeColor="accent6"/>
        </w:rPr>
        <w:t xml:space="preserve">RNVJ</w:t>
      </w:r>
      <w:r>
        <w:rPr>
          <w:rFonts w:ascii="Caladea" w:hAnsi="Caladea" w:cs="Caladea"/>
          <w:color w:val="70ad47" w:themeColor="accent6"/>
          <w:u w:val="single"/>
        </w:rPr>
        <w:t xml:space="preserve">NU</w:t>
      </w:r>
      <w:r>
        <w:rPr>
          <w:rFonts w:ascii="Caladea" w:hAnsi="Caladea" w:cs="Caladea"/>
        </w:rPr>
        <w:t xml:space="preserve">VKHVMGZIAN</w:t>
      </w:r>
      <w:r>
        <w:rPr>
          <w:rFonts w:ascii="Caladea" w:hAnsi="Caladea" w:cs="Caladea"/>
          <w:color w:val="ed7d31" w:themeColor="accent2"/>
          <w:u w:val="single"/>
        </w:rPr>
        <w:t xml:space="preserve">BR</w:t>
      </w:r>
      <w:r>
        <w:rPr>
          <w:rFonts w:ascii="Caladea" w:hAnsi="Caladea" w:cs="Caladea"/>
          <w:color w:val="ed7d31" w:themeColor="accent2"/>
        </w:rPr>
        <w:t xml:space="preserve">K</w:t>
      </w:r>
      <w:r>
        <w:rPr>
          <w:rFonts w:ascii="Caladea" w:hAnsi="Caladea" w:cs="Caladea"/>
          <w:color w:val="ed7d31" w:themeColor="accent2"/>
          <w:u w:val="single"/>
        </w:rPr>
        <w:t xml:space="preserve">BR</w:t>
      </w:r>
      <w:r>
        <w:rPr>
          <w:rFonts w:ascii="Caladea" w:hAnsi="Caladea" w:cs="Caladea"/>
        </w:rPr>
        <w:t xml:space="preserve">ICF</w:t>
      </w:r>
      <w:r>
        <w:rPr>
          <w:rFonts w:ascii="Caladea" w:hAnsi="Caladea" w:cs="Caladea"/>
          <w:highlight w:val="none"/>
        </w:rPr>
        <w:t xml:space="preserve">”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tabs>
          <w:tab w:val="left" w:pos="3836" w:leader="none"/>
        </w:tabs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L = MCD(</w:t>
      </w:r>
      <w:r>
        <w:rPr>
          <w:rFonts w:ascii="Caladea" w:hAnsi="Caladea" w:cs="Caladea"/>
          <w:color w:val="5b9bd5" w:themeColor="accent1"/>
        </w:rPr>
        <w:t xml:space="preserve">9</w:t>
      </w:r>
      <w:r>
        <w:rPr>
          <w:rFonts w:ascii="Caladea" w:hAnsi="Caladea" w:cs="Caladea"/>
        </w:rPr>
        <w:t xml:space="preserve">, </w:t>
      </w:r>
      <w:r>
        <w:rPr>
          <w:rFonts w:ascii="Caladea" w:hAnsi="Caladea" w:cs="Caladea"/>
          <w:color w:val="70ad47" w:themeColor="accent6"/>
        </w:rPr>
        <w:t xml:space="preserve">6</w:t>
      </w:r>
      <w:r>
        <w:rPr>
          <w:rFonts w:ascii="Caladea" w:hAnsi="Caladea" w:cs="Caladea"/>
        </w:rPr>
        <w:t xml:space="preserve">, </w:t>
      </w:r>
      <w:r>
        <w:rPr>
          <w:rFonts w:ascii="Caladea" w:hAnsi="Caladea" w:cs="Caladea"/>
          <w:color w:val="ed7d31" w:themeColor="accent2"/>
        </w:rPr>
        <w:t xml:space="preserve">3</w:t>
      </w:r>
      <w:r>
        <w:rPr>
          <w:rFonts w:ascii="Caladea" w:hAnsi="Caladea" w:cs="Caladea"/>
        </w:rPr>
        <w:t xml:space="preserve">) = 3 è un multiplo della chiave</w:t>
      </w:r>
      <w:r>
        <w:rPr>
          <w:rFonts w:ascii="Caladea" w:hAnsi="Caladea" w:cs="Caladea"/>
          <w14:ligatures w14:val="none"/>
        </w:rPr>
      </w:r>
    </w:p>
    <w:p>
      <w:pPr>
        <w:tabs>
          <w:tab w:val="left" w:pos="3836" w:leader="none"/>
        </w:tabs>
        <w:rPr>
          <w:rFonts w:ascii="Caladea" w:hAnsi="Caladea" w:cs="Caladea"/>
          <w14:ligatures w14:val="none"/>
        </w:rPr>
      </w:pPr>
      <w:r>
        <w:rPr>
          <w:rFonts w:ascii="Caladea" w:hAnsi="Caladea" w:cs="Caladea"/>
          <w14:ligatures w14:val="none"/>
        </w:rPr>
      </w:r>
      <w:r>
        <w:rPr>
          <w:rFonts w:ascii="Caladea" w:hAnsi="Caladea" w:cs="Caladea"/>
          <w14:ligatures w14:val="none"/>
        </w:rPr>
      </w:r>
    </w:p>
    <w:p>
      <w:pPr>
        <w:pStyle w:val="668"/>
        <w:rPr>
          <w:rFonts w:ascii="Caladea" w:hAnsi="Caladea" w:cs="Caladea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XOR Alfabetico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tabs>
          <w:tab w:val="left" w:pos="3836" w:leader="none"/>
        </w:tabs>
        <w:rPr>
          <w:rFonts w:ascii="Caladea" w:hAnsi="Caladea" w:cs="Caladea"/>
          <w14:ligatures w14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Il simbolo di operatore XOR in crittografia viene applicato anche in contesti non binari come </w:t>
      </w:r>
      <w:r>
        <w:rPr>
          <w:rFonts w:ascii="Caladea" w:hAnsi="Caladea" w:cs="Caladea"/>
          <w:b/>
          <w:bCs/>
        </w:rPr>
        <w:t xml:space="preserve">somma modulare</w:t>
      </w:r>
      <w:r>
        <w:rPr>
          <w:rFonts w:ascii="Caladea" w:hAnsi="Caladea" w:cs="Caladea"/>
        </w:rPr>
      </w:r>
      <w:r>
        <w:rPr>
          <w:rFonts w:ascii="Caladea" w:hAnsi="Caladea" w:cs="Caladea"/>
          <w:highlight w:val="none"/>
          <w14:ligatures w14:val="none"/>
        </w:rPr>
      </w:r>
    </w:p>
    <w:p>
      <w:pPr>
        <w:tabs>
          <w:tab w:val="left" w:pos="3836" w:leader="none"/>
        </w:tabs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i/>
          <w:iCs/>
          <w:highlight w:val="none"/>
          <w:u w:val="single"/>
        </w:rPr>
        <w:t xml:space="preserve">Esempio</w:t>
      </w:r>
      <w:r>
        <w:rPr>
          <w:rFonts w:ascii="Caladea" w:hAnsi="Caladea" w:cs="Caladea"/>
          <w:highlight w:val="none"/>
        </w:rPr>
        <w:t xml:space="preserve">:</w:t>
      </w:r>
      <w:r>
        <w:rPr>
          <w:rFonts w:ascii="Caladea" w:hAnsi="Caladea" w:cs="Caladea"/>
          <w:highlight w:val="none"/>
        </w:rPr>
      </w:r>
    </w:p>
    <w:p>
      <w:pPr>
        <w:tabs>
          <w:tab w:val="left" w:pos="3836" w:leader="none"/>
        </w:tabs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S </w:t>
      </w:r>
      <w:r>
        <w:rPr>
          <w:rFonts w:hint="default" w:ascii="Abyssinica SIL" w:hAnsi="Abyssinica SIL" w:eastAsia="Abyssinica SIL" w:cs="Abyssinica SIL"/>
        </w:rPr>
        <w:t xml:space="preserve">⨁</w:t>
      </w:r>
      <w:r/>
      <w:r>
        <w:rPr>
          <w:rFonts w:ascii="Caladea" w:hAnsi="Caladea" w:cs="Caladea"/>
        </w:rPr>
        <w:t xml:space="preserve"> I -&gt; A </w:t>
        <w:tab/>
        <w:t xml:space="preserve">equivale a: (18+8) mod 26 = 0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tabs>
          <w:tab w:val="left" w:pos="3836" w:leader="none"/>
        </w:tabs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E </w:t>
      </w:r>
      <w:r>
        <w:rPr>
          <w:rFonts w:hint="default" w:ascii="Abyssinica SIL" w:hAnsi="Abyssinica SIL" w:eastAsia="Abyssinica SIL" w:cs="Abyssinica SIL"/>
        </w:rPr>
        <w:t xml:space="preserve">⨁</w:t>
      </w:r>
      <w:r/>
      <w:r>
        <w:rPr>
          <w:rFonts w:ascii="Caladea" w:hAnsi="Caladea" w:cs="Caladea"/>
        </w:rPr>
        <w:t xml:space="preserve"> H</w:t>
      </w:r>
      <w:r/>
      <w:r>
        <w:rPr>
          <w:rFonts w:ascii="Caladea" w:hAnsi="Caladea" w:cs="Caladea"/>
        </w:rPr>
        <w:t xml:space="preserve"> -&gt; L </w:t>
        <w:tab/>
        <w:t xml:space="preserve">equivale a: (5+7) mod 26 = 11</w:t>
      </w: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</w:rPr>
      </w:r>
    </w:p>
    <w:p>
      <w:pPr>
        <w:tabs>
          <w:tab w:val="left" w:pos="3836" w:leader="none"/>
        </w:tabs>
        <w:rPr>
          <w:rFonts w:ascii="Caladea" w:hAnsi="Caladea" w:cs="Caladea"/>
          <w14:ligatures w14:val="none"/>
        </w:rPr>
      </w:pP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</w:rPr>
        <w:br w:type="page" w:clear="all"/>
      </w:r>
      <w:r>
        <w:rPr>
          <w:rFonts w:ascii="Caladea" w:hAnsi="Caladea" w:cs="Caladea"/>
        </w:rPr>
      </w:r>
      <w:r>
        <w:rPr>
          <w:rFonts w:ascii="Caladea" w:hAnsi="Caladea" w:cs="Caladea"/>
          <w14:ligatures w14:val="none"/>
        </w:rPr>
      </w:r>
    </w:p>
    <w:p>
      <w:pPr>
        <w:pStyle w:val="662"/>
        <w:rPr>
          <w:rFonts w:ascii="Caladea" w:hAnsi="Caladea" w:cs="Caladea"/>
          <w:color w:val="404040" w:themeColor="text1" w:themeTint="BF"/>
          <w14:ligatures w14:val="none"/>
        </w:rPr>
      </w:pPr>
      <w:r>
        <w:rPr>
          <w:rFonts w:ascii="Caladea" w:hAnsi="Caladea" w:cs="Caladea"/>
          <w:color w:val="404040" w:themeColor="text1" w:themeTint="BF"/>
        </w:rPr>
      </w:r>
      <w:r>
        <w:rPr>
          <w:rFonts w:ascii="Caladea" w:hAnsi="Caladea" w:cs="Caladea"/>
          <w:color w:val="404040" w:themeColor="text1" w:themeTint="BF"/>
        </w:rPr>
        <w:t xml:space="preserve">One Time Pad</w:t>
      </w:r>
      <w:r>
        <w:rPr>
          <w:rFonts w:ascii="Caladea" w:hAnsi="Caladea" w:cs="Caladea"/>
          <w:color w:val="404040" w:themeColor="text1" w:themeTint="BF"/>
          <w:highlight w:val="none"/>
          <w14:ligatures w14:val="none"/>
        </w:rPr>
      </w:r>
      <w:r>
        <w:rPr>
          <w:rFonts w:ascii="Caladea" w:hAnsi="Caladea" w:cs="Caladea"/>
          <w:color w:val="404040" w:themeColor="text1" w:themeTint="BF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Uso del "blocco usa e getta" (one-time pad): chiave lunga quanto il messaggio quindi senza alcuna ricorrenza</w:t>
      </w:r>
      <w:r>
        <w:rPr>
          <w:rFonts w:ascii="Caladea" w:hAnsi="Caladea" w:cs="Caladea"/>
        </w:rPr>
        <w:t xml:space="preserve">. </w:t>
      </w:r>
      <w:r>
        <w:rPr>
          <w:rFonts w:ascii="Caladea" w:hAnsi="Caladea" w:cs="Caladea"/>
        </w:rPr>
        <w:t xml:space="preserve">Idea originaria: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15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Ogni pagina del blocco contiene una lista di numeri casuali (es., chiavi di 30 caratteri)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842"/>
        <w:numPr>
          <w:ilvl w:val="0"/>
          <w:numId w:val="15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Per cifrare un messaggio, il mittente deve staccare tanti fogli quanti ne sono necessari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  <w:u w:val="singl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Mittente e destinatario devono avere una </w:t>
      </w:r>
      <w:r>
        <w:rPr>
          <w:rFonts w:ascii="Caladea" w:hAnsi="Caladea" w:cs="Caladea"/>
          <w:u w:val="single"/>
        </w:rPr>
        <w:t xml:space="preserve">copia identica</w:t>
      </w:r>
      <w:r>
        <w:rPr>
          <w:rFonts w:ascii="Caladea" w:hAnsi="Caladea" w:cs="Caladea"/>
        </w:rPr>
        <w:t xml:space="preserve"> del blocco e usarlo in modo perfettamente </w:t>
      </w:r>
      <w:r>
        <w:rPr>
          <w:rFonts w:ascii="Caladea" w:hAnsi="Caladea" w:cs="Caladea"/>
          <w:u w:val="single"/>
        </w:rPr>
        <w:t xml:space="preserve">sincronizzato</w:t>
      </w:r>
      <w:r>
        <w:rPr>
          <w:rFonts w:ascii="Caladea" w:hAnsi="Caladea" w:cs="Caladea"/>
          <w:highlight w:val="none"/>
          <w:u w:val="single"/>
        </w:rPr>
        <w:t xml:space="preserve">.</w:t>
      </w:r>
      <w:r>
        <w:rPr>
          <w:rFonts w:ascii="Caladea" w:hAnsi="Caladea" w:cs="Caladea"/>
          <w:highlight w:val="none"/>
        </w:rPr>
      </w:r>
    </w:p>
    <w:p>
      <w:pPr>
        <w:rPr>
          <w:rFonts w:ascii="Caladea" w:hAnsi="Caladea" w:cs="Caladea"/>
          <w:highlight w:val="none"/>
          <w:u w:val="single"/>
        </w:rPr>
      </w:pPr>
      <w:r>
        <w:rPr>
          <w:rFonts w:ascii="Caladea" w:hAnsi="Caladea" w:cs="Caladea"/>
          <w:highlight w:val="none"/>
          <w:u w:val="single"/>
        </w:rPr>
      </w:r>
      <w:r>
        <w:rPr>
          <w:rFonts w:ascii="Caladea" w:hAnsi="Caladea" w:cs="Caladea"/>
        </w:rPr>
        <w:t xml:space="preserve">Ogni sistema basato su ripetizione è critto-analizzabile; </w:t>
      </w:r>
      <w:r>
        <w:rPr>
          <w:rFonts w:ascii="Caladea" w:hAnsi="Caladea" w:cs="Caladea"/>
          <w:b/>
          <w:bCs/>
        </w:rPr>
        <w:t xml:space="preserve">One Time Pad non usa ripetizione</w:t>
      </w:r>
      <w:r>
        <w:rPr>
          <w:rFonts w:ascii="Caladea" w:hAnsi="Caladea" w:cs="Caladea"/>
        </w:rPr>
        <w:t xml:space="preserve">.</w:t>
      </w:r>
      <w:r>
        <w:rPr>
          <w:rFonts w:ascii="Caladea" w:hAnsi="Caladea" w:cs="Caladea"/>
          <w:highlight w:val="none"/>
          <w:u w:val="single"/>
        </w:rPr>
      </w:r>
      <w:r>
        <w:rPr>
          <w:rFonts w:ascii="Caladea" w:hAnsi="Caladea" w:cs="Caladea"/>
          <w:highlight w:val="none"/>
          <w:u w:val="single"/>
        </w:rPr>
      </w:r>
    </w:p>
    <w:p>
      <w:pPr>
        <w:rPr>
          <w:rFonts w:ascii="Caladea" w:hAnsi="Caladea" w:cs="Caladea"/>
          <w:highlight w:val="none"/>
          <w:u w:val="single"/>
        </w:rPr>
      </w:pPr>
      <w:r>
        <w:rPr>
          <w:rFonts w:ascii="Caladea" w:hAnsi="Caladea" w:cs="Caladea"/>
          <w:highlight w:val="none"/>
          <w:u w:val="single"/>
        </w:rPr>
      </w:r>
      <w:r>
        <w:rPr>
          <w:rFonts w:ascii="Caladea" w:hAnsi="Caladea" w:cs="Caladea"/>
        </w:rPr>
        <w:t xml:space="preserve">Ogni lettera del messaggio originale è accoppiata ad un numero casuale differente, il testo cifrato risultante è </w:t>
      </w:r>
      <w:r>
        <w:rPr>
          <w:rFonts w:ascii="Caladea" w:hAnsi="Caladea" w:cs="Caladea"/>
          <w:u w:val="single"/>
        </w:rPr>
        <w:t xml:space="preserve">incondizionatamente sicuro</w:t>
      </w:r>
      <w:r>
        <w:rPr>
          <w:rFonts w:ascii="Caladea" w:hAnsi="Caladea" w:cs="Caladea"/>
          <w:highlight w:val="none"/>
          <w:u w:val="none"/>
        </w:rPr>
        <w:t xml:space="preserve">.</w:t>
      </w:r>
      <w:r>
        <w:rPr>
          <w:rFonts w:ascii="Caladea" w:hAnsi="Caladea" w:cs="Caladea"/>
          <w:highlight w:val="none"/>
          <w:u w:val="single"/>
        </w:rPr>
        <w:t xml:space="preserve"> </w:t>
      </w:r>
      <w:r>
        <w:rPr>
          <w:rFonts w:ascii="Caladea" w:hAnsi="Caladea" w:cs="Caladea"/>
          <w:highlight w:val="none"/>
          <w:u w:val="single"/>
        </w:rPr>
      </w:r>
    </w:p>
    <w:p>
      <w:pPr>
        <w:rPr>
          <w:rFonts w:ascii="Caladea" w:hAnsi="Caladea" w:cs="Caladea"/>
          <w:highlight w:val="none"/>
          <w:u w:val="single"/>
        </w:rPr>
      </w:pPr>
      <w:r>
        <w:rPr>
          <w:rFonts w:ascii="Caladea" w:hAnsi="Caladea" w:cs="Caladea"/>
          <w:i/>
          <w:iCs/>
          <w:highlight w:val="none"/>
          <w:u w:val="single"/>
        </w:rPr>
        <w:t xml:space="preserve">Esempio</w:t>
      </w:r>
      <w:r>
        <w:rPr>
          <w:rFonts w:ascii="Caladea" w:hAnsi="Caladea" w:cs="Caladea"/>
          <w:highlight w:val="none"/>
          <w:u w:val="none"/>
        </w:rPr>
        <w:t xml:space="preserve">:</w:t>
      </w:r>
      <w:r>
        <w:rPr>
          <w:rFonts w:ascii="Caladea" w:hAnsi="Caladea" w:cs="Caladea"/>
          <w:highlight w:val="none"/>
          <w:u w:val="single"/>
        </w:rPr>
      </w:r>
    </w:p>
    <w:p>
      <w:pPr>
        <w:rPr>
          <w:rFonts w:ascii="Caladea" w:hAnsi="Caladea" w:cs="Caladea"/>
          <w:highlight w:val="none"/>
          <w:u w:val="single"/>
        </w:rPr>
      </w:pPr>
      <w:r>
        <w:rPr>
          <w:rFonts w:ascii="Caladea" w:hAnsi="Caladea" w:cs="Caladea"/>
          <w:highlight w:val="none"/>
          <w:u w:val="single"/>
        </w:rPr>
      </w:r>
      <w:r>
        <w:rPr>
          <w:rFonts w:ascii="Caladea" w:hAnsi="Caladea" w:cs="Caladea"/>
        </w:rPr>
        <w:t xml:space="preserve">Un libro è una fonte di "simboli casuali" sufficientemente lunga per implementare nella pratica la tecnica del blocco "usa e getta" Mittente e destinatario devono mettersi d'accordo su:</w:t>
      </w:r>
      <w:r>
        <w:rPr>
          <w:rFonts w:ascii="Caladea" w:hAnsi="Caladea" w:cs="Caladea"/>
          <w:highlight w:val="none"/>
          <w:u w:val="single"/>
        </w:rPr>
      </w:r>
      <w:r>
        <w:rPr>
          <w:rFonts w:ascii="Caladea" w:hAnsi="Caladea" w:cs="Caladea"/>
          <w:highlight w:val="none"/>
          <w:u w:val="single"/>
        </w:rPr>
      </w:r>
    </w:p>
    <w:p>
      <w:pPr>
        <w:pStyle w:val="842"/>
        <w:numPr>
          <w:ilvl w:val="0"/>
          <w:numId w:val="16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  <w:u w:val="single"/>
        </w:rPr>
      </w:r>
      <w:r>
        <w:rPr>
          <w:rFonts w:ascii="Caladea" w:hAnsi="Caladea" w:cs="Caladea"/>
        </w:rPr>
        <w:t xml:space="preserve">Libro</w:t>
      </w:r>
      <w:r>
        <w:rPr>
          <w:rFonts w:ascii="Caladea" w:hAnsi="Caladea" w:cs="Caladea"/>
          <w:highlight w:val="none"/>
          <w:u w:val="single"/>
        </w:rPr>
      </w:r>
      <w:r>
        <w:rPr>
          <w:rFonts w:ascii="Caladea" w:hAnsi="Caladea" w:cs="Caladea"/>
          <w:highlight w:val="none"/>
          <w:u w:val="single"/>
        </w:rPr>
      </w:r>
    </w:p>
    <w:p>
      <w:pPr>
        <w:pStyle w:val="842"/>
        <w:numPr>
          <w:ilvl w:val="0"/>
          <w:numId w:val="16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  <w:u w:val="none"/>
        </w:rPr>
        <w:t xml:space="preserve">Pagine</w:t>
      </w:r>
      <w:r>
        <w:rPr>
          <w:rFonts w:ascii="Caladea" w:hAnsi="Caladea" w:cs="Caladea"/>
          <w:highlight w:val="none"/>
          <w:u w:val="single"/>
        </w:rPr>
      </w:r>
    </w:p>
    <w:p>
      <w:pPr>
        <w:pStyle w:val="842"/>
        <w:numPr>
          <w:ilvl w:val="0"/>
          <w:numId w:val="16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  <w:u w:val="none"/>
        </w:rPr>
        <w:t xml:space="preserve">Righe</w:t>
      </w:r>
      <w:r>
        <w:rPr>
          <w:rFonts w:ascii="Caladea" w:hAnsi="Caladea" w:cs="Caladea"/>
          <w:highlight w:val="none"/>
          <w:u w:val="none"/>
        </w:rPr>
      </w:r>
    </w:p>
    <w:p>
      <w:pPr>
        <w:pStyle w:val="842"/>
        <w:numPr>
          <w:ilvl w:val="0"/>
          <w:numId w:val="16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  <w:u w:val="none"/>
        </w:rPr>
        <w:t xml:space="preserve">Frequenza lettere</w:t>
      </w:r>
      <w:r>
        <w:rPr>
          <w:rFonts w:ascii="Caladea" w:hAnsi="Caladea" w:cs="Caladea"/>
          <w:highlight w:val="none"/>
          <w:u w:val="none"/>
        </w:rPr>
      </w:r>
    </w:p>
    <w:p>
      <w:p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  <w:t xml:space="preserve">La sicurezza dell'OTP si basa sulla effettiva casualità della chiave: se la sequenza è veramente casuale, il crittogramma non è soggetto ad attacchi</w:t>
      </w:r>
      <w:r>
        <w:rPr>
          <w:rFonts w:ascii="Caladea" w:hAnsi="Caladea" w:cs="Caladea"/>
          <w:highlight w:val="none"/>
          <w:u w:val="none"/>
        </w:rPr>
        <w:t xml:space="preserve">.</w:t>
      </w:r>
      <w:r>
        <w:rPr>
          <w:rFonts w:ascii="Caladea" w:hAnsi="Caladea" w:cs="Caladea"/>
          <w:highlight w:val="none"/>
          <w:u w:val="none"/>
        </w:rPr>
      </w:r>
    </w:p>
    <w:p>
      <w:pPr>
        <w:rPr>
          <w:rFonts w:ascii="Caladea" w:hAnsi="Caladea" w:cs="Caladea"/>
          <w:b/>
          <w:bCs/>
          <w:color w:val="ff0000"/>
          <w:highlight w:val="none"/>
        </w:rPr>
      </w:pPr>
      <w:r>
        <w:rPr>
          <w:rFonts w:ascii="Caladea" w:hAnsi="Caladea" w:cs="Caladea"/>
          <w:b/>
          <w:bCs/>
          <w:color w:val="ff0000"/>
        </w:rPr>
      </w:r>
      <w:r>
        <w:rPr>
          <w:rFonts w:ascii="Caladea" w:hAnsi="Caladea" w:cs="Caladea"/>
          <w:b/>
          <w:bCs/>
          <w:color w:val="ff0000"/>
        </w:rPr>
        <w:t xml:space="preserve">Mai riutilizzare il PAD</w:t>
      </w:r>
      <w:r>
        <w:rPr>
          <w:rFonts w:ascii="Caladea" w:hAnsi="Caladea" w:cs="Caladea"/>
          <w:b/>
          <w:bCs/>
          <w:color w:val="ff0000"/>
        </w:rPr>
      </w:r>
      <w:r>
        <w:rPr>
          <w:rFonts w:ascii="Caladea" w:hAnsi="Caladea" w:cs="Caladea"/>
          <w:b/>
          <w:bCs/>
          <w:color w:val="ff0000"/>
        </w:rPr>
      </w:r>
    </w:p>
    <w:p>
      <w:pPr>
        <w:rPr>
          <w:rFonts w:ascii="Caladea" w:hAnsi="Caladea" w:cs="Caladea"/>
          <w:b/>
          <w:bCs/>
          <w:color w:val="auto"/>
          <w:highlight w:val="none"/>
        </w:rPr>
      </w:pPr>
      <w:r>
        <w:rPr>
          <w:rFonts w:ascii="Caladea" w:hAnsi="Caladea" w:cs="Caladea"/>
          <w:b/>
          <w:bCs/>
          <w:color w:val="auto"/>
          <w:highlight w:val="none"/>
        </w:rPr>
      </w:r>
      <w:r>
        <w:rPr>
          <w:rFonts w:ascii="Caladea" w:hAnsi="Caladea" w:cs="Caladea"/>
        </w:rPr>
        <w:t xml:space="preserve">Si ipotizzi di utilizzare due volte lo stesso pad K</w:t>
      </w:r>
      <w:r>
        <w:rPr>
          <w:rFonts w:ascii="Caladea" w:hAnsi="Caladea" w:cs="Caladea"/>
          <w:b/>
          <w:bCs/>
          <w:color w:val="auto"/>
          <w:highlight w:val="none"/>
        </w:rPr>
      </w:r>
      <w:r>
        <w:rPr>
          <w:rFonts w:ascii="Caladea" w:hAnsi="Caladea" w:cs="Caladea"/>
          <w:b/>
          <w:bCs/>
          <w:color w:val="auto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  <w:b/>
          <w:bCs/>
          <w:color w:val="auto"/>
          <w:highlight w:val="none"/>
        </w:rPr>
      </w:r>
      <w:r>
        <w:rPr>
          <w:rFonts w:ascii="Caladea" w:hAnsi="Caladea" w:cs="Caladea"/>
          <w:b/>
          <w:bCs/>
        </w:rPr>
        <w:t xml:space="preserve">C1 = M1 </w:t>
      </w:r>
      <w:r>
        <w:rPr>
          <w:rFonts w:hint="default" w:ascii="Abyssinica SIL" w:hAnsi="Abyssinica SIL" w:eastAsia="Abyssinica SIL" w:cs="Abyssinica SIL"/>
        </w:rPr>
        <w:t xml:space="preserve">⨁</w:t>
      </w:r>
      <w:r/>
      <w:r>
        <w:rPr>
          <w:rFonts w:ascii="Caladea" w:hAnsi="Caladea" w:cs="Caladea"/>
          <w:b/>
          <w:bCs/>
        </w:rPr>
        <w:t xml:space="preserve"> K</w:t>
      </w:r>
      <w:r>
        <w:rPr>
          <w:rFonts w:ascii="Caladea" w:hAnsi="Caladea" w:cs="Caladea"/>
        </w:rPr>
        <w:t xml:space="preserve"> </w:t>
      </w:r>
      <w:r>
        <w:rPr>
          <w:rFonts w:ascii="Caladea" w:hAnsi="Caladea" w:cs="Caladea"/>
          <w:b/>
          <w:bCs/>
          <w:color w:val="auto"/>
        </w:rPr>
      </w:r>
    </w:p>
    <w:p>
      <w:pPr>
        <w:rPr>
          <w:rFonts w:ascii="Caladea" w:hAnsi="Caladea" w:cs="Caladea"/>
          <w:b/>
          <w:bCs/>
          <w:color w:val="auto"/>
        </w:rPr>
      </w:pPr>
      <w:r>
        <w:rPr>
          <w:rFonts w:ascii="Caladea" w:hAnsi="Caladea" w:cs="Caladea"/>
          <w:b/>
          <w:bCs/>
        </w:rPr>
        <w:t xml:space="preserve">C2 = M2 </w:t>
      </w:r>
      <w:r>
        <w:rPr>
          <w:rFonts w:hint="default" w:ascii="Abyssinica SIL" w:hAnsi="Abyssinica SIL" w:eastAsia="Abyssinica SIL" w:cs="Abyssinica SIL"/>
        </w:rPr>
        <w:t xml:space="preserve">⨁</w:t>
      </w:r>
      <w:r/>
      <w:r>
        <w:rPr>
          <w:rFonts w:ascii="Caladea" w:hAnsi="Caladea" w:cs="Caladea"/>
          <w:b/>
          <w:bCs/>
        </w:rPr>
        <w:t xml:space="preserve"> K</w:t>
      </w:r>
      <w:r>
        <w:rPr>
          <w:rFonts w:ascii="Caladea" w:hAnsi="Caladea" w:cs="Caladea"/>
          <w:b/>
          <w:bCs/>
          <w:color w:val="auto"/>
          <w:highlight w:val="none"/>
        </w:rPr>
      </w:r>
      <w:r>
        <w:rPr>
          <w:rFonts w:ascii="Caladea" w:hAnsi="Caladea" w:cs="Caladea"/>
          <w:b/>
          <w:bCs/>
        </w:rPr>
      </w:r>
    </w:p>
    <w:p>
      <w:p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  <w:u w:val="none"/>
        </w:rPr>
        <w:t xml:space="preserve">Dove C1 e C2 sono i testi cifrati, M1 e M2 sono i testi in chiaro e K la chiave.</w:t>
      </w:r>
      <w:r>
        <w:rPr>
          <w:rFonts w:ascii="Caladea" w:hAnsi="Caladea" w:cs="Caladea"/>
          <w:highlight w:val="none"/>
          <w:u w:val="none"/>
        </w:rPr>
      </w:r>
    </w:p>
    <w:p>
      <w:pPr>
        <w:rPr>
          <w:rFonts w:ascii="Caladea" w:hAnsi="Caladea" w:cs="Caladea"/>
          <w:b/>
          <w:bCs/>
          <w:highlight w:val="none"/>
          <w:u w:val="none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  <w:t xml:space="preserve">Se il crittoanalista intercetta i messaggi crittografati con lo stesso pad, può sfruttare la seguente proprietà</w:t>
      </w:r>
      <w:r>
        <w:rPr>
          <w:rFonts w:ascii="Caladea" w:hAnsi="Caladea" w:cs="Caladea"/>
          <w:highlight w:val="none"/>
          <w:u w:val="none"/>
        </w:rPr>
        <w:t xml:space="preserve">: </w:t>
      </w:r>
      <w:r>
        <w:rPr>
          <w:rFonts w:ascii="Caladea" w:hAnsi="Caladea" w:cs="Caladea"/>
          <w:b/>
          <w:bCs/>
        </w:rPr>
        <w:t xml:space="preserve">C1 </w:t>
      </w:r>
      <w:r>
        <w:rPr>
          <w:rFonts w:hint="default" w:ascii="Abyssinica SIL" w:hAnsi="Abyssinica SIL" w:eastAsia="Abyssinica SIL" w:cs="Abyssinica SIL"/>
        </w:rPr>
        <w:t xml:space="preserve">⨁</w:t>
      </w:r>
      <w:r>
        <w:rPr>
          <w:rFonts w:ascii="Caladea" w:hAnsi="Caladea" w:cs="Caladea"/>
          <w:b/>
          <w:bCs/>
        </w:rPr>
        <w:t xml:space="preserve"> C2 = (M1 </w:t>
      </w:r>
      <w:r>
        <w:rPr>
          <w:rFonts w:hint="default" w:ascii="Abyssinica SIL" w:hAnsi="Abyssinica SIL" w:eastAsia="Abyssinica SIL" w:cs="Abyssinica SIL"/>
        </w:rPr>
        <w:t xml:space="preserve">⨁</w:t>
      </w:r>
      <w:r>
        <w:rPr>
          <w:rFonts w:ascii="Caladea" w:hAnsi="Caladea" w:cs="Caladea"/>
          <w:b/>
          <w:bCs/>
        </w:rPr>
        <w:t xml:space="preserve"> K) </w:t>
      </w:r>
      <w:r>
        <w:rPr>
          <w:rFonts w:hint="default" w:ascii="Abyssinica SIL" w:hAnsi="Abyssinica SIL" w:eastAsia="Abyssinica SIL" w:cs="Abyssinica SIL"/>
        </w:rPr>
        <w:t xml:space="preserve">⨁</w:t>
      </w:r>
      <w:r>
        <w:rPr>
          <w:rFonts w:ascii="Caladea" w:hAnsi="Caladea" w:cs="Caladea"/>
          <w:b/>
          <w:bCs/>
        </w:rPr>
        <w:t xml:space="preserve"> (M2 </w:t>
      </w:r>
      <w:r>
        <w:rPr>
          <w:rFonts w:hint="default" w:ascii="Abyssinica SIL" w:hAnsi="Abyssinica SIL" w:eastAsia="Abyssinica SIL" w:cs="Abyssinica SIL"/>
        </w:rPr>
        <w:t xml:space="preserve">⨁</w:t>
      </w:r>
      <w:r>
        <w:rPr>
          <w:rFonts w:ascii="Caladea" w:hAnsi="Caladea" w:cs="Caladea"/>
          <w:b/>
          <w:bCs/>
        </w:rPr>
        <w:t xml:space="preserve"> K) = M1 </w:t>
      </w:r>
      <w:r>
        <w:rPr>
          <w:rFonts w:hint="default" w:ascii="Abyssinica SIL" w:hAnsi="Abyssinica SIL" w:eastAsia="Abyssinica SIL" w:cs="Abyssinica SIL"/>
        </w:rPr>
        <w:t xml:space="preserve">⨁</w:t>
      </w:r>
      <w:r/>
      <w:r>
        <w:rPr>
          <w:rFonts w:ascii="Caladea" w:hAnsi="Caladea" w:cs="Caladea"/>
          <w:b/>
          <w:bCs/>
        </w:rPr>
        <w:t xml:space="preserve"> M2</w:t>
      </w:r>
      <w:r>
        <w:rPr>
          <w:rFonts w:ascii="Caladea" w:hAnsi="Caladea" w:cs="Caladea"/>
          <w:b/>
          <w:bCs/>
          <w:highlight w:val="none"/>
          <w:u w:val="none"/>
        </w:rPr>
      </w:r>
      <w:r>
        <w:rPr>
          <w:rFonts w:ascii="Caladea" w:hAnsi="Caladea" w:cs="Caladea"/>
          <w:b/>
          <w:bCs/>
          <w:highlight w:val="none"/>
          <w:u w:val="none"/>
        </w:rPr>
      </w:r>
    </w:p>
    <w:p>
      <w:pPr>
        <w:rPr>
          <w:rFonts w:ascii="Caladea" w:hAnsi="Caladea" w:cs="Caladea"/>
          <w:b/>
          <w:bCs/>
        </w:rPr>
      </w:pPr>
      <w:r>
        <w:rPr>
          <w:rFonts w:ascii="Caladea" w:hAnsi="Caladea" w:cs="Caladea"/>
          <w:b/>
          <w:bCs/>
          <w:highlight w:val="none"/>
          <w:u w:val="none"/>
        </w:rPr>
      </w:r>
      <w:r>
        <w:rPr>
          <w:rFonts w:ascii="Caladea" w:hAnsi="Caladea" w:cs="Caladea"/>
        </w:rPr>
        <w:t xml:space="preserve">Se i messaggi sono sufficientemente lunghi è possibile ricavare M1 e M2.</w:t>
      </w:r>
      <w:r>
        <w:rPr>
          <w:rFonts w:ascii="Caladea" w:hAnsi="Caladea" w:cs="Caladea"/>
          <w:b/>
          <w:bCs/>
          <w:highlight w:val="none"/>
          <w:u w:val="none"/>
        </w:rPr>
      </w:r>
      <w:r>
        <w:rPr>
          <w:rFonts w:ascii="Caladea" w:hAnsi="Caladea" w:cs="Caladea"/>
          <w:b/>
          <w:bCs/>
          <w:highlight w:val="none"/>
          <w:u w:val="none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  <w:highlight w:val="none"/>
          <w:u w:val="none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</w:rPr>
        <w:br w:type="page" w:clear="all"/>
      </w:r>
      <w:r>
        <w:rPr>
          <w:rFonts w:ascii="Caladea" w:hAnsi="Caladea" w:cs="Caladea"/>
        </w:rPr>
      </w:r>
      <w:r/>
    </w:p>
    <w:p>
      <w:pPr>
        <w:pStyle w:val="662"/>
        <w:rPr>
          <w:rFonts w:ascii="Caladea" w:hAnsi="Caladea" w:cs="Caladea"/>
          <w:color w:val="404040" w:themeColor="text1" w:themeTint="BF"/>
        </w:rPr>
      </w:pPr>
      <w:r>
        <w:rPr>
          <w:rFonts w:ascii="Caladea" w:hAnsi="Caladea" w:cs="Caladea"/>
          <w:color w:val="404040" w:themeColor="text1" w:themeTint="BF"/>
        </w:rPr>
      </w:r>
      <w:r>
        <w:rPr>
          <w:color w:val="404040" w:themeColor="text1" w:themeTint="BF"/>
        </w:rPr>
        <w:t xml:space="preserve">Cifrari per trasposizione</w:t>
      </w:r>
      <w:r>
        <w:rPr>
          <w:rFonts w:ascii="Caladea" w:hAnsi="Caladea" w:cs="Caladea"/>
          <w:color w:val="404040" w:themeColor="text1" w:themeTint="BF"/>
        </w:rPr>
      </w:r>
      <w:r>
        <w:rPr>
          <w:color w:val="404040" w:themeColor="text1" w:themeTint="BF"/>
        </w:rPr>
      </w:r>
    </w:p>
    <w:p>
      <w:r/>
      <w:r>
        <w:t xml:space="preserve">L'obiettivo della </w:t>
      </w:r>
      <w:r>
        <w:rPr>
          <w:u w:val="single"/>
        </w:rPr>
        <w:t xml:space="preserve">sostituzione </w:t>
      </w:r>
      <w:r>
        <w:t xml:space="preserve">è la confusione (nascondere le lettere originali) per rendere difficile il compito di determinare come un messaggio viene trasformato in un testo cifrato. </w:t>
      </w:r>
      <w:r/>
    </w:p>
    <w:p>
      <w:pPr>
        <w:rPr>
          <w:highlight w:val="none"/>
        </w:rPr>
      </w:pPr>
      <w:r>
        <w:t xml:space="preserve">Con la </w:t>
      </w:r>
      <w:r>
        <w:rPr>
          <w:u w:val="single"/>
        </w:rPr>
        <w:t xml:space="preserve">trasposizione</w:t>
      </w:r>
      <w:r>
        <w:t xml:space="preserve">, la crittografia mira alla diffusione, spargendo </w:t>
      </w:r>
      <w:r>
        <w:t xml:space="preserve">le informazioni del messaggio nel testo cifrato.</w:t>
      </w:r>
      <w:r/>
      <w:r/>
    </w:p>
    <w:p>
      <w:pPr>
        <w:rPr>
          <w:b/>
          <w:bCs/>
          <w:highlight w:val="none"/>
        </w:rPr>
      </w:pPr>
      <w:r>
        <w:rPr>
          <w:highlight w:val="none"/>
        </w:rPr>
      </w:r>
      <w:r>
        <w:rPr>
          <w:b/>
          <w:bCs/>
        </w:rPr>
        <w:t xml:space="preserve">Trasposizione colonnare</w:t>
      </w:r>
      <w:r>
        <w:rPr>
          <w:b/>
          <w:bCs/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b/>
          <w:bCs/>
          <w:highlight w:val="none"/>
        </w:rPr>
      </w:r>
      <w:r>
        <w:t xml:space="preserve">Si scrivono i caratteri di un testo in chiaro su righe di cinque caratteri, una sotto l'altra</w:t>
      </w:r>
      <w:r>
        <w:rPr>
          <w:highlight w:val="none"/>
        </w:rPr>
        <w:t xml:space="preserve">. </w:t>
      </w:r>
      <w:r>
        <w:t xml:space="preserve">Il testo cifrato viene ottenuto leggendo le colonne dall'altro verso il basso</w:t>
      </w:r>
      <w:r>
        <w:rPr>
          <w:highlight w:val="none"/>
        </w:rPr>
      </w:r>
      <w:r>
        <w:rPr>
          <w:b/>
          <w:bCs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86025" cy="160020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22519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486025" cy="1600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195.8pt;height:126.0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57575" cy="19526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46960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457575" cy="1952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72.2pt;height:153.8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Caladea" w:hAnsi="Caladea" w:cs="Caladea"/>
        </w:rPr>
      </w:r>
      <w:r>
        <w:rPr>
          <w:rFonts w:ascii="Caladea" w:hAnsi="Caladea" w:cs="Caladea"/>
          <w:highlight w:val="none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  <w:br w:type="page" w:clear="all"/>
      </w:r>
      <w:r/>
      <w:r/>
    </w:p>
    <w:p>
      <w:pPr>
        <w:pStyle w:val="662"/>
        <w:rPr>
          <w:rFonts w:ascii="Caladea" w:hAnsi="Caladea" w:cs="Caladea"/>
          <w:color w:val="404040" w:themeColor="text1" w:themeTint="BF"/>
        </w:rPr>
      </w:pPr>
      <w:r>
        <w:rPr>
          <w:rFonts w:ascii="Caladea" w:hAnsi="Caladea" w:cs="Caladea"/>
          <w:color w:val="404040" w:themeColor="text1" w:themeTint="BF"/>
          <w:highlight w:val="none"/>
        </w:rPr>
      </w:r>
      <w:r>
        <w:rPr>
          <w:color w:val="404040" w:themeColor="text1" w:themeTint="BF"/>
        </w:rPr>
        <w:t xml:space="preserve">Cifrari prodotto</w:t>
      </w:r>
      <w:r>
        <w:rPr>
          <w:rFonts w:ascii="Caladea" w:hAnsi="Caladea" w:cs="Caladea"/>
          <w:color w:val="404040" w:themeColor="text1" w:themeTint="BF"/>
          <w:highlight w:val="none"/>
        </w:rPr>
      </w:r>
      <w:r>
        <w:rPr>
          <w:rFonts w:ascii="Caladea" w:hAnsi="Caladea" w:cs="Caladea"/>
          <w:color w:val="404040" w:themeColor="text1" w:themeTint="BF"/>
          <w:highlight w:val="none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</w:r>
      <w:r>
        <w:t xml:space="preserve">La </w:t>
      </w:r>
      <w:r>
        <w:rPr>
          <w:b/>
          <w:bCs/>
          <w:u w:val="none"/>
        </w:rPr>
        <w:t xml:space="preserve">sostituzione</w:t>
      </w:r>
      <w:r>
        <w:rPr>
          <w:b/>
          <w:bCs/>
          <w:u w:val="none"/>
        </w:rPr>
        <w:t xml:space="preserve"> </w:t>
      </w:r>
      <w:r>
        <w:t xml:space="preserve">e la </w:t>
      </w:r>
      <w:r>
        <w:rPr>
          <w:b/>
          <w:bCs/>
          <w:u w:val="none"/>
        </w:rPr>
        <w:t xml:space="preserve">trasposizione</w:t>
      </w:r>
      <w:r>
        <w:rPr>
          <w:b/>
          <w:bCs/>
          <w:u w:val="none"/>
        </w:rPr>
        <w:t xml:space="preserve"> </w:t>
      </w:r>
      <w:r>
        <w:t xml:space="preserve">sono le pietre angolari della crittografia. Tuttavia, la crittografia degli ultimi decenni si basa su una combinazione di più tecniche</w:t>
      </w:r>
      <w:r>
        <w:rPr>
          <w:rFonts w:ascii="Caladea" w:hAnsi="Caladea" w:cs="Caladea"/>
        </w:rPr>
        <w:t xml:space="preserve">. </w:t>
      </w:r>
      <w:r>
        <w:t xml:space="preserve">Una combinazione di due o più cifrature è detta </w:t>
      </w:r>
      <w:r>
        <w:rPr>
          <w:b/>
          <w:bCs/>
        </w:rPr>
        <w:t xml:space="preserve">cifratura prodotto</w:t>
      </w:r>
      <w:r>
        <w:t xml:space="preserve">.</w:t>
      </w:r>
      <w:r>
        <w:rPr>
          <w:rFonts w:ascii="Caladea" w:hAnsi="Caladea" w:cs="Caladea"/>
        </w:rPr>
      </w:r>
      <w:r/>
    </w:p>
    <w:p>
      <w:pPr>
        <w:rPr>
          <w:rFonts w:ascii="Caladea" w:hAnsi="Caladea" w:cs="Caladea"/>
          <w:b/>
          <w:bCs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b/>
          <w:bCs/>
        </w:rPr>
        <w:t xml:space="preserve">Algoritmo ADFGVX</w:t>
      </w: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rPr>
          <w:rFonts w:ascii="Caladea" w:hAnsi="Caladea" w:cs="Caladea"/>
          <w:b/>
          <w:bCs/>
          <w:highlight w:val="none"/>
        </w:rPr>
      </w:pPr>
      <w:r>
        <w:rPr>
          <w:rFonts w:ascii="Caladea" w:hAnsi="Caladea" w:cs="Caladea"/>
          <w:b/>
          <w:bCs/>
          <w:highlight w:val="none"/>
        </w:rPr>
      </w:r>
      <w:r>
        <w:t xml:space="preserve">Algoritmo prodotto che combina sostituzione e trasposizione. Fase di sostituzione: a ciascun elemento della Tabella si fa corrispondere una coppia di lettere</w:t>
      </w: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  <w:b/>
          <w:bCs/>
          <w:highlight w:val="none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  <w:u w:val="single"/>
        </w:rPr>
        <w:t xml:space="preserve">Esempio</w:t>
      </w:r>
      <w:r>
        <w:rPr>
          <w:rFonts w:ascii="Caladea" w:hAnsi="Caladea" w:cs="Caladea"/>
          <w:highlight w:val="none"/>
        </w:rPr>
        <w:t xml:space="preserve">:</w:t>
      </w:r>
      <w:r>
        <w:rPr>
          <w:rFonts w:ascii="Caladea" w:hAnsi="Caladea" w:cs="Caladea"/>
          <w:highlight w:val="none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“</w:t>
      </w:r>
      <w:r>
        <w:rPr>
          <w:b/>
          <w:bCs/>
        </w:rPr>
        <w:t xml:space="preserve">MANTOVA </w:t>
      </w:r>
      <w:r>
        <w:rPr>
          <w:b/>
          <w:bCs/>
        </w:rPr>
        <w:t xml:space="preserve">CENTRO</w:t>
      </w:r>
      <w:r>
        <w:t xml:space="preserve">”</w:t>
      </w:r>
      <w:r>
        <w:rPr>
          <w:rFonts w:ascii="Caladea" w:hAnsi="Caladea" w:cs="Caladea"/>
          <w:highlight w:val="none"/>
        </w:rPr>
        <w:t xml:space="preserve"> -&gt; </w:t>
      </w:r>
      <w:r>
        <w:t xml:space="preserve">“</w:t>
      </w:r>
      <w:r>
        <w:rPr>
          <w:b/>
          <w:bCs/>
        </w:rPr>
        <w:t xml:space="preserve">XX GV GX XV VD GD GV DG GA GX XV AG VD</w:t>
      </w:r>
      <w:r>
        <w:rPr>
          <w:rFonts w:ascii="Caladea" w:hAnsi="Caladea" w:cs="Caladea"/>
          <w:highlight w:val="none"/>
        </w:rPr>
        <w:t xml:space="preserve">”</w:t>
      </w:r>
      <w:r>
        <w:rPr>
          <w:rFonts w:ascii="Caladea" w:hAnsi="Caladea" w:cs="Caladea"/>
          <w:highlight w:val="none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19425" cy="220980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64515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019424" cy="2209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237.8pt;height:174.0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Caladea" w:hAnsi="Caladea" w:cs="Caladea"/>
          <w:highlight w:val="none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  <w:b/>
          <w:bCs/>
          <w:highlight w:val="none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jc w:val="center"/>
        <w:rPr>
          <w:rFonts w:ascii="Caladea" w:hAnsi="Caladea" w:cs="Caladea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byssinica SIL">
    <w:panose1 w:val="02000603020000020004"/>
  </w:font>
  <w:font w:name="Caladea">
    <w:panose1 w:val="02040503050406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8"/>
    <w:next w:val="838"/>
    <w:link w:val="66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3">
    <w:name w:val="Heading 1 Char"/>
    <w:link w:val="662"/>
    <w:uiPriority w:val="9"/>
    <w:rPr>
      <w:rFonts w:ascii="Arial" w:hAnsi="Arial" w:eastAsia="Arial" w:cs="Arial"/>
      <w:sz w:val="40"/>
      <w:szCs w:val="40"/>
    </w:rPr>
  </w:style>
  <w:style w:type="paragraph" w:styleId="664">
    <w:name w:val="Heading 2"/>
    <w:basedOn w:val="838"/>
    <w:next w:val="838"/>
    <w:link w:val="66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5">
    <w:name w:val="Heading 2 Char"/>
    <w:link w:val="664"/>
    <w:uiPriority w:val="9"/>
    <w:rPr>
      <w:rFonts w:ascii="Arial" w:hAnsi="Arial" w:eastAsia="Arial" w:cs="Arial"/>
      <w:sz w:val="34"/>
    </w:rPr>
  </w:style>
  <w:style w:type="paragraph" w:styleId="666">
    <w:name w:val="Heading 3"/>
    <w:basedOn w:val="838"/>
    <w:next w:val="838"/>
    <w:link w:val="66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7">
    <w:name w:val="Heading 3 Char"/>
    <w:link w:val="666"/>
    <w:uiPriority w:val="9"/>
    <w:rPr>
      <w:rFonts w:ascii="Arial" w:hAnsi="Arial" w:eastAsia="Arial" w:cs="Arial"/>
      <w:sz w:val="30"/>
      <w:szCs w:val="30"/>
    </w:rPr>
  </w:style>
  <w:style w:type="paragraph" w:styleId="668">
    <w:name w:val="Heading 4"/>
    <w:basedOn w:val="838"/>
    <w:next w:val="838"/>
    <w:link w:val="66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9">
    <w:name w:val="Heading 4 Char"/>
    <w:link w:val="668"/>
    <w:uiPriority w:val="9"/>
    <w:rPr>
      <w:rFonts w:ascii="Arial" w:hAnsi="Arial" w:eastAsia="Arial" w:cs="Arial"/>
      <w:b/>
      <w:bCs/>
      <w:sz w:val="26"/>
      <w:szCs w:val="26"/>
    </w:rPr>
  </w:style>
  <w:style w:type="paragraph" w:styleId="670">
    <w:name w:val="Heading 5"/>
    <w:basedOn w:val="838"/>
    <w:next w:val="838"/>
    <w:link w:val="67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1">
    <w:name w:val="Heading 5 Char"/>
    <w:link w:val="670"/>
    <w:uiPriority w:val="9"/>
    <w:rPr>
      <w:rFonts w:ascii="Arial" w:hAnsi="Arial" w:eastAsia="Arial" w:cs="Arial"/>
      <w:b/>
      <w:bCs/>
      <w:sz w:val="24"/>
      <w:szCs w:val="24"/>
    </w:rPr>
  </w:style>
  <w:style w:type="paragraph" w:styleId="672">
    <w:name w:val="Heading 6"/>
    <w:basedOn w:val="838"/>
    <w:next w:val="838"/>
    <w:link w:val="67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3">
    <w:name w:val="Heading 6 Char"/>
    <w:link w:val="672"/>
    <w:uiPriority w:val="9"/>
    <w:rPr>
      <w:rFonts w:ascii="Arial" w:hAnsi="Arial" w:eastAsia="Arial" w:cs="Arial"/>
      <w:b/>
      <w:bCs/>
      <w:sz w:val="22"/>
      <w:szCs w:val="22"/>
    </w:rPr>
  </w:style>
  <w:style w:type="paragraph" w:styleId="674">
    <w:name w:val="Heading 7"/>
    <w:basedOn w:val="838"/>
    <w:next w:val="838"/>
    <w:link w:val="67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5">
    <w:name w:val="Heading 7 Char"/>
    <w:link w:val="67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6">
    <w:name w:val="Heading 8"/>
    <w:basedOn w:val="838"/>
    <w:next w:val="838"/>
    <w:link w:val="67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7">
    <w:name w:val="Heading 8 Char"/>
    <w:link w:val="676"/>
    <w:uiPriority w:val="9"/>
    <w:rPr>
      <w:rFonts w:ascii="Arial" w:hAnsi="Arial" w:eastAsia="Arial" w:cs="Arial"/>
      <w:i/>
      <w:iCs/>
      <w:sz w:val="22"/>
      <w:szCs w:val="22"/>
    </w:rPr>
  </w:style>
  <w:style w:type="paragraph" w:styleId="678">
    <w:name w:val="Heading 9"/>
    <w:basedOn w:val="838"/>
    <w:next w:val="838"/>
    <w:link w:val="67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9">
    <w:name w:val="Heading 9 Char"/>
    <w:link w:val="678"/>
    <w:uiPriority w:val="9"/>
    <w:rPr>
      <w:rFonts w:ascii="Arial" w:hAnsi="Arial" w:eastAsia="Arial" w:cs="Arial"/>
      <w:i/>
      <w:iCs/>
      <w:sz w:val="21"/>
      <w:szCs w:val="21"/>
    </w:rPr>
  </w:style>
  <w:style w:type="paragraph" w:styleId="680">
    <w:name w:val="Title"/>
    <w:basedOn w:val="838"/>
    <w:next w:val="838"/>
    <w:link w:val="68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1">
    <w:name w:val="Title Char"/>
    <w:link w:val="680"/>
    <w:uiPriority w:val="10"/>
    <w:rPr>
      <w:sz w:val="48"/>
      <w:szCs w:val="48"/>
    </w:rPr>
  </w:style>
  <w:style w:type="paragraph" w:styleId="682">
    <w:name w:val="Subtitle"/>
    <w:basedOn w:val="838"/>
    <w:next w:val="838"/>
    <w:link w:val="683"/>
    <w:uiPriority w:val="11"/>
    <w:qFormat/>
    <w:pPr>
      <w:spacing w:before="200" w:after="200"/>
    </w:pPr>
    <w:rPr>
      <w:sz w:val="24"/>
      <w:szCs w:val="24"/>
    </w:rPr>
  </w:style>
  <w:style w:type="character" w:styleId="683">
    <w:name w:val="Subtitle Char"/>
    <w:link w:val="682"/>
    <w:uiPriority w:val="11"/>
    <w:rPr>
      <w:sz w:val="24"/>
      <w:szCs w:val="24"/>
    </w:rPr>
  </w:style>
  <w:style w:type="paragraph" w:styleId="684">
    <w:name w:val="Quote"/>
    <w:basedOn w:val="838"/>
    <w:next w:val="838"/>
    <w:link w:val="685"/>
    <w:uiPriority w:val="29"/>
    <w:qFormat/>
    <w:pPr>
      <w:ind w:left="720" w:right="720"/>
    </w:pPr>
    <w:rPr>
      <w:i/>
    </w:rPr>
  </w:style>
  <w:style w:type="character" w:styleId="685">
    <w:name w:val="Quote Char"/>
    <w:link w:val="684"/>
    <w:uiPriority w:val="29"/>
    <w:rPr>
      <w:i/>
    </w:rPr>
  </w:style>
  <w:style w:type="paragraph" w:styleId="686">
    <w:name w:val="Intense Quote"/>
    <w:basedOn w:val="838"/>
    <w:next w:val="838"/>
    <w:link w:val="68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7">
    <w:name w:val="Intense Quote Char"/>
    <w:link w:val="686"/>
    <w:uiPriority w:val="30"/>
    <w:rPr>
      <w:i/>
    </w:rPr>
  </w:style>
  <w:style w:type="paragraph" w:styleId="688">
    <w:name w:val="Header"/>
    <w:basedOn w:val="838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Header Char"/>
    <w:link w:val="688"/>
    <w:uiPriority w:val="99"/>
  </w:style>
  <w:style w:type="paragraph" w:styleId="690">
    <w:name w:val="Footer"/>
    <w:basedOn w:val="838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Footer Char"/>
    <w:link w:val="690"/>
    <w:uiPriority w:val="99"/>
  </w:style>
  <w:style w:type="paragraph" w:styleId="692">
    <w:name w:val="Caption"/>
    <w:basedOn w:val="838"/>
    <w:next w:val="83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3">
    <w:name w:val="Caption Char"/>
    <w:basedOn w:val="692"/>
    <w:link w:val="690"/>
    <w:uiPriority w:val="99"/>
  </w:style>
  <w:style w:type="table" w:styleId="694">
    <w:name w:val="Table Grid"/>
    <w:basedOn w:val="83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Table Grid Light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Plain Table 1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2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9">
    <w:name w:val="Plain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Plain Table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1">
    <w:name w:val="Grid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3">
    <w:name w:val="Grid Table 4 - Accent 1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4">
    <w:name w:val="Grid Table 4 - Accent 2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5">
    <w:name w:val="Grid Table 4 - Accent 3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6">
    <w:name w:val="Grid Table 4 - Accent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7">
    <w:name w:val="Grid Table 4 - Accent 5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8">
    <w:name w:val="Grid Table 4 - Accent 6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9">
    <w:name w:val="Grid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6">
    <w:name w:val="Grid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7">
    <w:name w:val="Grid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8">
    <w:name w:val="Grid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9">
    <w:name w:val="Grid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0">
    <w:name w:val="Grid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1">
    <w:name w:val="Grid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8">
    <w:name w:val="List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9">
    <w:name w:val="List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0">
    <w:name w:val="List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1">
    <w:name w:val="List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2">
    <w:name w:val="List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3">
    <w:name w:val="List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4">
    <w:name w:val="List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6">
    <w:name w:val="List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7">
    <w:name w:val="List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8">
    <w:name w:val="List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9">
    <w:name w:val="List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0">
    <w:name w:val="List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1">
    <w:name w:val="List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2">
    <w:name w:val="List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3">
    <w:name w:val="List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4">
    <w:name w:val="List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5">
    <w:name w:val="List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6">
    <w:name w:val="List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7">
    <w:name w:val="List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8">
    <w:name w:val="List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9">
    <w:name w:val="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1">
    <w:name w:val="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2">
    <w:name w:val="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3">
    <w:name w:val="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4">
    <w:name w:val="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5">
    <w:name w:val="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6">
    <w:name w:val="Bordered &amp; 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7">
    <w:name w:val="Bordered &amp; 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8">
    <w:name w:val="Bordered &amp; 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9">
    <w:name w:val="Bordered &amp; 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0">
    <w:name w:val="Bordered &amp; 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1">
    <w:name w:val="Bordered &amp; 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2">
    <w:name w:val="Bordered &amp; 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3">
    <w:name w:val="Bordered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4">
    <w:name w:val="Bordered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5">
    <w:name w:val="Bordered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6">
    <w:name w:val="Bordered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7">
    <w:name w:val="Bordered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8">
    <w:name w:val="Bordered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9">
    <w:name w:val="Bordered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0">
    <w:name w:val="Hyperlink"/>
    <w:uiPriority w:val="99"/>
    <w:unhideWhenUsed/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spacing w:after="40" w:line="240" w:lineRule="auto"/>
    </w:pPr>
    <w:rPr>
      <w:sz w:val="18"/>
    </w:rPr>
  </w:style>
  <w:style w:type="character" w:styleId="822">
    <w:name w:val="Footnote Text Char"/>
    <w:link w:val="821"/>
    <w:uiPriority w:val="99"/>
    <w:rPr>
      <w:sz w:val="18"/>
    </w:rPr>
  </w:style>
  <w:style w:type="character" w:styleId="823">
    <w:name w:val="footnote reference"/>
    <w:uiPriority w:val="99"/>
    <w:unhideWhenUsed/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spacing w:after="0" w:line="240" w:lineRule="auto"/>
    </w:pPr>
    <w:rPr>
      <w:sz w:val="20"/>
    </w:rPr>
  </w:style>
  <w:style w:type="character" w:styleId="825">
    <w:name w:val="Endnote Text Char"/>
    <w:link w:val="824"/>
    <w:uiPriority w:val="99"/>
    <w:rPr>
      <w:sz w:val="20"/>
    </w:rPr>
  </w:style>
  <w:style w:type="character" w:styleId="826">
    <w:name w:val="endnote reference"/>
    <w:uiPriority w:val="99"/>
    <w:semiHidden/>
    <w:unhideWhenUsed/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ind w:left="0" w:right="0" w:firstLine="0"/>
      <w:spacing w:after="57"/>
    </w:pPr>
  </w:style>
  <w:style w:type="paragraph" w:styleId="828">
    <w:name w:val="toc 2"/>
    <w:basedOn w:val="838"/>
    <w:next w:val="838"/>
    <w:uiPriority w:val="39"/>
    <w:unhideWhenUsed/>
    <w:pPr>
      <w:ind w:left="283" w:right="0" w:firstLine="0"/>
      <w:spacing w:after="57"/>
    </w:pPr>
  </w:style>
  <w:style w:type="paragraph" w:styleId="829">
    <w:name w:val="toc 3"/>
    <w:basedOn w:val="838"/>
    <w:next w:val="838"/>
    <w:uiPriority w:val="39"/>
    <w:unhideWhenUsed/>
    <w:pPr>
      <w:ind w:left="567" w:right="0" w:firstLine="0"/>
      <w:spacing w:after="57"/>
    </w:pPr>
  </w:style>
  <w:style w:type="paragraph" w:styleId="830">
    <w:name w:val="toc 4"/>
    <w:basedOn w:val="838"/>
    <w:next w:val="838"/>
    <w:uiPriority w:val="39"/>
    <w:unhideWhenUsed/>
    <w:pPr>
      <w:ind w:left="850" w:right="0" w:firstLine="0"/>
      <w:spacing w:after="57"/>
    </w:pPr>
  </w:style>
  <w:style w:type="paragraph" w:styleId="831">
    <w:name w:val="toc 5"/>
    <w:basedOn w:val="838"/>
    <w:next w:val="838"/>
    <w:uiPriority w:val="39"/>
    <w:unhideWhenUsed/>
    <w:pPr>
      <w:ind w:left="1134" w:right="0" w:firstLine="0"/>
      <w:spacing w:after="57"/>
    </w:pPr>
  </w:style>
  <w:style w:type="paragraph" w:styleId="832">
    <w:name w:val="toc 6"/>
    <w:basedOn w:val="838"/>
    <w:next w:val="838"/>
    <w:uiPriority w:val="39"/>
    <w:unhideWhenUsed/>
    <w:pPr>
      <w:ind w:left="1417" w:right="0" w:firstLine="0"/>
      <w:spacing w:after="57"/>
    </w:pPr>
  </w:style>
  <w:style w:type="paragraph" w:styleId="833">
    <w:name w:val="toc 7"/>
    <w:basedOn w:val="838"/>
    <w:next w:val="838"/>
    <w:uiPriority w:val="39"/>
    <w:unhideWhenUsed/>
    <w:pPr>
      <w:ind w:left="1701" w:right="0" w:firstLine="0"/>
      <w:spacing w:after="57"/>
    </w:pPr>
  </w:style>
  <w:style w:type="paragraph" w:styleId="834">
    <w:name w:val="toc 8"/>
    <w:basedOn w:val="838"/>
    <w:next w:val="838"/>
    <w:uiPriority w:val="39"/>
    <w:unhideWhenUsed/>
    <w:pPr>
      <w:ind w:left="1984" w:right="0" w:firstLine="0"/>
      <w:spacing w:after="57"/>
    </w:pPr>
  </w:style>
  <w:style w:type="paragraph" w:styleId="835">
    <w:name w:val="toc 9"/>
    <w:basedOn w:val="838"/>
    <w:next w:val="838"/>
    <w:uiPriority w:val="39"/>
    <w:unhideWhenUsed/>
    <w:pPr>
      <w:ind w:left="2268" w:right="0" w:firstLine="0"/>
      <w:spacing w:after="57"/>
    </w:pPr>
  </w:style>
  <w:style w:type="paragraph" w:styleId="836">
    <w:name w:val="TOC Heading"/>
    <w:uiPriority w:val="39"/>
    <w:unhideWhenUsed/>
  </w:style>
  <w:style w:type="paragraph" w:styleId="837">
    <w:name w:val="table of figures"/>
    <w:basedOn w:val="838"/>
    <w:next w:val="838"/>
    <w:uiPriority w:val="99"/>
    <w:unhideWhenUsed/>
    <w:pPr>
      <w:spacing w:after="0" w:afterAutospacing="0"/>
    </w:pPr>
  </w:style>
  <w:style w:type="paragraph" w:styleId="838" w:default="1">
    <w:name w:val="Normal"/>
    <w:qFormat/>
  </w:style>
  <w:style w:type="table" w:styleId="8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0" w:default="1">
    <w:name w:val="No List"/>
    <w:uiPriority w:val="99"/>
    <w:semiHidden/>
    <w:unhideWhenUsed/>
  </w:style>
  <w:style w:type="paragraph" w:styleId="841">
    <w:name w:val="No Spacing"/>
    <w:basedOn w:val="838"/>
    <w:uiPriority w:val="1"/>
    <w:qFormat/>
    <w:pPr>
      <w:spacing w:after="0" w:line="240" w:lineRule="auto"/>
    </w:pPr>
  </w:style>
  <w:style w:type="paragraph" w:styleId="842">
    <w:name w:val="List Paragraph"/>
    <w:basedOn w:val="838"/>
    <w:uiPriority w:val="34"/>
    <w:qFormat/>
    <w:pPr>
      <w:contextualSpacing/>
      <w:ind w:left="720"/>
    </w:pPr>
  </w:style>
  <w:style w:type="character" w:styleId="84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2022-11-23T15:05:20Z</dcterms:modified>
</cp:coreProperties>
</file>