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4DCFE" w14:textId="77777777" w:rsidR="004C24B8" w:rsidRPr="004C24B8" w:rsidRDefault="004C24B8" w:rsidP="004C24B8">
      <w:pPr>
        <w:rPr>
          <w:b/>
          <w:bCs/>
        </w:rPr>
      </w:pPr>
      <w:r w:rsidRPr="004C24B8">
        <w:rPr>
          <w:b/>
          <w:bCs/>
        </w:rPr>
        <w:t>MANIFIESTO DE COMPORTAMIENTO Y FIDELIDAD ATÓMICA (V21)</w:t>
      </w:r>
    </w:p>
    <w:p w14:paraId="355EDDFB" w14:textId="77777777" w:rsidR="004C24B8" w:rsidRPr="004C24B8" w:rsidRDefault="004C24B8" w:rsidP="004C24B8">
      <w:r w:rsidRPr="004C24B8">
        <w:rPr>
          <w:b/>
          <w:bCs/>
        </w:rPr>
        <w:t>Estado:</w:t>
      </w:r>
      <w:r w:rsidRPr="004C24B8">
        <w:t xml:space="preserve"> Estricto / Sin Narrativa / Referencia Técnica Binaria</w:t>
      </w:r>
    </w:p>
    <w:p w14:paraId="1376BAA1" w14:textId="77777777" w:rsidR="004C24B8" w:rsidRPr="004C24B8" w:rsidRDefault="004C24B8" w:rsidP="004C24B8">
      <w:r w:rsidRPr="004C24B8">
        <w:rPr>
          <w:b/>
          <w:bCs/>
        </w:rPr>
        <w:t>Objetivo:</w:t>
      </w:r>
      <w:r w:rsidRPr="004C24B8">
        <w:t xml:space="preserve"> Matriz de control (QA) para el trasplante a AG. Un solo "NO" invalida la compilación.</w:t>
      </w:r>
    </w:p>
    <w:p w14:paraId="4CE2812A" w14:textId="77777777" w:rsidR="004C24B8" w:rsidRPr="004C24B8" w:rsidRDefault="004C24B8" w:rsidP="004C24B8">
      <w:pPr>
        <w:rPr>
          <w:b/>
          <w:bCs/>
        </w:rPr>
      </w:pPr>
      <w:r w:rsidRPr="004C24B8">
        <w:rPr>
          <w:b/>
          <w:bCs/>
        </w:rPr>
        <w:t>1. REGLAS DE ARRASTRE QUIRÚRGICO (DRAG &amp; DROP)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3469"/>
        <w:gridCol w:w="2839"/>
      </w:tblGrid>
      <w:tr w:rsidR="004C24B8" w:rsidRPr="004C24B8" w14:paraId="44A15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F775" w14:textId="77777777" w:rsidR="004C24B8" w:rsidRPr="004C24B8" w:rsidRDefault="004C24B8" w:rsidP="004C24B8">
            <w:pPr>
              <w:rPr>
                <w:b/>
                <w:bCs/>
              </w:rPr>
            </w:pPr>
            <w:r w:rsidRPr="004C24B8">
              <w:rPr>
                <w:b/>
                <w:bCs/>
              </w:rPr>
              <w:t>Regla Técnica Estricta (Comportamiento y Slots)</w:t>
            </w:r>
          </w:p>
        </w:tc>
        <w:tc>
          <w:tcPr>
            <w:tcW w:w="0" w:type="auto"/>
            <w:vAlign w:val="center"/>
            <w:hideMark/>
          </w:tcPr>
          <w:p w14:paraId="1CFF1D1F" w14:textId="77777777" w:rsidR="004C24B8" w:rsidRPr="004C24B8" w:rsidRDefault="004C24B8" w:rsidP="004C24B8">
            <w:pPr>
              <w:rPr>
                <w:b/>
                <w:bCs/>
              </w:rPr>
            </w:pPr>
            <w:r w:rsidRPr="004C24B8">
              <w:rPr>
                <w:b/>
                <w:bCs/>
              </w:rPr>
              <w:t>Criterio de Éxito (SI)</w:t>
            </w:r>
          </w:p>
        </w:tc>
        <w:tc>
          <w:tcPr>
            <w:tcW w:w="0" w:type="auto"/>
            <w:vAlign w:val="center"/>
            <w:hideMark/>
          </w:tcPr>
          <w:p w14:paraId="020CEB08" w14:textId="77777777" w:rsidR="004C24B8" w:rsidRPr="004C24B8" w:rsidRDefault="004C24B8" w:rsidP="004C24B8">
            <w:pPr>
              <w:rPr>
                <w:b/>
                <w:bCs/>
              </w:rPr>
            </w:pPr>
            <w:r w:rsidRPr="004C24B8">
              <w:rPr>
                <w:b/>
                <w:bCs/>
              </w:rPr>
              <w:t>Falla de Normalización (NO)</w:t>
            </w:r>
          </w:p>
        </w:tc>
      </w:tr>
      <w:tr w:rsidR="004C24B8" w:rsidRPr="004C24B8" w14:paraId="74820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89DB6" w14:textId="77777777" w:rsidR="004C24B8" w:rsidRPr="004C24B8" w:rsidRDefault="004C24B8" w:rsidP="004C24B8">
            <w:r w:rsidRPr="004C24B8">
              <w:rPr>
                <w:b/>
                <w:bCs/>
              </w:rPr>
              <w:t>Reordenamiento de Pasos (Filas)</w:t>
            </w:r>
          </w:p>
        </w:tc>
        <w:tc>
          <w:tcPr>
            <w:tcW w:w="0" w:type="auto"/>
            <w:vAlign w:val="center"/>
            <w:hideMark/>
          </w:tcPr>
          <w:p w14:paraId="74873C6F" w14:textId="77777777" w:rsidR="004C24B8" w:rsidRPr="004C24B8" w:rsidRDefault="004C24B8" w:rsidP="004C24B8">
            <w:r w:rsidRPr="004C24B8">
              <w:t xml:space="preserve">Permite arrastrar filas desbloqueadas. Recalcula automáticamente </w:t>
            </w:r>
            <w:proofErr w:type="spellStart"/>
            <w:r w:rsidRPr="004C24B8">
              <w:t>stepNum</w:t>
            </w:r>
            <w:proofErr w:type="spellEnd"/>
            <w:r w:rsidRPr="004C24B8">
              <w:t xml:space="preserve"> (01, 02...).</w:t>
            </w:r>
          </w:p>
        </w:tc>
        <w:tc>
          <w:tcPr>
            <w:tcW w:w="0" w:type="auto"/>
            <w:vAlign w:val="center"/>
            <w:hideMark/>
          </w:tcPr>
          <w:p w14:paraId="03266F21" w14:textId="77777777" w:rsidR="004C24B8" w:rsidRPr="004C24B8" w:rsidRDefault="004C24B8" w:rsidP="004C24B8">
            <w:r w:rsidRPr="004C24B8">
              <w:t>Falla el drag de la fila o se rompe la secuencia numérica.</w:t>
            </w:r>
          </w:p>
        </w:tc>
      </w:tr>
      <w:tr w:rsidR="004C24B8" w:rsidRPr="004C24B8" w14:paraId="5E67C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A2EDE" w14:textId="77777777" w:rsidR="004C24B8" w:rsidRPr="004C24B8" w:rsidRDefault="004C24B8" w:rsidP="004C24B8">
            <w:r w:rsidRPr="004C24B8">
              <w:rPr>
                <w:b/>
                <w:bCs/>
              </w:rPr>
              <w:t>Fuente:</w:t>
            </w:r>
            <w:r w:rsidRPr="004C24B8">
              <w:t xml:space="preserve"> Role Library -&gt; </w:t>
            </w:r>
            <w:r w:rsidRPr="004C24B8">
              <w:rPr>
                <w:b/>
                <w:bCs/>
              </w:rPr>
              <w:t>Destino:</w:t>
            </w:r>
            <w:r w:rsidRPr="004C24B8">
              <w:t xml:space="preserve"> OWNERS</w:t>
            </w:r>
          </w:p>
        </w:tc>
        <w:tc>
          <w:tcPr>
            <w:tcW w:w="0" w:type="auto"/>
            <w:vAlign w:val="center"/>
            <w:hideMark/>
          </w:tcPr>
          <w:p w14:paraId="6234DED3" w14:textId="77777777" w:rsidR="004C24B8" w:rsidRPr="004C24B8" w:rsidRDefault="004C24B8" w:rsidP="004C24B8">
            <w:r w:rsidRPr="004C24B8">
              <w:t xml:space="preserve">Ejecuta </w:t>
            </w:r>
            <w:proofErr w:type="spellStart"/>
            <w:r w:rsidRPr="004C24B8">
              <w:rPr>
                <w:b/>
                <w:bCs/>
              </w:rPr>
              <w:t>Multi-select</w:t>
            </w:r>
            <w:proofErr w:type="spellEnd"/>
            <w:r w:rsidRPr="004C24B8">
              <w:t>. Acumula el rol nuevo en el array global sin borrar los anteriores.</w:t>
            </w:r>
          </w:p>
        </w:tc>
        <w:tc>
          <w:tcPr>
            <w:tcW w:w="0" w:type="auto"/>
            <w:vAlign w:val="center"/>
            <w:hideMark/>
          </w:tcPr>
          <w:p w14:paraId="21553F3D" w14:textId="77777777" w:rsidR="004C24B8" w:rsidRPr="004C24B8" w:rsidRDefault="004C24B8" w:rsidP="004C24B8">
            <w:r w:rsidRPr="004C24B8">
              <w:t xml:space="preserve">Reemplaza el rol anterior o no acepta el </w:t>
            </w:r>
            <w:proofErr w:type="spellStart"/>
            <w:r w:rsidRPr="004C24B8">
              <w:t>drop</w:t>
            </w:r>
            <w:proofErr w:type="spellEnd"/>
            <w:r w:rsidRPr="004C24B8">
              <w:t>.</w:t>
            </w:r>
          </w:p>
        </w:tc>
      </w:tr>
      <w:tr w:rsidR="004C24B8" w:rsidRPr="004C24B8" w14:paraId="09C1E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14606" w14:textId="77777777" w:rsidR="004C24B8" w:rsidRPr="004C24B8" w:rsidRDefault="004C24B8" w:rsidP="004C24B8">
            <w:pPr>
              <w:rPr>
                <w:lang w:val="en-US"/>
              </w:rPr>
            </w:pPr>
            <w:r w:rsidRPr="004C24B8">
              <w:rPr>
                <w:b/>
                <w:bCs/>
                <w:lang w:val="en-US"/>
              </w:rPr>
              <w:t>Fuente:</w:t>
            </w:r>
            <w:r w:rsidRPr="004C24B8">
              <w:rPr>
                <w:lang w:val="en-US"/>
              </w:rPr>
              <w:t xml:space="preserve"> Role Library -&gt; </w:t>
            </w:r>
            <w:r w:rsidRPr="004C24B8">
              <w:rPr>
                <w:b/>
                <w:bCs/>
                <w:lang w:val="en-US"/>
              </w:rPr>
              <w:t>Destino:</w:t>
            </w:r>
            <w:r w:rsidRPr="004C24B8">
              <w:rPr>
                <w:lang w:val="en-US"/>
              </w:rPr>
              <w:t xml:space="preserve"> STAKEHOLDER</w:t>
            </w:r>
          </w:p>
        </w:tc>
        <w:tc>
          <w:tcPr>
            <w:tcW w:w="0" w:type="auto"/>
            <w:vAlign w:val="center"/>
            <w:hideMark/>
          </w:tcPr>
          <w:p w14:paraId="27C82CAC" w14:textId="77777777" w:rsidR="004C24B8" w:rsidRPr="004C24B8" w:rsidRDefault="004C24B8" w:rsidP="004C24B8">
            <w:r w:rsidRPr="004C24B8">
              <w:t xml:space="preserve">Ejecuta </w:t>
            </w:r>
            <w:proofErr w:type="spellStart"/>
            <w:r w:rsidRPr="004C24B8">
              <w:rPr>
                <w:b/>
                <w:bCs/>
              </w:rPr>
              <w:t>Replace</w:t>
            </w:r>
            <w:proofErr w:type="spellEnd"/>
            <w:r w:rsidRPr="004C24B8">
              <w:rPr>
                <w:b/>
                <w:bCs/>
              </w:rPr>
              <w:t xml:space="preserve"> 1:1</w:t>
            </w:r>
            <w:r w:rsidRPr="004C24B8">
              <w:t xml:space="preserve">. Sobrescribe exactamente el </w:t>
            </w:r>
            <w:proofErr w:type="spellStart"/>
            <w:r w:rsidRPr="004C24B8">
              <w:t>string</w:t>
            </w:r>
            <w:proofErr w:type="spellEnd"/>
            <w:r w:rsidRPr="004C24B8">
              <w:t xml:space="preserve"> anterior en el nodo específico.</w:t>
            </w:r>
          </w:p>
        </w:tc>
        <w:tc>
          <w:tcPr>
            <w:tcW w:w="0" w:type="auto"/>
            <w:vAlign w:val="center"/>
            <w:hideMark/>
          </w:tcPr>
          <w:p w14:paraId="456689D1" w14:textId="77777777" w:rsidR="004C24B8" w:rsidRPr="004C24B8" w:rsidRDefault="004C24B8" w:rsidP="004C24B8">
            <w:r w:rsidRPr="004C24B8">
              <w:t>Acumula roles múltiples o falla silenciosamente.</w:t>
            </w:r>
          </w:p>
        </w:tc>
      </w:tr>
      <w:tr w:rsidR="004C24B8" w:rsidRPr="004C24B8" w14:paraId="70E9F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B660C" w14:textId="77777777" w:rsidR="004C24B8" w:rsidRPr="004C24B8" w:rsidRDefault="004C24B8" w:rsidP="004C24B8">
            <w:pPr>
              <w:rPr>
                <w:lang w:val="en-US"/>
              </w:rPr>
            </w:pPr>
            <w:r w:rsidRPr="004C24B8">
              <w:rPr>
                <w:b/>
                <w:bCs/>
                <w:lang w:val="en-US"/>
              </w:rPr>
              <w:t>Fuente:</w:t>
            </w:r>
            <w:r w:rsidRPr="004C24B8">
              <w:rPr>
                <w:lang w:val="en-US"/>
              </w:rPr>
              <w:t xml:space="preserve"> Type Library -&gt; </w:t>
            </w:r>
            <w:r w:rsidRPr="004C24B8">
              <w:rPr>
                <w:b/>
                <w:bCs/>
                <w:lang w:val="en-US"/>
              </w:rPr>
              <w:t>Destino:</w:t>
            </w:r>
            <w:r w:rsidRPr="004C24B8">
              <w:rPr>
                <w:lang w:val="en-US"/>
              </w:rPr>
              <w:t xml:space="preserve"> Activity Type Zone</w:t>
            </w:r>
          </w:p>
        </w:tc>
        <w:tc>
          <w:tcPr>
            <w:tcW w:w="0" w:type="auto"/>
            <w:vAlign w:val="center"/>
            <w:hideMark/>
          </w:tcPr>
          <w:p w14:paraId="6916BF23" w14:textId="77777777" w:rsidR="004C24B8" w:rsidRPr="004C24B8" w:rsidRDefault="004C24B8" w:rsidP="004C24B8">
            <w:r w:rsidRPr="004C24B8">
              <w:t xml:space="preserve">Ejecuta </w:t>
            </w:r>
            <w:proofErr w:type="spellStart"/>
            <w:r w:rsidRPr="004C24B8">
              <w:rPr>
                <w:b/>
                <w:bCs/>
              </w:rPr>
              <w:t>Replace</w:t>
            </w:r>
            <w:proofErr w:type="spellEnd"/>
            <w:r w:rsidRPr="004C24B8">
              <w:rPr>
                <w:b/>
                <w:bCs/>
              </w:rPr>
              <w:t xml:space="preserve"> 1:1</w:t>
            </w:r>
            <w:r w:rsidRPr="004C24B8">
              <w:t xml:space="preserve">. Cambia el color del cuadro (Negro/Gris) y habilita el </w:t>
            </w:r>
            <w:proofErr w:type="spellStart"/>
            <w:r w:rsidRPr="004C24B8">
              <w:t>Select</w:t>
            </w:r>
            <w:proofErr w:type="spellEnd"/>
            <w:r w:rsidRPr="004C24B8">
              <w:t xml:space="preserve"> de detalles.</w:t>
            </w:r>
          </w:p>
        </w:tc>
        <w:tc>
          <w:tcPr>
            <w:tcW w:w="0" w:type="auto"/>
            <w:vAlign w:val="center"/>
            <w:hideMark/>
          </w:tcPr>
          <w:p w14:paraId="28AF8765" w14:textId="77777777" w:rsidR="004C24B8" w:rsidRPr="004C24B8" w:rsidRDefault="004C24B8" w:rsidP="004C24B8">
            <w:r w:rsidRPr="004C24B8">
              <w:t xml:space="preserve">Ignora el </w:t>
            </w:r>
            <w:proofErr w:type="spellStart"/>
            <w:r w:rsidRPr="004C24B8">
              <w:t>drop</w:t>
            </w:r>
            <w:proofErr w:type="spellEnd"/>
            <w:r w:rsidRPr="004C24B8">
              <w:t xml:space="preserve"> o no propaga la actualización al selector de actividad.</w:t>
            </w:r>
          </w:p>
        </w:tc>
      </w:tr>
      <w:tr w:rsidR="004C24B8" w:rsidRPr="004C24B8" w14:paraId="0C755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BC017" w14:textId="77777777" w:rsidR="004C24B8" w:rsidRPr="004C24B8" w:rsidRDefault="004C24B8" w:rsidP="004C24B8">
            <w:r w:rsidRPr="004C24B8">
              <w:rPr>
                <w:b/>
                <w:bCs/>
              </w:rPr>
              <w:t>Fuente:</w:t>
            </w:r>
            <w:r w:rsidRPr="004C24B8">
              <w:t xml:space="preserve"> </w:t>
            </w:r>
            <w:proofErr w:type="spellStart"/>
            <w:r w:rsidRPr="004C24B8">
              <w:t>Repeatable</w:t>
            </w:r>
            <w:proofErr w:type="spellEnd"/>
            <w:r w:rsidRPr="004C24B8">
              <w:t xml:space="preserve"> Library -&gt; </w:t>
            </w:r>
            <w:r w:rsidRPr="004C24B8">
              <w:rPr>
                <w:b/>
                <w:bCs/>
              </w:rPr>
              <w:t>Destino:</w:t>
            </w:r>
            <w:r w:rsidRPr="004C24B8">
              <w:t xml:space="preserve"> Lado </w:t>
            </w:r>
            <w:proofErr w:type="spellStart"/>
            <w:r w:rsidRPr="004C24B8">
              <w:t>Izq</w:t>
            </w:r>
            <w:proofErr w:type="spellEnd"/>
            <w:r w:rsidRPr="004C24B8">
              <w:t xml:space="preserve"> Fila</w:t>
            </w:r>
          </w:p>
        </w:tc>
        <w:tc>
          <w:tcPr>
            <w:tcW w:w="0" w:type="auto"/>
            <w:vAlign w:val="center"/>
            <w:hideMark/>
          </w:tcPr>
          <w:p w14:paraId="4145157C" w14:textId="77777777" w:rsidR="004C24B8" w:rsidRPr="004C24B8" w:rsidRDefault="004C24B8" w:rsidP="004C24B8">
            <w:r w:rsidRPr="004C24B8">
              <w:t xml:space="preserve">Intercepta el evento y dispara </w:t>
            </w:r>
            <w:proofErr w:type="spellStart"/>
            <w:r w:rsidRPr="004C24B8">
              <w:t>SystemModal</w:t>
            </w:r>
            <w:proofErr w:type="spellEnd"/>
            <w:r w:rsidRPr="004C24B8">
              <w:t xml:space="preserve"> de confirmación para reemplazo total.</w:t>
            </w:r>
          </w:p>
        </w:tc>
        <w:tc>
          <w:tcPr>
            <w:tcW w:w="0" w:type="auto"/>
            <w:vAlign w:val="center"/>
            <w:hideMark/>
          </w:tcPr>
          <w:p w14:paraId="12561BCD" w14:textId="77777777" w:rsidR="004C24B8" w:rsidRPr="004C24B8" w:rsidRDefault="004C24B8" w:rsidP="004C24B8">
            <w:r w:rsidRPr="004C24B8">
              <w:t>Sobrescribe la línea de inmediato sin advertencia previa.</w:t>
            </w:r>
          </w:p>
        </w:tc>
      </w:tr>
      <w:tr w:rsidR="004C24B8" w:rsidRPr="004C24B8" w14:paraId="7180E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A61B9" w14:textId="77777777" w:rsidR="004C24B8" w:rsidRPr="004C24B8" w:rsidRDefault="004C24B8" w:rsidP="004C24B8">
            <w:r w:rsidRPr="004C24B8">
              <w:rPr>
                <w:b/>
                <w:bCs/>
              </w:rPr>
              <w:t>Bloqueo Físico de Drag (</w:t>
            </w:r>
            <w:proofErr w:type="spellStart"/>
            <w:r w:rsidRPr="004C24B8">
              <w:rPr>
                <w:b/>
                <w:bCs/>
              </w:rPr>
              <w:t>isLocked</w:t>
            </w:r>
            <w:proofErr w:type="spellEnd"/>
            <w:r w:rsidRPr="004C24B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C3B346" w14:textId="77777777" w:rsidR="004C24B8" w:rsidRPr="004C24B8" w:rsidRDefault="004C24B8" w:rsidP="004C24B8">
            <w:r w:rsidRPr="004C24B8">
              <w:t xml:space="preserve">Si </w:t>
            </w:r>
            <w:proofErr w:type="spellStart"/>
            <w:r w:rsidRPr="004C24B8">
              <w:t>isLocked</w:t>
            </w:r>
            <w:proofErr w:type="spellEnd"/>
            <w:r w:rsidRPr="004C24B8">
              <w:t xml:space="preserve"> === true, se deshabilita el </w:t>
            </w:r>
            <w:proofErr w:type="spellStart"/>
            <w:r w:rsidRPr="004C24B8">
              <w:t>draggable</w:t>
            </w:r>
            <w:proofErr w:type="spellEnd"/>
            <w:r w:rsidRPr="004C24B8">
              <w:t xml:space="preserve"> y las zonas de </w:t>
            </w:r>
            <w:proofErr w:type="spellStart"/>
            <w:r w:rsidRPr="004C24B8">
              <w:t>drop</w:t>
            </w:r>
            <w:proofErr w:type="spellEnd"/>
            <w:r w:rsidRPr="004C24B8">
              <w:t xml:space="preserve"> de esa fila.</w:t>
            </w:r>
          </w:p>
        </w:tc>
        <w:tc>
          <w:tcPr>
            <w:tcW w:w="0" w:type="auto"/>
            <w:vAlign w:val="center"/>
            <w:hideMark/>
          </w:tcPr>
          <w:p w14:paraId="0CC15FB2" w14:textId="77777777" w:rsidR="004C24B8" w:rsidRPr="004C24B8" w:rsidRDefault="004C24B8" w:rsidP="004C24B8">
            <w:r w:rsidRPr="004C24B8">
              <w:t xml:space="preserve">La fila bloqueada permite reordenamiento o acepta nuevos </w:t>
            </w:r>
            <w:proofErr w:type="spellStart"/>
            <w:r w:rsidRPr="004C24B8">
              <w:t>drops</w:t>
            </w:r>
            <w:proofErr w:type="spellEnd"/>
            <w:r w:rsidRPr="004C24B8">
              <w:t>.</w:t>
            </w:r>
          </w:p>
        </w:tc>
      </w:tr>
    </w:tbl>
    <w:p w14:paraId="79F55DF8" w14:textId="77777777" w:rsidR="004C24B8" w:rsidRPr="004C24B8" w:rsidRDefault="004C24B8" w:rsidP="004C24B8">
      <w:pPr>
        <w:rPr>
          <w:b/>
          <w:bCs/>
        </w:rPr>
      </w:pPr>
      <w:r w:rsidRPr="004C24B8">
        <w:rPr>
          <w:b/>
          <w:bCs/>
        </w:rPr>
        <w:t>2. DICCIONARIO DE ESTILOS INTOCABLES (UI PREMIUM)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3772"/>
        <w:gridCol w:w="2941"/>
      </w:tblGrid>
      <w:tr w:rsidR="004C24B8" w:rsidRPr="004C24B8" w14:paraId="0DF6F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EECD" w14:textId="77777777" w:rsidR="004C24B8" w:rsidRPr="004C24B8" w:rsidRDefault="004C24B8" w:rsidP="004C24B8">
            <w:pPr>
              <w:rPr>
                <w:b/>
                <w:bCs/>
              </w:rPr>
            </w:pPr>
            <w:r w:rsidRPr="004C24B8">
              <w:rPr>
                <w:b/>
                <w:bCs/>
              </w:rPr>
              <w:t>Regla Técnica Estricta (</w:t>
            </w:r>
            <w:proofErr w:type="spellStart"/>
            <w:r w:rsidRPr="004C24B8">
              <w:rPr>
                <w:b/>
                <w:bCs/>
              </w:rPr>
              <w:t>Design</w:t>
            </w:r>
            <w:proofErr w:type="spellEnd"/>
            <w:r w:rsidRPr="004C24B8">
              <w:rPr>
                <w:b/>
                <w:bCs/>
              </w:rPr>
              <w:t xml:space="preserve"> Tokens </w:t>
            </w:r>
            <w:proofErr w:type="spellStart"/>
            <w:r w:rsidRPr="004C24B8">
              <w:rPr>
                <w:b/>
                <w:bCs/>
              </w:rPr>
              <w:t>Tailwind</w:t>
            </w:r>
            <w:proofErr w:type="spellEnd"/>
            <w:r w:rsidRPr="004C24B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30041E" w14:textId="77777777" w:rsidR="004C24B8" w:rsidRPr="004C24B8" w:rsidRDefault="004C24B8" w:rsidP="004C24B8">
            <w:pPr>
              <w:rPr>
                <w:b/>
                <w:bCs/>
              </w:rPr>
            </w:pPr>
            <w:r w:rsidRPr="004C24B8">
              <w:rPr>
                <w:b/>
                <w:bCs/>
              </w:rPr>
              <w:t>Criterio de Éxito (SI)</w:t>
            </w:r>
          </w:p>
        </w:tc>
        <w:tc>
          <w:tcPr>
            <w:tcW w:w="0" w:type="auto"/>
            <w:vAlign w:val="center"/>
            <w:hideMark/>
          </w:tcPr>
          <w:p w14:paraId="251ABDFB" w14:textId="77777777" w:rsidR="004C24B8" w:rsidRPr="004C24B8" w:rsidRDefault="004C24B8" w:rsidP="004C24B8">
            <w:pPr>
              <w:rPr>
                <w:b/>
                <w:bCs/>
              </w:rPr>
            </w:pPr>
            <w:r w:rsidRPr="004C24B8">
              <w:rPr>
                <w:b/>
                <w:bCs/>
              </w:rPr>
              <w:t>Falla de Normalización (NO)</w:t>
            </w:r>
          </w:p>
        </w:tc>
      </w:tr>
      <w:tr w:rsidR="004C24B8" w:rsidRPr="004C24B8" w14:paraId="544AC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A59CF" w14:textId="77777777" w:rsidR="004C24B8" w:rsidRPr="004C24B8" w:rsidRDefault="004C24B8" w:rsidP="004C24B8">
            <w:proofErr w:type="spellStart"/>
            <w:r w:rsidRPr="004C24B8">
              <w:rPr>
                <w:b/>
                <w:bCs/>
              </w:rPr>
              <w:t>Micro-tipografía</w:t>
            </w:r>
            <w:proofErr w:type="spellEnd"/>
            <w:r w:rsidRPr="004C24B8">
              <w:rPr>
                <w:b/>
                <w:bCs/>
              </w:rPr>
              <w:t xml:space="preserve"> Absoluta</w:t>
            </w:r>
          </w:p>
        </w:tc>
        <w:tc>
          <w:tcPr>
            <w:tcW w:w="0" w:type="auto"/>
            <w:vAlign w:val="center"/>
            <w:hideMark/>
          </w:tcPr>
          <w:p w14:paraId="11B42B5A" w14:textId="77777777" w:rsidR="004C24B8" w:rsidRPr="004C24B8" w:rsidRDefault="004C24B8" w:rsidP="004C24B8">
            <w:r w:rsidRPr="004C24B8">
              <w:t xml:space="preserve">Uso estricto de </w:t>
            </w:r>
            <w:proofErr w:type="spellStart"/>
            <w:r w:rsidRPr="004C24B8">
              <w:t>text</w:t>
            </w:r>
            <w:proofErr w:type="spellEnd"/>
            <w:r w:rsidRPr="004C24B8">
              <w:t xml:space="preserve">-[4px] a </w:t>
            </w:r>
            <w:proofErr w:type="spellStart"/>
            <w:r w:rsidRPr="004C24B8">
              <w:t>text</w:t>
            </w:r>
            <w:proofErr w:type="spellEnd"/>
            <w:r w:rsidRPr="004C24B8">
              <w:t xml:space="preserve">-[10px] con </w:t>
            </w:r>
            <w:proofErr w:type="spellStart"/>
            <w:r w:rsidRPr="004C24B8">
              <w:t>font-black</w:t>
            </w:r>
            <w:proofErr w:type="spellEnd"/>
            <w:r w:rsidRPr="004C24B8">
              <w:t>.</w:t>
            </w:r>
          </w:p>
        </w:tc>
        <w:tc>
          <w:tcPr>
            <w:tcW w:w="0" w:type="auto"/>
            <w:vAlign w:val="center"/>
            <w:hideMark/>
          </w:tcPr>
          <w:p w14:paraId="47EFC44E" w14:textId="77777777" w:rsidR="004C24B8" w:rsidRPr="004C24B8" w:rsidRDefault="004C24B8" w:rsidP="004C24B8">
            <w:r w:rsidRPr="004C24B8">
              <w:t xml:space="preserve">AG "normalizó" a </w:t>
            </w:r>
            <w:proofErr w:type="spellStart"/>
            <w:r w:rsidRPr="004C24B8">
              <w:t>text-xs</w:t>
            </w:r>
            <w:proofErr w:type="spellEnd"/>
            <w:r w:rsidRPr="004C24B8">
              <w:t xml:space="preserve"> o eliminó los corchetes de tamaño.</w:t>
            </w:r>
          </w:p>
        </w:tc>
      </w:tr>
      <w:tr w:rsidR="004C24B8" w:rsidRPr="004C24B8" w14:paraId="0C7F2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3B846" w14:textId="77777777" w:rsidR="004C24B8" w:rsidRPr="004C24B8" w:rsidRDefault="004C24B8" w:rsidP="004C24B8">
            <w:r w:rsidRPr="004C24B8">
              <w:rPr>
                <w:b/>
                <w:bCs/>
              </w:rPr>
              <w:t xml:space="preserve">Alineamiento Quirúrgico (Main </w:t>
            </w:r>
            <w:proofErr w:type="spellStart"/>
            <w:r w:rsidRPr="004C24B8">
              <w:rPr>
                <w:b/>
                <w:bCs/>
              </w:rPr>
              <w:t>Grid</w:t>
            </w:r>
            <w:proofErr w:type="spellEnd"/>
            <w:r w:rsidRPr="004C24B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C13A10" w14:textId="77777777" w:rsidR="004C24B8" w:rsidRPr="004C24B8" w:rsidRDefault="004C24B8" w:rsidP="004C24B8">
            <w:pPr>
              <w:rPr>
                <w:lang w:val="en-US"/>
              </w:rPr>
            </w:pPr>
            <w:r w:rsidRPr="004C24B8">
              <w:rPr>
                <w:lang w:val="en-US"/>
              </w:rPr>
              <w:t>Títulos (DELIVERABLE, FREQ, etc.) Top-Aligned. Botones Describe Bottom-Aligned (mt-auto).</w:t>
            </w:r>
          </w:p>
        </w:tc>
        <w:tc>
          <w:tcPr>
            <w:tcW w:w="0" w:type="auto"/>
            <w:vAlign w:val="center"/>
            <w:hideMark/>
          </w:tcPr>
          <w:p w14:paraId="31DD291E" w14:textId="77777777" w:rsidR="004C24B8" w:rsidRPr="004C24B8" w:rsidRDefault="004C24B8" w:rsidP="004C24B8">
            <w:r w:rsidRPr="004C24B8">
              <w:t xml:space="preserve">Los elementos del </w:t>
            </w:r>
            <w:proofErr w:type="spellStart"/>
            <w:r w:rsidRPr="004C24B8">
              <w:t>grid</w:t>
            </w:r>
            <w:proofErr w:type="spellEnd"/>
            <w:r w:rsidRPr="004C24B8">
              <w:t xml:space="preserve"> aparecen escalonados o a diferentes alturas.</w:t>
            </w:r>
          </w:p>
        </w:tc>
      </w:tr>
      <w:tr w:rsidR="004C24B8" w:rsidRPr="004C24B8" w14:paraId="759DC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2D26" w14:textId="77777777" w:rsidR="004C24B8" w:rsidRPr="004C24B8" w:rsidRDefault="004C24B8" w:rsidP="004C24B8">
            <w:r w:rsidRPr="004C24B8">
              <w:rPr>
                <w:b/>
                <w:bCs/>
              </w:rPr>
              <w:lastRenderedPageBreak/>
              <w:t>Lógica de Color Dinámica (</w:t>
            </w:r>
            <w:proofErr w:type="spellStart"/>
            <w:r w:rsidRPr="004C24B8">
              <w:rPr>
                <w:b/>
                <w:bCs/>
              </w:rPr>
              <w:t>Activity</w:t>
            </w:r>
            <w:proofErr w:type="spellEnd"/>
            <w:r w:rsidRPr="004C24B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A9CE2A" w14:textId="77777777" w:rsidR="004C24B8" w:rsidRPr="004C24B8" w:rsidRDefault="004C24B8" w:rsidP="004C24B8">
            <w:r w:rsidRPr="004C24B8">
              <w:t xml:space="preserve">Modo Edit: Cuadro Negro (bg-slate-900). Modo </w:t>
            </w:r>
            <w:proofErr w:type="spellStart"/>
            <w:r w:rsidRPr="004C24B8">
              <w:t>Saved</w:t>
            </w:r>
            <w:proofErr w:type="spellEnd"/>
            <w:r w:rsidRPr="004C24B8">
              <w:t>: Cuadro Gris (bg-slate-400).</w:t>
            </w:r>
          </w:p>
        </w:tc>
        <w:tc>
          <w:tcPr>
            <w:tcW w:w="0" w:type="auto"/>
            <w:vAlign w:val="center"/>
            <w:hideMark/>
          </w:tcPr>
          <w:p w14:paraId="1057066A" w14:textId="77777777" w:rsidR="004C24B8" w:rsidRPr="004C24B8" w:rsidRDefault="004C24B8" w:rsidP="004C24B8">
            <w:r w:rsidRPr="004C24B8">
              <w:t>El color del cuadro no cambia al conmutar el estado del disquete.</w:t>
            </w:r>
          </w:p>
        </w:tc>
      </w:tr>
      <w:tr w:rsidR="004C24B8" w:rsidRPr="004C24B8" w14:paraId="16983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09DFE" w14:textId="77777777" w:rsidR="004C24B8" w:rsidRPr="004C24B8" w:rsidRDefault="004C24B8" w:rsidP="004C24B8">
            <w:r w:rsidRPr="004C24B8">
              <w:rPr>
                <w:b/>
                <w:bCs/>
              </w:rPr>
              <w:t>Lógica de Color Dinámica (</w:t>
            </w:r>
            <w:proofErr w:type="spellStart"/>
            <w:r w:rsidRPr="004C24B8">
              <w:rPr>
                <w:b/>
                <w:bCs/>
              </w:rPr>
              <w:t>Detail</w:t>
            </w:r>
            <w:proofErr w:type="spellEnd"/>
            <w:r w:rsidRPr="004C24B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A9F9B5" w14:textId="77777777" w:rsidR="004C24B8" w:rsidRPr="004C24B8" w:rsidRDefault="004C24B8" w:rsidP="004C24B8">
            <w:r w:rsidRPr="004C24B8">
              <w:t xml:space="preserve">Modo Edit: Texto Negro. Modo </w:t>
            </w:r>
            <w:proofErr w:type="spellStart"/>
            <w:r w:rsidRPr="004C24B8">
              <w:t>Saved</w:t>
            </w:r>
            <w:proofErr w:type="spellEnd"/>
            <w:r w:rsidRPr="004C24B8">
              <w:t>: Texto Amarillo Vibrante (text-amber-600).</w:t>
            </w:r>
          </w:p>
        </w:tc>
        <w:tc>
          <w:tcPr>
            <w:tcW w:w="0" w:type="auto"/>
            <w:vAlign w:val="center"/>
            <w:hideMark/>
          </w:tcPr>
          <w:p w14:paraId="26DD65D4" w14:textId="77777777" w:rsidR="004C24B8" w:rsidRPr="004C24B8" w:rsidRDefault="004C24B8" w:rsidP="004C24B8">
            <w:r w:rsidRPr="004C24B8">
              <w:t>El texto del detalle de actividad permanece negro tras guardar.</w:t>
            </w:r>
          </w:p>
        </w:tc>
      </w:tr>
      <w:tr w:rsidR="004C24B8" w:rsidRPr="004C24B8" w14:paraId="22266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03502" w14:textId="77777777" w:rsidR="004C24B8" w:rsidRPr="004C24B8" w:rsidRDefault="004C24B8" w:rsidP="004C24B8">
            <w:r w:rsidRPr="004C24B8">
              <w:rPr>
                <w:b/>
                <w:bCs/>
              </w:rPr>
              <w:t xml:space="preserve">Inspector BPMN (White </w:t>
            </w:r>
            <w:proofErr w:type="spellStart"/>
            <w:r w:rsidRPr="004C24B8">
              <w:rPr>
                <w:b/>
                <w:bCs/>
              </w:rPr>
              <w:t>Edition</w:t>
            </w:r>
            <w:proofErr w:type="spellEnd"/>
            <w:r w:rsidRPr="004C24B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4E7CD8" w14:textId="77777777" w:rsidR="004C24B8" w:rsidRPr="004C24B8" w:rsidRDefault="004C24B8" w:rsidP="004C24B8">
            <w:r w:rsidRPr="004C24B8">
              <w:t xml:space="preserve">Fondo </w:t>
            </w:r>
            <w:r w:rsidRPr="004C24B8">
              <w:rPr>
                <w:b/>
                <w:bCs/>
              </w:rPr>
              <w:t>Blanco Puro</w:t>
            </w:r>
            <w:r w:rsidRPr="004C24B8">
              <w:t>. Paleta análoga: violet-600 → indigo-600 → blue-600 → cyan-600 → teal-600 → emerald-600.</w:t>
            </w:r>
          </w:p>
        </w:tc>
        <w:tc>
          <w:tcPr>
            <w:tcW w:w="0" w:type="auto"/>
            <w:vAlign w:val="center"/>
            <w:hideMark/>
          </w:tcPr>
          <w:p w14:paraId="4A18529E" w14:textId="77777777" w:rsidR="004C24B8" w:rsidRPr="004C24B8" w:rsidRDefault="004C24B8" w:rsidP="004C24B8">
            <w:r w:rsidRPr="004C24B8">
              <w:t>Fondo oscuro/translúcido o colores de nodos aleatorios.</w:t>
            </w:r>
          </w:p>
        </w:tc>
      </w:tr>
      <w:tr w:rsidR="004C24B8" w:rsidRPr="004C24B8" w14:paraId="48FB2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8305" w14:textId="77777777" w:rsidR="004C24B8" w:rsidRPr="004C24B8" w:rsidRDefault="004C24B8" w:rsidP="004C24B8">
            <w:r w:rsidRPr="004C24B8">
              <w:rPr>
                <w:b/>
                <w:bCs/>
              </w:rPr>
              <w:t>Inspector BPMN (Single Screen)</w:t>
            </w:r>
          </w:p>
        </w:tc>
        <w:tc>
          <w:tcPr>
            <w:tcW w:w="0" w:type="auto"/>
            <w:vAlign w:val="center"/>
            <w:hideMark/>
          </w:tcPr>
          <w:p w14:paraId="35111FDF" w14:textId="77777777" w:rsidR="004C24B8" w:rsidRPr="004C24B8" w:rsidRDefault="004C24B8" w:rsidP="004C24B8">
            <w:r w:rsidRPr="004C24B8">
              <w:rPr>
                <w:lang w:val="en-US"/>
              </w:rPr>
              <w:t xml:space="preserve">Layout con scale-[0.85] lg:scale-95. </w:t>
            </w:r>
            <w:r w:rsidRPr="004C24B8">
              <w:t xml:space="preserve">Todo el flujo es visible sin </w:t>
            </w:r>
            <w:proofErr w:type="spellStart"/>
            <w:r w:rsidRPr="004C24B8">
              <w:t>scroll</w:t>
            </w:r>
            <w:proofErr w:type="spellEnd"/>
            <w:r w:rsidRPr="004C24B8">
              <w:t xml:space="preserve"> vertical.</w:t>
            </w:r>
          </w:p>
        </w:tc>
        <w:tc>
          <w:tcPr>
            <w:tcW w:w="0" w:type="auto"/>
            <w:vAlign w:val="center"/>
            <w:hideMark/>
          </w:tcPr>
          <w:p w14:paraId="6D008BAB" w14:textId="77777777" w:rsidR="004C24B8" w:rsidRPr="004C24B8" w:rsidRDefault="004C24B8" w:rsidP="004C24B8">
            <w:r w:rsidRPr="004C24B8">
              <w:t xml:space="preserve">El flujo requiere </w:t>
            </w:r>
            <w:proofErr w:type="spellStart"/>
            <w:r w:rsidRPr="004C24B8">
              <w:t>scroll</w:t>
            </w:r>
            <w:proofErr w:type="spellEnd"/>
            <w:r w:rsidRPr="004C24B8">
              <w:t xml:space="preserve"> para ver el SLA o el nodo de contingencia.</w:t>
            </w:r>
          </w:p>
        </w:tc>
      </w:tr>
    </w:tbl>
    <w:p w14:paraId="65384189" w14:textId="77777777" w:rsidR="004C24B8" w:rsidRPr="004C24B8" w:rsidRDefault="004C24B8" w:rsidP="004C24B8">
      <w:pPr>
        <w:rPr>
          <w:b/>
          <w:bCs/>
        </w:rPr>
      </w:pPr>
      <w:r w:rsidRPr="004C24B8">
        <w:rPr>
          <w:b/>
          <w:bCs/>
        </w:rPr>
        <w:t>3. GOBERNANZA DE ESTADOS E INMUTABILIDAD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4010"/>
        <w:gridCol w:w="2831"/>
      </w:tblGrid>
      <w:tr w:rsidR="004C24B8" w:rsidRPr="004C24B8" w14:paraId="17468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0D12" w14:textId="77777777" w:rsidR="004C24B8" w:rsidRPr="004C24B8" w:rsidRDefault="004C24B8" w:rsidP="004C24B8">
            <w:pPr>
              <w:rPr>
                <w:b/>
                <w:bCs/>
              </w:rPr>
            </w:pPr>
            <w:r w:rsidRPr="004C24B8">
              <w:rPr>
                <w:b/>
                <w:bCs/>
              </w:rPr>
              <w:t>Regla Técnica Estricta (Integridad JSON)</w:t>
            </w:r>
          </w:p>
        </w:tc>
        <w:tc>
          <w:tcPr>
            <w:tcW w:w="0" w:type="auto"/>
            <w:vAlign w:val="center"/>
            <w:hideMark/>
          </w:tcPr>
          <w:p w14:paraId="6CFD3F62" w14:textId="77777777" w:rsidR="004C24B8" w:rsidRPr="004C24B8" w:rsidRDefault="004C24B8" w:rsidP="004C24B8">
            <w:pPr>
              <w:rPr>
                <w:b/>
                <w:bCs/>
              </w:rPr>
            </w:pPr>
            <w:r w:rsidRPr="004C24B8">
              <w:rPr>
                <w:b/>
                <w:bCs/>
              </w:rPr>
              <w:t>Criterio de Éxito (SI)</w:t>
            </w:r>
          </w:p>
        </w:tc>
        <w:tc>
          <w:tcPr>
            <w:tcW w:w="0" w:type="auto"/>
            <w:vAlign w:val="center"/>
            <w:hideMark/>
          </w:tcPr>
          <w:p w14:paraId="4A757642" w14:textId="77777777" w:rsidR="004C24B8" w:rsidRPr="004C24B8" w:rsidRDefault="004C24B8" w:rsidP="004C24B8">
            <w:pPr>
              <w:rPr>
                <w:b/>
                <w:bCs/>
              </w:rPr>
            </w:pPr>
            <w:r w:rsidRPr="004C24B8">
              <w:rPr>
                <w:b/>
                <w:bCs/>
              </w:rPr>
              <w:t>Falla de Normalización (NO)</w:t>
            </w:r>
          </w:p>
        </w:tc>
      </w:tr>
      <w:tr w:rsidR="004C24B8" w:rsidRPr="004C24B8" w14:paraId="07184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30E05" w14:textId="77777777" w:rsidR="004C24B8" w:rsidRPr="004C24B8" w:rsidRDefault="004C24B8" w:rsidP="004C24B8">
            <w:r w:rsidRPr="004C24B8">
              <w:rPr>
                <w:b/>
                <w:bCs/>
              </w:rPr>
              <w:t>Read-</w:t>
            </w:r>
            <w:proofErr w:type="spellStart"/>
            <w:r w:rsidRPr="004C24B8">
              <w:rPr>
                <w:b/>
                <w:bCs/>
              </w:rPr>
              <w:t>Only</w:t>
            </w:r>
            <w:proofErr w:type="spellEnd"/>
            <w:r w:rsidRPr="004C24B8">
              <w:rPr>
                <w:b/>
                <w:bCs/>
              </w:rPr>
              <w:t xml:space="preserve"> Documental (Modales)</w:t>
            </w:r>
          </w:p>
        </w:tc>
        <w:tc>
          <w:tcPr>
            <w:tcW w:w="0" w:type="auto"/>
            <w:vAlign w:val="center"/>
            <w:hideMark/>
          </w:tcPr>
          <w:p w14:paraId="40ED8027" w14:textId="77777777" w:rsidR="004C24B8" w:rsidRPr="004C24B8" w:rsidRDefault="004C24B8" w:rsidP="004C24B8">
            <w:r w:rsidRPr="004C24B8">
              <w:t xml:space="preserve">Si </w:t>
            </w:r>
            <w:proofErr w:type="spellStart"/>
            <w:r w:rsidRPr="004C24B8">
              <w:t>isLocked</w:t>
            </w:r>
            <w:proofErr w:type="spellEnd"/>
            <w:r w:rsidRPr="004C24B8">
              <w:t xml:space="preserve"> === true, el </w:t>
            </w:r>
            <w:proofErr w:type="spellStart"/>
            <w:r w:rsidRPr="004C24B8">
              <w:t>DescriptionModal</w:t>
            </w:r>
            <w:proofErr w:type="spellEnd"/>
            <w:r w:rsidRPr="004C24B8">
              <w:t xml:space="preserve"> es </w:t>
            </w:r>
            <w:proofErr w:type="spellStart"/>
            <w:r w:rsidRPr="004C24B8">
              <w:t>readOnly</w:t>
            </w:r>
            <w:proofErr w:type="spellEnd"/>
            <w:r w:rsidRPr="004C24B8">
              <w:t>, oculta el botón "Save" y bloquea el cursor.</w:t>
            </w:r>
          </w:p>
        </w:tc>
        <w:tc>
          <w:tcPr>
            <w:tcW w:w="0" w:type="auto"/>
            <w:vAlign w:val="center"/>
            <w:hideMark/>
          </w:tcPr>
          <w:p w14:paraId="725A23B1" w14:textId="77777777" w:rsidR="004C24B8" w:rsidRPr="004C24B8" w:rsidRDefault="004C24B8" w:rsidP="004C24B8">
            <w:r w:rsidRPr="004C24B8">
              <w:t>El modal permite editar el texto descriptivo en una línea guardada.</w:t>
            </w:r>
          </w:p>
        </w:tc>
      </w:tr>
      <w:tr w:rsidR="004C24B8" w:rsidRPr="004C24B8" w14:paraId="75F21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64967" w14:textId="77777777" w:rsidR="004C24B8" w:rsidRPr="004C24B8" w:rsidRDefault="004C24B8" w:rsidP="004C24B8">
            <w:r w:rsidRPr="004C24B8">
              <w:rPr>
                <w:b/>
                <w:bCs/>
              </w:rPr>
              <w:t xml:space="preserve">Aislamiento Atómico (Hard </w:t>
            </w:r>
            <w:proofErr w:type="spellStart"/>
            <w:r w:rsidRPr="004C24B8">
              <w:rPr>
                <w:b/>
                <w:bCs/>
              </w:rPr>
              <w:t>Isolation</w:t>
            </w:r>
            <w:proofErr w:type="spellEnd"/>
            <w:r w:rsidRPr="004C24B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BACEC8" w14:textId="77777777" w:rsidR="004C24B8" w:rsidRPr="004C24B8" w:rsidRDefault="004C24B8" w:rsidP="004C24B8">
            <w:r w:rsidRPr="004C24B8">
              <w:t xml:space="preserve">Al confirmar reemplazo desde librería, se genera un </w:t>
            </w:r>
            <w:r w:rsidRPr="004C24B8">
              <w:rPr>
                <w:b/>
                <w:bCs/>
              </w:rPr>
              <w:t>NUEVO UID</w:t>
            </w:r>
            <w:r w:rsidRPr="004C24B8">
              <w:t xml:space="preserve"> base-36 independiente de la fuente.</w:t>
            </w:r>
          </w:p>
        </w:tc>
        <w:tc>
          <w:tcPr>
            <w:tcW w:w="0" w:type="auto"/>
            <w:vAlign w:val="center"/>
            <w:hideMark/>
          </w:tcPr>
          <w:p w14:paraId="339BAABF" w14:textId="77777777" w:rsidR="004C24B8" w:rsidRPr="004C24B8" w:rsidRDefault="004C24B8" w:rsidP="004C24B8">
            <w:r w:rsidRPr="004C24B8">
              <w:t>El nodo hereda el UID de la librería, creando un vínculo de edición.</w:t>
            </w:r>
          </w:p>
        </w:tc>
      </w:tr>
      <w:tr w:rsidR="004C24B8" w:rsidRPr="004C24B8" w14:paraId="23C87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3044F" w14:textId="77777777" w:rsidR="004C24B8" w:rsidRPr="004C24B8" w:rsidRDefault="004C24B8" w:rsidP="004C24B8">
            <w:r w:rsidRPr="004C24B8">
              <w:rPr>
                <w:b/>
                <w:bCs/>
              </w:rPr>
              <w:t>Ancla Temporal (Día 0)</w:t>
            </w:r>
          </w:p>
        </w:tc>
        <w:tc>
          <w:tcPr>
            <w:tcW w:w="0" w:type="auto"/>
            <w:vAlign w:val="center"/>
            <w:hideMark/>
          </w:tcPr>
          <w:p w14:paraId="2B79243D" w14:textId="77777777" w:rsidR="004C24B8" w:rsidRPr="004C24B8" w:rsidRDefault="004C24B8" w:rsidP="004C24B8">
            <w:r w:rsidRPr="004C24B8">
              <w:t>El nodo en índice 0 (</w:t>
            </w:r>
            <w:proofErr w:type="spellStart"/>
            <w:r w:rsidRPr="004C24B8">
              <w:t>stepNum</w:t>
            </w:r>
            <w:proofErr w:type="spellEnd"/>
            <w:r w:rsidRPr="004C24B8">
              <w:t xml:space="preserve">: '01') tiene </w:t>
            </w:r>
            <w:proofErr w:type="spellStart"/>
            <w:r w:rsidRPr="004C24B8">
              <w:t>schedulerValue</w:t>
            </w:r>
            <w:proofErr w:type="spellEnd"/>
            <w:r w:rsidRPr="004C24B8">
              <w:t xml:space="preserve"> forzado a 0 y controles +/- bloqueados.</w:t>
            </w:r>
          </w:p>
        </w:tc>
        <w:tc>
          <w:tcPr>
            <w:tcW w:w="0" w:type="auto"/>
            <w:vAlign w:val="center"/>
            <w:hideMark/>
          </w:tcPr>
          <w:p w14:paraId="61701452" w14:textId="77777777" w:rsidR="004C24B8" w:rsidRPr="004C24B8" w:rsidRDefault="004C24B8" w:rsidP="004C24B8">
            <w:r w:rsidRPr="004C24B8">
              <w:t>El sistema permite sumar días de retraso a la primera actividad.</w:t>
            </w:r>
          </w:p>
        </w:tc>
      </w:tr>
      <w:tr w:rsidR="004C24B8" w:rsidRPr="004C24B8" w14:paraId="5FB6B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3817C" w14:textId="77777777" w:rsidR="004C24B8" w:rsidRPr="004C24B8" w:rsidRDefault="004C24B8" w:rsidP="004C24B8">
            <w:r w:rsidRPr="004C24B8">
              <w:rPr>
                <w:b/>
                <w:bCs/>
              </w:rPr>
              <w:t>Condición de Sello (</w:t>
            </w:r>
            <w:proofErr w:type="spellStart"/>
            <w:r w:rsidRPr="004C24B8">
              <w:rPr>
                <w:b/>
                <w:bCs/>
              </w:rPr>
              <w:t>Repeatable</w:t>
            </w:r>
            <w:proofErr w:type="spellEnd"/>
            <w:r w:rsidRPr="004C24B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AB4BE4" w14:textId="77777777" w:rsidR="004C24B8" w:rsidRPr="004C24B8" w:rsidRDefault="004C24B8" w:rsidP="004C24B8">
            <w:r w:rsidRPr="004C24B8">
              <w:t xml:space="preserve">El </w:t>
            </w:r>
            <w:proofErr w:type="spellStart"/>
            <w:r w:rsidRPr="004C24B8">
              <w:t>checkbox</w:t>
            </w:r>
            <w:proofErr w:type="spellEnd"/>
            <w:r w:rsidRPr="004C24B8">
              <w:t xml:space="preserve"> REPEATABLE solo es activable si </w:t>
            </w:r>
            <w:proofErr w:type="spellStart"/>
            <w:r w:rsidRPr="004C24B8">
              <w:t>isLocked</w:t>
            </w:r>
            <w:proofErr w:type="spellEnd"/>
            <w:r w:rsidRPr="004C24B8">
              <w:t xml:space="preserve"> === true (Línea previamente salvada).</w:t>
            </w:r>
          </w:p>
        </w:tc>
        <w:tc>
          <w:tcPr>
            <w:tcW w:w="0" w:type="auto"/>
            <w:vAlign w:val="center"/>
            <w:hideMark/>
          </w:tcPr>
          <w:p w14:paraId="518B1523" w14:textId="77777777" w:rsidR="004C24B8" w:rsidRPr="004C24B8" w:rsidRDefault="004C24B8" w:rsidP="004C24B8">
            <w:r w:rsidRPr="004C24B8">
              <w:t>Permite enviar a la librería una actividad que sigue en borrador.</w:t>
            </w:r>
          </w:p>
        </w:tc>
      </w:tr>
      <w:tr w:rsidR="004C24B8" w:rsidRPr="004C24B8" w14:paraId="6A27C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0F08" w14:textId="77777777" w:rsidR="004C24B8" w:rsidRPr="004C24B8" w:rsidRDefault="004C24B8" w:rsidP="004C24B8">
            <w:r w:rsidRPr="004C24B8">
              <w:rPr>
                <w:b/>
                <w:bCs/>
              </w:rPr>
              <w:t>Conectividad de Tándem (BPMN)</w:t>
            </w:r>
          </w:p>
        </w:tc>
        <w:tc>
          <w:tcPr>
            <w:tcW w:w="0" w:type="auto"/>
            <w:vAlign w:val="center"/>
            <w:hideMark/>
          </w:tcPr>
          <w:p w14:paraId="04959807" w14:textId="77777777" w:rsidR="004C24B8" w:rsidRPr="004C24B8" w:rsidRDefault="004C24B8" w:rsidP="004C24B8">
            <w:r w:rsidRPr="004C24B8">
              <w:t xml:space="preserve">El flujo visual conecta la Actividad Core con la </w:t>
            </w:r>
            <w:proofErr w:type="spellStart"/>
            <w:r w:rsidRPr="004C24B8">
              <w:t>Counteraction</w:t>
            </w:r>
            <w:proofErr w:type="spellEnd"/>
            <w:r w:rsidRPr="004C24B8">
              <w:t xml:space="preserve"> mediante una línea punteada descendente.</w:t>
            </w:r>
          </w:p>
        </w:tc>
        <w:tc>
          <w:tcPr>
            <w:tcW w:w="0" w:type="auto"/>
            <w:vAlign w:val="center"/>
            <w:hideMark/>
          </w:tcPr>
          <w:p w14:paraId="79F5EA3B" w14:textId="77777777" w:rsidR="004C24B8" w:rsidRPr="004C24B8" w:rsidRDefault="004C24B8" w:rsidP="004C24B8">
            <w:r w:rsidRPr="004C24B8">
              <w:t xml:space="preserve">La </w:t>
            </w:r>
            <w:proofErr w:type="spellStart"/>
            <w:r w:rsidRPr="004C24B8">
              <w:t>contra-acción</w:t>
            </w:r>
            <w:proofErr w:type="spellEnd"/>
            <w:r w:rsidRPr="004C24B8">
              <w:t xml:space="preserve"> no aparece o está desconectada del flujo principal.</w:t>
            </w:r>
          </w:p>
        </w:tc>
      </w:tr>
    </w:tbl>
    <w:p w14:paraId="122EDE12" w14:textId="77777777" w:rsidR="004C24B8" w:rsidRPr="004C24B8" w:rsidRDefault="004C24B8" w:rsidP="004C24B8">
      <w:pPr>
        <w:rPr>
          <w:b/>
          <w:bCs/>
        </w:rPr>
      </w:pPr>
      <w:r w:rsidRPr="004C24B8">
        <w:rPr>
          <w:b/>
          <w:bCs/>
        </w:rPr>
        <w:t>4. CASOS DE PRUEBA DE 'HUMO' (SMOKE TESTS)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3504"/>
        <w:gridCol w:w="4091"/>
        <w:gridCol w:w="618"/>
      </w:tblGrid>
      <w:tr w:rsidR="004C24B8" w:rsidRPr="004C24B8" w14:paraId="2FAF4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1622" w14:textId="77777777" w:rsidR="004C24B8" w:rsidRPr="004C24B8" w:rsidRDefault="004C24B8" w:rsidP="004C24B8">
            <w:pPr>
              <w:rPr>
                <w:b/>
                <w:bCs/>
              </w:rPr>
            </w:pPr>
            <w:r w:rsidRPr="004C24B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FFD5AB" w14:textId="77777777" w:rsidR="004C24B8" w:rsidRPr="004C24B8" w:rsidRDefault="004C24B8" w:rsidP="004C24B8">
            <w:pPr>
              <w:rPr>
                <w:b/>
                <w:bCs/>
              </w:rPr>
            </w:pPr>
            <w:r w:rsidRPr="004C24B8">
              <w:rPr>
                <w:b/>
                <w:bCs/>
              </w:rPr>
              <w:t>Escenario de Acción</w:t>
            </w:r>
          </w:p>
        </w:tc>
        <w:tc>
          <w:tcPr>
            <w:tcW w:w="0" w:type="auto"/>
            <w:vAlign w:val="center"/>
            <w:hideMark/>
          </w:tcPr>
          <w:p w14:paraId="3DB4C741" w14:textId="77777777" w:rsidR="004C24B8" w:rsidRPr="004C24B8" w:rsidRDefault="004C24B8" w:rsidP="004C24B8">
            <w:pPr>
              <w:rPr>
                <w:b/>
                <w:bCs/>
              </w:rPr>
            </w:pPr>
            <w:r w:rsidRPr="004C24B8">
              <w:rPr>
                <w:b/>
                <w:bCs/>
              </w:rPr>
              <w:t>Resultado Esperado de Validación (PASS)</w:t>
            </w:r>
          </w:p>
        </w:tc>
        <w:tc>
          <w:tcPr>
            <w:tcW w:w="0" w:type="auto"/>
            <w:vAlign w:val="center"/>
            <w:hideMark/>
          </w:tcPr>
          <w:p w14:paraId="5B4CE30D" w14:textId="77777777" w:rsidR="004C24B8" w:rsidRPr="004C24B8" w:rsidRDefault="004C24B8" w:rsidP="004C24B8">
            <w:pPr>
              <w:rPr>
                <w:b/>
                <w:bCs/>
              </w:rPr>
            </w:pPr>
            <w:r w:rsidRPr="004C24B8">
              <w:rPr>
                <w:b/>
                <w:bCs/>
              </w:rPr>
              <w:t>Check</w:t>
            </w:r>
          </w:p>
        </w:tc>
      </w:tr>
      <w:tr w:rsidR="004C24B8" w:rsidRPr="004C24B8" w14:paraId="7D3D6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4D13" w14:textId="77777777" w:rsidR="004C24B8" w:rsidRPr="004C24B8" w:rsidRDefault="004C24B8" w:rsidP="004C24B8">
            <w:r w:rsidRPr="004C24B8">
              <w:rPr>
                <w:b/>
                <w:bCs/>
              </w:rPr>
              <w:lastRenderedPageBreak/>
              <w:t>SMK-01</w:t>
            </w:r>
          </w:p>
        </w:tc>
        <w:tc>
          <w:tcPr>
            <w:tcW w:w="0" w:type="auto"/>
            <w:vAlign w:val="center"/>
            <w:hideMark/>
          </w:tcPr>
          <w:p w14:paraId="5F96C97C" w14:textId="77777777" w:rsidR="004C24B8" w:rsidRPr="004C24B8" w:rsidRDefault="004C24B8" w:rsidP="004C24B8">
            <w:r w:rsidRPr="004C24B8">
              <w:t>Arrastrar un nuevo rol a la zona de STAKEHOLDER de una línea desbloqueada.</w:t>
            </w:r>
          </w:p>
        </w:tc>
        <w:tc>
          <w:tcPr>
            <w:tcW w:w="0" w:type="auto"/>
            <w:vAlign w:val="center"/>
            <w:hideMark/>
          </w:tcPr>
          <w:p w14:paraId="36BC965B" w14:textId="77777777" w:rsidR="004C24B8" w:rsidRPr="004C24B8" w:rsidRDefault="004C24B8" w:rsidP="004C24B8">
            <w:r w:rsidRPr="004C24B8">
              <w:t xml:space="preserve">El rol anterior desaparece y es reemplazado 1:1 por el nuevo </w:t>
            </w:r>
            <w:proofErr w:type="spellStart"/>
            <w:r w:rsidRPr="004C24B8">
              <w:t>badge</w:t>
            </w:r>
            <w:proofErr w:type="spellEnd"/>
            <w:r w:rsidRPr="004C24B8">
              <w:t xml:space="preserve"> esmeralda.</w:t>
            </w:r>
          </w:p>
        </w:tc>
        <w:tc>
          <w:tcPr>
            <w:tcW w:w="0" w:type="auto"/>
            <w:vAlign w:val="center"/>
            <w:hideMark/>
          </w:tcPr>
          <w:p w14:paraId="7BE0E1A5" w14:textId="77777777" w:rsidR="004C24B8" w:rsidRPr="004C24B8" w:rsidRDefault="004C24B8" w:rsidP="004C24B8">
            <w:r w:rsidRPr="004C24B8">
              <w:t>[ ]</w:t>
            </w:r>
          </w:p>
        </w:tc>
      </w:tr>
      <w:tr w:rsidR="004C24B8" w:rsidRPr="004C24B8" w14:paraId="35C09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F462" w14:textId="77777777" w:rsidR="004C24B8" w:rsidRPr="004C24B8" w:rsidRDefault="004C24B8" w:rsidP="004C24B8">
            <w:r w:rsidRPr="004C24B8">
              <w:rPr>
                <w:b/>
                <w:bCs/>
              </w:rPr>
              <w:t>SMK-02</w:t>
            </w:r>
          </w:p>
        </w:tc>
        <w:tc>
          <w:tcPr>
            <w:tcW w:w="0" w:type="auto"/>
            <w:vAlign w:val="center"/>
            <w:hideMark/>
          </w:tcPr>
          <w:p w14:paraId="41B51DB5" w14:textId="77777777" w:rsidR="004C24B8" w:rsidRPr="004C24B8" w:rsidRDefault="004C24B8" w:rsidP="004C24B8">
            <w:r w:rsidRPr="004C24B8">
              <w:t>Arrastrar la Actividad 02 hacia arriba para que ocupe la posición de la Actividad 01.</w:t>
            </w:r>
          </w:p>
        </w:tc>
        <w:tc>
          <w:tcPr>
            <w:tcW w:w="0" w:type="auto"/>
            <w:vAlign w:val="center"/>
            <w:hideMark/>
          </w:tcPr>
          <w:p w14:paraId="5C4174E1" w14:textId="77777777" w:rsidR="004C24B8" w:rsidRPr="004C24B8" w:rsidRDefault="004C24B8" w:rsidP="004C24B8">
            <w:r w:rsidRPr="004C24B8">
              <w:t>La línea sube, su número cambia a '01' y su Timeline se bloquea automáticamente en 0 días.</w:t>
            </w:r>
          </w:p>
        </w:tc>
        <w:tc>
          <w:tcPr>
            <w:tcW w:w="0" w:type="auto"/>
            <w:vAlign w:val="center"/>
            <w:hideMark/>
          </w:tcPr>
          <w:p w14:paraId="562DCA8E" w14:textId="77777777" w:rsidR="004C24B8" w:rsidRPr="004C24B8" w:rsidRDefault="004C24B8" w:rsidP="004C24B8">
            <w:r w:rsidRPr="004C24B8">
              <w:t>[ ]</w:t>
            </w:r>
          </w:p>
        </w:tc>
      </w:tr>
      <w:tr w:rsidR="004C24B8" w:rsidRPr="004C24B8" w14:paraId="1E6B0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3377" w14:textId="77777777" w:rsidR="004C24B8" w:rsidRPr="004C24B8" w:rsidRDefault="004C24B8" w:rsidP="004C24B8">
            <w:r w:rsidRPr="004C24B8">
              <w:rPr>
                <w:b/>
                <w:bCs/>
              </w:rPr>
              <w:t>SMK-03</w:t>
            </w:r>
          </w:p>
        </w:tc>
        <w:tc>
          <w:tcPr>
            <w:tcW w:w="0" w:type="auto"/>
            <w:vAlign w:val="center"/>
            <w:hideMark/>
          </w:tcPr>
          <w:p w14:paraId="6F612043" w14:textId="77777777" w:rsidR="004C24B8" w:rsidRPr="004C24B8" w:rsidRDefault="004C24B8" w:rsidP="004C24B8">
            <w:r w:rsidRPr="004C24B8">
              <w:t xml:space="preserve">Abrir "Describe </w:t>
            </w:r>
            <w:proofErr w:type="spellStart"/>
            <w:r w:rsidRPr="004C24B8">
              <w:t>Delivery</w:t>
            </w:r>
            <w:proofErr w:type="spellEnd"/>
            <w:r w:rsidRPr="004C24B8">
              <w:t>" en una línea que tiene el icono de Lápiz activo (Guardada).</w:t>
            </w:r>
          </w:p>
        </w:tc>
        <w:tc>
          <w:tcPr>
            <w:tcW w:w="0" w:type="auto"/>
            <w:vAlign w:val="center"/>
            <w:hideMark/>
          </w:tcPr>
          <w:p w14:paraId="7C1FA7D7" w14:textId="77777777" w:rsidR="004C24B8" w:rsidRPr="004C24B8" w:rsidRDefault="004C24B8" w:rsidP="004C24B8">
            <w:r w:rsidRPr="004C24B8">
              <w:t>El modal abre en modo solo lectura: sin botón "Save", texto en gris y botón "CLOSE" presente.</w:t>
            </w:r>
          </w:p>
        </w:tc>
        <w:tc>
          <w:tcPr>
            <w:tcW w:w="0" w:type="auto"/>
            <w:vAlign w:val="center"/>
            <w:hideMark/>
          </w:tcPr>
          <w:p w14:paraId="6576ECE6" w14:textId="77777777" w:rsidR="004C24B8" w:rsidRPr="004C24B8" w:rsidRDefault="004C24B8" w:rsidP="004C24B8">
            <w:r w:rsidRPr="004C24B8">
              <w:t>[ ]</w:t>
            </w:r>
          </w:p>
        </w:tc>
      </w:tr>
      <w:tr w:rsidR="004C24B8" w:rsidRPr="004C24B8" w14:paraId="0BF0C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72AC8" w14:textId="77777777" w:rsidR="004C24B8" w:rsidRPr="004C24B8" w:rsidRDefault="004C24B8" w:rsidP="004C24B8">
            <w:r w:rsidRPr="004C24B8">
              <w:rPr>
                <w:b/>
                <w:bCs/>
              </w:rPr>
              <w:t>SMK-04</w:t>
            </w:r>
          </w:p>
        </w:tc>
        <w:tc>
          <w:tcPr>
            <w:tcW w:w="0" w:type="auto"/>
            <w:vAlign w:val="center"/>
            <w:hideMark/>
          </w:tcPr>
          <w:p w14:paraId="55A0E7FD" w14:textId="77777777" w:rsidR="004C24B8" w:rsidRPr="004C24B8" w:rsidRDefault="004C24B8" w:rsidP="004C24B8">
            <w:r w:rsidRPr="004C24B8">
              <w:t>Abrir el Ojo (Inspector) de una actividad y hacer clic en el nodo "ACTIVITY TASK".</w:t>
            </w:r>
          </w:p>
        </w:tc>
        <w:tc>
          <w:tcPr>
            <w:tcW w:w="0" w:type="auto"/>
            <w:vAlign w:val="center"/>
            <w:hideMark/>
          </w:tcPr>
          <w:p w14:paraId="18F0AAA1" w14:textId="77777777" w:rsidR="004C24B8" w:rsidRPr="004C24B8" w:rsidRDefault="004C24B8" w:rsidP="004C24B8">
            <w:r w:rsidRPr="004C24B8">
              <w:t>El nodo se expande para mostrar la descripción técnica sin desplazar el resto del flujo fuera de la pantalla.</w:t>
            </w:r>
          </w:p>
        </w:tc>
        <w:tc>
          <w:tcPr>
            <w:tcW w:w="0" w:type="auto"/>
            <w:vAlign w:val="center"/>
            <w:hideMark/>
          </w:tcPr>
          <w:p w14:paraId="63CEB488" w14:textId="77777777" w:rsidR="004C24B8" w:rsidRPr="004C24B8" w:rsidRDefault="004C24B8" w:rsidP="004C24B8">
            <w:r w:rsidRPr="004C24B8">
              <w:t>[ ]</w:t>
            </w:r>
          </w:p>
        </w:tc>
      </w:tr>
      <w:tr w:rsidR="004C24B8" w:rsidRPr="004C24B8" w14:paraId="2B3D9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16A33" w14:textId="77777777" w:rsidR="004C24B8" w:rsidRPr="004C24B8" w:rsidRDefault="004C24B8" w:rsidP="004C24B8">
            <w:r w:rsidRPr="004C24B8">
              <w:rPr>
                <w:b/>
                <w:bCs/>
              </w:rPr>
              <w:t>SMK-05</w:t>
            </w:r>
          </w:p>
        </w:tc>
        <w:tc>
          <w:tcPr>
            <w:tcW w:w="0" w:type="auto"/>
            <w:vAlign w:val="center"/>
            <w:hideMark/>
          </w:tcPr>
          <w:p w14:paraId="1E93F428" w14:textId="77777777" w:rsidR="004C24B8" w:rsidRPr="004C24B8" w:rsidRDefault="004C24B8" w:rsidP="004C24B8">
            <w:r w:rsidRPr="004C24B8">
              <w:t>Arrastrar un nodo de la "</w:t>
            </w:r>
            <w:proofErr w:type="spellStart"/>
            <w:r w:rsidRPr="004C24B8">
              <w:t>Repeatable</w:t>
            </w:r>
            <w:proofErr w:type="spellEnd"/>
            <w:r w:rsidRPr="004C24B8">
              <w:t xml:space="preserve"> Library" a una fila del </w:t>
            </w:r>
            <w:proofErr w:type="spellStart"/>
            <w:r w:rsidRPr="004C24B8">
              <w:t>canvas</w:t>
            </w:r>
            <w:proofErr w:type="spellEnd"/>
            <w:r w:rsidRPr="004C24B8">
              <w:t xml:space="preserve"> y confirmar el reemplazo.</w:t>
            </w:r>
          </w:p>
        </w:tc>
        <w:tc>
          <w:tcPr>
            <w:tcW w:w="0" w:type="auto"/>
            <w:vAlign w:val="center"/>
            <w:hideMark/>
          </w:tcPr>
          <w:p w14:paraId="2D0A5CE7" w14:textId="77777777" w:rsidR="004C24B8" w:rsidRPr="004C24B8" w:rsidRDefault="004C24B8" w:rsidP="004C24B8">
            <w:r w:rsidRPr="004C24B8">
              <w:t xml:space="preserve">Los datos se </w:t>
            </w:r>
            <w:proofErr w:type="gramStart"/>
            <w:r w:rsidRPr="004C24B8">
              <w:t>actualizan</w:t>
            </w:r>
            <w:proofErr w:type="gramEnd"/>
            <w:r w:rsidRPr="004C24B8">
              <w:t xml:space="preserve"> pero el </w:t>
            </w:r>
            <w:r w:rsidRPr="004C24B8">
              <w:rPr>
                <w:b/>
                <w:bCs/>
              </w:rPr>
              <w:t>UID</w:t>
            </w:r>
            <w:r w:rsidRPr="004C24B8">
              <w:t xml:space="preserve"> final es distinto al UID del activo en la librería lateral.</w:t>
            </w:r>
          </w:p>
        </w:tc>
        <w:tc>
          <w:tcPr>
            <w:tcW w:w="0" w:type="auto"/>
            <w:vAlign w:val="center"/>
            <w:hideMark/>
          </w:tcPr>
          <w:p w14:paraId="019AD081" w14:textId="77777777" w:rsidR="004C24B8" w:rsidRPr="004C24B8" w:rsidRDefault="004C24B8" w:rsidP="004C24B8">
            <w:r w:rsidRPr="004C24B8">
              <w:t>[ ]</w:t>
            </w:r>
          </w:p>
        </w:tc>
      </w:tr>
    </w:tbl>
    <w:p w14:paraId="7BA3CF7C" w14:textId="77777777" w:rsidR="00D27F52" w:rsidRPr="004C24B8" w:rsidRDefault="00D27F52" w:rsidP="004C24B8"/>
    <w:sectPr w:rsidR="00D27F52" w:rsidRPr="004C24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F68"/>
    <w:rsid w:val="001660F1"/>
    <w:rsid w:val="00167F68"/>
    <w:rsid w:val="00294C6C"/>
    <w:rsid w:val="004C24B8"/>
    <w:rsid w:val="00D27F52"/>
    <w:rsid w:val="00DD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B2A50"/>
  <w15:chartTrackingRefBased/>
  <w15:docId w15:val="{FEE09D0F-84B4-4AF0-9294-93BC8BAA8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7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7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7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7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7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7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7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7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7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7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7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7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7F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7F6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7F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7F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7F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7F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7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7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7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7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7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7F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7F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7F6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7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7F6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7F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754</Words>
  <Characters>4148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LinaM Galeano</dc:creator>
  <cp:keywords/>
  <dc:description/>
  <cp:lastModifiedBy>LinaM Galeano</cp:lastModifiedBy>
  <cp:revision>2</cp:revision>
  <dcterms:created xsi:type="dcterms:W3CDTF">2026-03-13T04:53:00Z</dcterms:created>
  <dcterms:modified xsi:type="dcterms:W3CDTF">2026-03-14T16:46:00Z</dcterms:modified>
</cp:coreProperties>
</file>