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ソフトウェア開発契約書</w:t>
      </w:r>
    </w:p>
    <w:p w:rsidR="003B42EC" w:rsidRPr="002F7B36" w:rsidRDefault="003B42EC" w:rsidP="003B42EC">
      <w:pPr>
        <w:jc w:val="center"/>
        <w:rPr>
          <w:rFonts w:ascii="Century" w:eastAsia="ＭＳ 明朝" w:hAnsi="Century" w:cs="Times New Roman"/>
          <w:szCs w:val="21"/>
          <w:u w:val="single"/>
          <w:lang w:val="ja-JP"/>
        </w:rPr>
      </w:pPr>
    </w:p>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Pr="002F7B36">
        <w:rPr>
          <w:rFonts w:ascii="Century" w:eastAsia="ＭＳ 明朝" w:hAnsi="Century" w:cs="Times New Roman"/>
          <w:szCs w:val="21"/>
          <w:u w:val="single"/>
          <w:lang w:val="ja-JP"/>
        </w:rPr>
        <w:t>日</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rsidTr="00A86288">
        <w:trPr>
          <w:trHeight w:val="388"/>
          <w:jc w:val="center"/>
        </w:trPr>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rsidTr="00A86288">
        <w:trPr>
          <w:trHeight w:val="1233"/>
          <w:jc w:val="center"/>
        </w:trPr>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r>
    </w:tbl>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rPr>
          <w:rFonts w:ascii="Century" w:eastAsia="ＭＳ 明朝" w:hAnsi="Century" w:cs="Times New Roman"/>
          <w:lang w:val="ja-JP"/>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Default="003B42EC" w:rsidP="003B42EC"/>
    <w:p w:rsidR="004A796E" w:rsidRPr="00567528" w:rsidRDefault="00A22204" w:rsidP="00A22204">
      <w:pPr>
        <w:jc w:val="center"/>
        <w:rPr>
          <w:sz w:val="36"/>
          <w:szCs w:val="36"/>
        </w:rPr>
      </w:pPr>
      <w:bookmarkStart w:id="0" w:name="_GoBack"/>
      <w:bookmarkEnd w:id="0"/>
      <w:r w:rsidRPr="00567528">
        <w:rPr>
          <w:rFonts w:hint="eastAsia"/>
          <w:sz w:val="36"/>
          <w:szCs w:val="36"/>
        </w:rPr>
        <w:lastRenderedPageBreak/>
        <w:t>ソフトウェア開発契約書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00327A" w:rsidRPr="004111AF" w:rsidRDefault="0000327A" w:rsidP="0000327A">
      <w:pPr>
        <w:numPr>
          <w:ilvl w:val="0"/>
          <w:numId w:val="1"/>
        </w:numPr>
        <w:rPr>
          <w:rFonts w:cstheme="minorHAnsi"/>
        </w:rPr>
      </w:pPr>
      <w:r w:rsidRPr="004111AF">
        <w:rPr>
          <w:rFonts w:cstheme="minorHAnsi"/>
        </w:rPr>
        <w:t>甲は乙に対し本件業務委託の対価として委託料を支払う．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4111AF" w:rsidRDefault="0000327A" w:rsidP="0000327A">
      <w:pPr>
        <w:numPr>
          <w:ilvl w:val="0"/>
          <w:numId w:val="2"/>
        </w:numPr>
        <w:rPr>
          <w:rFonts w:cstheme="minorHAnsi"/>
        </w:rPr>
      </w:pPr>
      <w:r w:rsidRPr="004111AF">
        <w:rPr>
          <w:rFonts w:cstheme="minorHAnsi"/>
        </w:rPr>
        <w:t>乙は甲に，成果物を甲が指定する期限までに，甲が指定する場所に納入する．但し，次</w:t>
      </w:r>
    </w:p>
    <w:p w:rsidR="0000327A" w:rsidRPr="004111AF" w:rsidRDefault="0000327A" w:rsidP="0000327A">
      <w:pPr>
        <w:rPr>
          <w:rFonts w:cstheme="minorHAnsi"/>
        </w:rPr>
      </w:pPr>
      <w:r w:rsidRPr="004111AF">
        <w:rPr>
          <w:rFonts w:cstheme="minorHAnsi"/>
        </w:rPr>
        <w:t>の各号に該当する場合には，乙は甲に対し成果物の納入期限の変更を求めることができるものとする．</w:t>
      </w:r>
    </w:p>
    <w:p w:rsidR="0000327A" w:rsidRPr="004111AF" w:rsidRDefault="0000327A" w:rsidP="0000327A">
      <w:pPr>
        <w:ind w:left="540" w:hanging="330"/>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00327A">
      <w:pPr>
        <w:ind w:left="540" w:hanging="330"/>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Pr="004111AF" w:rsidRDefault="0000327A" w:rsidP="0000327A">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w:t>
      </w:r>
    </w:p>
    <w:p w:rsidR="0000327A" w:rsidRPr="004111AF" w:rsidRDefault="0000327A" w:rsidP="0000327A">
      <w:pPr>
        <w:ind w:left="420" w:hangingChars="200" w:hanging="420"/>
        <w:rPr>
          <w:rFonts w:cstheme="minorHAnsi"/>
        </w:rPr>
      </w:pPr>
      <w:r w:rsidRPr="004111AF">
        <w:rPr>
          <w:rFonts w:cstheme="minorHAnsi"/>
        </w:rPr>
        <w:t>ものとし，前項各号のいずれかの原因が解消されない期間を最高限度とする納入期限延長</w:t>
      </w:r>
    </w:p>
    <w:p w:rsidR="0000327A" w:rsidRDefault="0000327A" w:rsidP="0000327A">
      <w:pPr>
        <w:ind w:left="420" w:hangingChars="200" w:hanging="420"/>
        <w:rPr>
          <w:rFonts w:cstheme="minorHAnsi"/>
        </w:rPr>
      </w:pPr>
      <w:r w:rsidRPr="004111AF">
        <w:rPr>
          <w:rFonts w:cstheme="minorHAnsi"/>
        </w:rPr>
        <w:t>を認めるものとする．</w:t>
      </w: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Pr="004111AF" w:rsidRDefault="00B021BE" w:rsidP="00123AD3">
      <w:pPr>
        <w:rPr>
          <w:rFonts w:cstheme="minorHAnsi"/>
        </w:rPr>
      </w:pPr>
    </w:p>
    <w:p w:rsidR="00B021BE" w:rsidRPr="004111AF" w:rsidRDefault="00B021BE" w:rsidP="00B021BE">
      <w:pPr>
        <w:ind w:left="420" w:hangingChars="200" w:hanging="420"/>
        <w:rPr>
          <w:rFonts w:cstheme="minorHAnsi"/>
        </w:rPr>
      </w:pPr>
      <w:r w:rsidRPr="004111AF">
        <w:rPr>
          <w:rFonts w:cstheme="minorHAnsi"/>
        </w:rPr>
        <w:t>第</w:t>
      </w:r>
      <w:r w:rsidRPr="004111AF">
        <w:rPr>
          <w:rFonts w:cstheme="minorHAnsi"/>
        </w:rPr>
        <w:t>4</w:t>
      </w:r>
      <w:r w:rsidRPr="004111AF">
        <w:rPr>
          <w:rFonts w:cstheme="minorHAnsi"/>
        </w:rPr>
        <w:t>条　委託料及び支払い方法</w:t>
      </w:r>
    </w:p>
    <w:p w:rsidR="00B021BE" w:rsidRPr="004111AF" w:rsidRDefault="00B021BE" w:rsidP="00B021BE">
      <w:pPr>
        <w:ind w:left="420" w:hangingChars="200" w:hanging="420"/>
        <w:rPr>
          <w:rFonts w:cstheme="minorHAnsi"/>
        </w:rPr>
      </w:pPr>
      <w:r w:rsidRPr="004111AF">
        <w:rPr>
          <w:rFonts w:cstheme="minorHAnsi"/>
        </w:rPr>
        <w:t xml:space="preserve">　甲は乙に対して，本件業務の対価として委託料を支払うものとし，その金額は，乙が甲</w:t>
      </w:r>
    </w:p>
    <w:p w:rsidR="00B021BE" w:rsidRPr="004111AF" w:rsidRDefault="00B021BE" w:rsidP="00B021BE">
      <w:pPr>
        <w:ind w:left="420" w:hangingChars="200" w:hanging="420"/>
        <w:rPr>
          <w:rFonts w:cstheme="minorHAnsi"/>
        </w:rPr>
      </w:pPr>
      <w:r w:rsidRPr="004111AF">
        <w:rPr>
          <w:rFonts w:cstheme="minorHAnsi"/>
        </w:rPr>
        <w:t>に別途提出した見積り書に記載された金額，金</w:t>
      </w:r>
      <w:r w:rsidR="00C6798B">
        <w:rPr>
          <w:rFonts w:hint="eastAsia"/>
        </w:rPr>
        <w:t>3,376,415</w:t>
      </w:r>
      <w:r w:rsidRPr="00C6798B">
        <w:rPr>
          <w:rFonts w:cstheme="minorHAnsi"/>
        </w:rPr>
        <w:t>円</w:t>
      </w:r>
      <w:r w:rsidRPr="004111AF">
        <w:rPr>
          <w:rFonts w:cstheme="minorHAnsi"/>
        </w:rPr>
        <w:t>とし，その支払い方法等につい</w:t>
      </w:r>
    </w:p>
    <w:p w:rsidR="00B021BE" w:rsidRPr="004111AF" w:rsidRDefault="00B021BE" w:rsidP="00B021BE">
      <w:pPr>
        <w:ind w:left="420" w:hangingChars="200" w:hanging="420"/>
        <w:rPr>
          <w:rFonts w:cstheme="minorHAnsi"/>
        </w:rPr>
      </w:pPr>
      <w:r w:rsidRPr="004111AF">
        <w:rPr>
          <w:rFonts w:cstheme="minorHAnsi"/>
        </w:rPr>
        <w:t>ては，甲乙別途協議の上決定するものとする．委託料の内訳を以下のコスト一覧表に記載</w:t>
      </w:r>
    </w:p>
    <w:p w:rsidR="00B021BE" w:rsidRPr="004111AF" w:rsidRDefault="00B021BE" w:rsidP="00B021BE">
      <w:pPr>
        <w:ind w:left="420" w:hangingChars="200" w:hanging="420"/>
        <w:rPr>
          <w:rFonts w:cstheme="minorHAnsi"/>
        </w:rPr>
      </w:pPr>
      <w:r w:rsidRPr="004111AF">
        <w:rPr>
          <w:rFonts w:cstheme="minorHAnsi"/>
        </w:rPr>
        <w:t>する．尚，コンティンジェンシ･リザーブにおいては，使用しなかった場合，甲に返却する</w:t>
      </w:r>
    </w:p>
    <w:p w:rsidR="00B021BE" w:rsidRPr="004111AF" w:rsidRDefault="00B021BE" w:rsidP="00B021BE">
      <w:pPr>
        <w:ind w:left="420" w:hangingChars="200" w:hanging="420"/>
        <w:rPr>
          <w:rFonts w:cstheme="minorHAnsi"/>
        </w:rPr>
      </w:pPr>
      <w:r w:rsidRPr="004111AF">
        <w:rPr>
          <w:rFonts w:cstheme="minorHAnsi"/>
        </w:rPr>
        <w:t>ものとする．</w:t>
      </w:r>
    </w:p>
    <w:p w:rsidR="00B021BE" w:rsidRPr="004111AF" w:rsidRDefault="00B021BE" w:rsidP="00B021BE">
      <w:pPr>
        <w:ind w:left="420" w:hangingChars="200" w:hanging="420"/>
        <w:rPr>
          <w:rFonts w:cstheme="minorHAnsi"/>
        </w:rPr>
      </w:pPr>
    </w:p>
    <w:p w:rsidR="00B021BE" w:rsidRDefault="00B021BE" w:rsidP="00B021BE">
      <w:pPr>
        <w:ind w:left="420" w:hangingChars="200" w:hanging="420"/>
        <w:jc w:val="left"/>
        <w:rPr>
          <w:rFonts w:cstheme="minorHAnsi"/>
        </w:rPr>
      </w:pPr>
      <w:r w:rsidRPr="004111AF">
        <w:rPr>
          <w:rFonts w:cstheme="minorHAnsi"/>
        </w:rPr>
        <w:t>委託料の総計</w:t>
      </w:r>
    </w:p>
    <w:tbl>
      <w:tblPr>
        <w:tblStyle w:val="a3"/>
        <w:tblpPr w:leftFromText="142" w:rightFromText="142" w:vertAnchor="text" w:tblpY="1"/>
        <w:tblOverlap w:val="never"/>
        <w:tblW w:w="0" w:type="auto"/>
        <w:tblLook w:val="04A0" w:firstRow="1" w:lastRow="0" w:firstColumn="1" w:lastColumn="0" w:noHBand="0" w:noVBand="1"/>
      </w:tblPr>
      <w:tblGrid>
        <w:gridCol w:w="4176"/>
        <w:gridCol w:w="1593"/>
      </w:tblGrid>
      <w:tr w:rsidR="00B021BE" w:rsidTr="00957556">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項目</w:t>
            </w:r>
          </w:p>
        </w:tc>
        <w:tc>
          <w:tcPr>
            <w:tcW w:w="1593" w:type="dxa"/>
            <w:tcBorders>
              <w:top w:val="single" w:sz="12" w:space="0" w:color="auto"/>
              <w:bottom w:val="single" w:sz="12" w:space="0" w:color="auto"/>
              <w:right w:val="single" w:sz="12" w:space="0" w:color="auto"/>
            </w:tcBorders>
          </w:tcPr>
          <w:p w:rsidR="00B021BE" w:rsidRDefault="00B021BE" w:rsidP="00957556">
            <w:pPr>
              <w:jc w:val="center"/>
            </w:pPr>
            <w:r>
              <w:rPr>
                <w:rFonts w:hint="eastAsia"/>
              </w:rPr>
              <w:t>金額</w:t>
            </w:r>
            <w:r>
              <w:rPr>
                <w:rFonts w:hint="eastAsia"/>
              </w:rPr>
              <w:t>(</w:t>
            </w:r>
            <w:r>
              <w:rPr>
                <w:rFonts w:hint="eastAsia"/>
              </w:rPr>
              <w:t>円</w:t>
            </w:r>
            <w:r>
              <w:rPr>
                <w:rFonts w:hint="eastAsia"/>
              </w:rPr>
              <w:t>)</w:t>
            </w:r>
          </w:p>
        </w:tc>
      </w:tr>
      <w:tr w:rsidR="00B96A77" w:rsidTr="00957556">
        <w:tc>
          <w:tcPr>
            <w:tcW w:w="4176" w:type="dxa"/>
            <w:tcBorders>
              <w:top w:val="single" w:sz="12" w:space="0" w:color="auto"/>
              <w:left w:val="single" w:sz="12" w:space="0" w:color="auto"/>
            </w:tcBorders>
          </w:tcPr>
          <w:p w:rsidR="00B96A77" w:rsidRDefault="00B96A77" w:rsidP="00B96A77">
            <w:pPr>
              <w:jc w:val="center"/>
            </w:pPr>
            <w:r>
              <w:rPr>
                <w:rFonts w:hint="eastAsia"/>
              </w:rPr>
              <w:t>人件費</w:t>
            </w:r>
          </w:p>
        </w:tc>
        <w:tc>
          <w:tcPr>
            <w:tcW w:w="1593" w:type="dxa"/>
            <w:tcBorders>
              <w:top w:val="single" w:sz="12" w:space="0" w:color="auto"/>
              <w:right w:val="single" w:sz="12" w:space="0" w:color="auto"/>
            </w:tcBorders>
          </w:tcPr>
          <w:p w:rsidR="00B96A77" w:rsidRDefault="00B96A77" w:rsidP="00B96A77">
            <w:pPr>
              <w:jc w:val="right"/>
            </w:pPr>
            <w:r>
              <w:rPr>
                <w:rFonts w:hint="eastAsia"/>
              </w:rPr>
              <w:t>2,223,500</w:t>
            </w:r>
          </w:p>
        </w:tc>
      </w:tr>
      <w:tr w:rsidR="00B96A77" w:rsidTr="00957556">
        <w:tc>
          <w:tcPr>
            <w:tcW w:w="4176" w:type="dxa"/>
            <w:tcBorders>
              <w:left w:val="single" w:sz="12" w:space="0" w:color="auto"/>
            </w:tcBorders>
          </w:tcPr>
          <w:p w:rsidR="00B96A77" w:rsidRDefault="00B96A77" w:rsidP="00B96A77">
            <w:pPr>
              <w:jc w:val="center"/>
            </w:pPr>
            <w:r>
              <w:rPr>
                <w:rFonts w:hint="eastAsia"/>
              </w:rPr>
              <w:t>開発費</w:t>
            </w:r>
          </w:p>
        </w:tc>
        <w:tc>
          <w:tcPr>
            <w:tcW w:w="1593" w:type="dxa"/>
            <w:tcBorders>
              <w:right w:val="single" w:sz="12" w:space="0" w:color="auto"/>
            </w:tcBorders>
          </w:tcPr>
          <w:p w:rsidR="00B96A77" w:rsidRDefault="00B96A77" w:rsidP="00B96A77">
            <w:pPr>
              <w:jc w:val="right"/>
            </w:pPr>
            <w:r>
              <w:rPr>
                <w:rFonts w:hint="eastAsia"/>
              </w:rPr>
              <w:t>301,950</w:t>
            </w:r>
          </w:p>
        </w:tc>
      </w:tr>
      <w:tr w:rsidR="00B96A77" w:rsidTr="00957556">
        <w:tc>
          <w:tcPr>
            <w:tcW w:w="4176" w:type="dxa"/>
            <w:tcBorders>
              <w:left w:val="single" w:sz="12" w:space="0" w:color="auto"/>
            </w:tcBorders>
          </w:tcPr>
          <w:p w:rsidR="00B96A77" w:rsidRDefault="00B96A77" w:rsidP="00B96A77">
            <w:pPr>
              <w:jc w:val="center"/>
            </w:pPr>
            <w:r>
              <w:rPr>
                <w:rFonts w:hint="eastAsia"/>
              </w:rPr>
              <w:t>経費</w:t>
            </w:r>
          </w:p>
        </w:tc>
        <w:tc>
          <w:tcPr>
            <w:tcW w:w="1593" w:type="dxa"/>
            <w:tcBorders>
              <w:right w:val="single" w:sz="12" w:space="0" w:color="auto"/>
            </w:tcBorders>
          </w:tcPr>
          <w:p w:rsidR="00B96A77" w:rsidRDefault="00B96A77" w:rsidP="00B96A77">
            <w:pPr>
              <w:jc w:val="right"/>
            </w:pPr>
            <w:r>
              <w:rPr>
                <w:rFonts w:hint="eastAsia"/>
              </w:rPr>
              <w:t>179,200</w:t>
            </w:r>
          </w:p>
        </w:tc>
      </w:tr>
      <w:tr w:rsidR="00B96A77" w:rsidTr="00957556">
        <w:tc>
          <w:tcPr>
            <w:tcW w:w="4176" w:type="dxa"/>
            <w:tcBorders>
              <w:left w:val="single" w:sz="12" w:space="0" w:color="auto"/>
              <w:bottom w:val="single" w:sz="12" w:space="0" w:color="auto"/>
            </w:tcBorders>
          </w:tcPr>
          <w:p w:rsidR="00B96A77" w:rsidRDefault="00B96A77" w:rsidP="00B96A77">
            <w:pPr>
              <w:jc w:val="center"/>
            </w:pPr>
            <w:r>
              <w:rPr>
                <w:rFonts w:hint="eastAsia"/>
              </w:rPr>
              <w:t>利益</w:t>
            </w:r>
          </w:p>
        </w:tc>
        <w:tc>
          <w:tcPr>
            <w:tcW w:w="1593" w:type="dxa"/>
            <w:tcBorders>
              <w:bottom w:val="single" w:sz="12" w:space="0" w:color="auto"/>
              <w:right w:val="single" w:sz="12" w:space="0" w:color="auto"/>
            </w:tcBorders>
          </w:tcPr>
          <w:p w:rsidR="00B96A77" w:rsidRDefault="00B96A77" w:rsidP="00B96A77">
            <w:pPr>
              <w:jc w:val="right"/>
            </w:pPr>
            <w:r>
              <w:rPr>
                <w:rFonts w:hint="eastAsia"/>
              </w:rPr>
              <w:t>270,465</w:t>
            </w:r>
          </w:p>
        </w:tc>
      </w:tr>
      <w:tr w:rsidR="00B96A77" w:rsidTr="00957556">
        <w:trPr>
          <w:trHeight w:val="396"/>
        </w:trPr>
        <w:tc>
          <w:tcPr>
            <w:tcW w:w="4176" w:type="dxa"/>
            <w:tcBorders>
              <w:top w:val="single" w:sz="12" w:space="0" w:color="auto"/>
              <w:left w:val="single" w:sz="12" w:space="0" w:color="auto"/>
              <w:bottom w:val="single" w:sz="12" w:space="0" w:color="auto"/>
            </w:tcBorders>
          </w:tcPr>
          <w:p w:rsidR="00B96A77" w:rsidRDefault="00B96A77" w:rsidP="00B96A77">
            <w:pPr>
              <w:jc w:val="center"/>
            </w:pPr>
            <w:r>
              <w:rPr>
                <w:rFonts w:hint="eastAsia"/>
              </w:rPr>
              <w:t>小計</w:t>
            </w:r>
          </w:p>
        </w:tc>
        <w:tc>
          <w:tcPr>
            <w:tcW w:w="1593" w:type="dxa"/>
            <w:tcBorders>
              <w:top w:val="single" w:sz="12" w:space="0" w:color="auto"/>
              <w:bottom w:val="single" w:sz="12" w:space="0" w:color="auto"/>
              <w:right w:val="single" w:sz="12" w:space="0" w:color="auto"/>
            </w:tcBorders>
          </w:tcPr>
          <w:p w:rsidR="00B96A77" w:rsidRDefault="00B96A77" w:rsidP="00B96A77">
            <w:pPr>
              <w:jc w:val="right"/>
            </w:pPr>
            <w:r>
              <w:rPr>
                <w:rFonts w:hint="eastAsia"/>
              </w:rPr>
              <w:t>2,975,115</w:t>
            </w:r>
          </w:p>
        </w:tc>
      </w:tr>
      <w:tr w:rsidR="00B96A77" w:rsidTr="00957556">
        <w:tc>
          <w:tcPr>
            <w:tcW w:w="4176" w:type="dxa"/>
            <w:tcBorders>
              <w:top w:val="single" w:sz="12" w:space="0" w:color="auto"/>
              <w:left w:val="single" w:sz="12" w:space="0" w:color="auto"/>
            </w:tcBorders>
          </w:tcPr>
          <w:p w:rsidR="00B96A77" w:rsidRDefault="00B96A77" w:rsidP="00B96A77">
            <w:pPr>
              <w:jc w:val="center"/>
            </w:pPr>
            <w:r>
              <w:tab/>
            </w:r>
            <w:r>
              <w:rPr>
                <w:rFonts w:hint="eastAsia"/>
              </w:rPr>
              <w:t>コンティンジェンシ・リザーブ</w:t>
            </w:r>
          </w:p>
        </w:tc>
        <w:tc>
          <w:tcPr>
            <w:tcW w:w="1593" w:type="dxa"/>
            <w:tcBorders>
              <w:top w:val="single" w:sz="12" w:space="0" w:color="auto"/>
              <w:right w:val="single" w:sz="12" w:space="0" w:color="auto"/>
            </w:tcBorders>
          </w:tcPr>
          <w:p w:rsidR="00B96A77" w:rsidRDefault="00B96A77" w:rsidP="00B96A77">
            <w:pPr>
              <w:jc w:val="right"/>
            </w:pPr>
            <w:r>
              <w:rPr>
                <w:rFonts w:hint="eastAsia"/>
              </w:rPr>
              <w:t>252,545</w:t>
            </w:r>
          </w:p>
        </w:tc>
      </w:tr>
      <w:tr w:rsidR="00B96A77" w:rsidTr="00957556">
        <w:trPr>
          <w:trHeight w:val="384"/>
        </w:trPr>
        <w:tc>
          <w:tcPr>
            <w:tcW w:w="4176" w:type="dxa"/>
            <w:tcBorders>
              <w:left w:val="single" w:sz="12" w:space="0" w:color="auto"/>
              <w:bottom w:val="single" w:sz="12" w:space="0" w:color="auto"/>
            </w:tcBorders>
          </w:tcPr>
          <w:p w:rsidR="00B96A77" w:rsidRDefault="00B96A77" w:rsidP="00B96A77">
            <w:pPr>
              <w:jc w:val="center"/>
            </w:pPr>
            <w:r>
              <w:rPr>
                <w:rFonts w:hint="eastAsia"/>
              </w:rPr>
              <w:t>消費税</w:t>
            </w:r>
          </w:p>
        </w:tc>
        <w:tc>
          <w:tcPr>
            <w:tcW w:w="1593" w:type="dxa"/>
            <w:tcBorders>
              <w:bottom w:val="single" w:sz="12" w:space="0" w:color="auto"/>
              <w:right w:val="single" w:sz="12" w:space="0" w:color="auto"/>
            </w:tcBorders>
          </w:tcPr>
          <w:p w:rsidR="00B96A77" w:rsidRDefault="00B96A77" w:rsidP="00B96A77">
            <w:pPr>
              <w:jc w:val="right"/>
            </w:pPr>
            <w:r>
              <w:rPr>
                <w:rFonts w:hint="eastAsia"/>
              </w:rPr>
              <w:t>148,755</w:t>
            </w:r>
          </w:p>
        </w:tc>
      </w:tr>
      <w:tr w:rsidR="00B96A77" w:rsidTr="00957556">
        <w:trPr>
          <w:trHeight w:val="324"/>
        </w:trPr>
        <w:tc>
          <w:tcPr>
            <w:tcW w:w="4176" w:type="dxa"/>
            <w:tcBorders>
              <w:top w:val="single" w:sz="12" w:space="0" w:color="auto"/>
              <w:left w:val="single" w:sz="12" w:space="0" w:color="auto"/>
              <w:bottom w:val="single" w:sz="12" w:space="0" w:color="auto"/>
            </w:tcBorders>
          </w:tcPr>
          <w:p w:rsidR="00B96A77" w:rsidRDefault="00B96A77" w:rsidP="00B96A77">
            <w:pPr>
              <w:jc w:val="center"/>
            </w:pPr>
            <w:r>
              <w:rPr>
                <w:rFonts w:hint="eastAsia"/>
              </w:rPr>
              <w:t>総合計</w:t>
            </w:r>
          </w:p>
        </w:tc>
        <w:tc>
          <w:tcPr>
            <w:tcW w:w="1593" w:type="dxa"/>
            <w:tcBorders>
              <w:top w:val="single" w:sz="12" w:space="0" w:color="auto"/>
              <w:bottom w:val="single" w:sz="12" w:space="0" w:color="auto"/>
              <w:right w:val="single" w:sz="12" w:space="0" w:color="auto"/>
            </w:tcBorders>
          </w:tcPr>
          <w:p w:rsidR="00B96A77" w:rsidRDefault="00B96A77" w:rsidP="00B96A77">
            <w:pPr>
              <w:jc w:val="right"/>
            </w:pPr>
            <w:r>
              <w:rPr>
                <w:rFonts w:hint="eastAsia"/>
              </w:rPr>
              <w:t>3,376,415</w:t>
            </w:r>
          </w:p>
        </w:tc>
      </w:tr>
    </w:tbl>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Pr="004111AF" w:rsidRDefault="00B021BE" w:rsidP="00B021BE">
      <w:pPr>
        <w:ind w:left="420" w:hangingChars="200" w:hanging="420"/>
        <w:rPr>
          <w:rFonts w:cstheme="minorHAnsi"/>
          <w:szCs w:val="21"/>
        </w:rPr>
      </w:pPr>
      <w:r w:rsidRPr="004111AF">
        <w:rPr>
          <w:rFonts w:cstheme="minorHAnsi"/>
          <w:szCs w:val="21"/>
        </w:rPr>
        <w:t>第</w:t>
      </w:r>
      <w:r w:rsidRPr="004111AF">
        <w:rPr>
          <w:rFonts w:cstheme="minorHAnsi"/>
          <w:szCs w:val="21"/>
        </w:rPr>
        <w:t>5</w:t>
      </w:r>
      <w:r w:rsidRPr="004111AF">
        <w:rPr>
          <w:rFonts w:cstheme="minorHAnsi"/>
          <w:szCs w:val="21"/>
        </w:rPr>
        <w:t>条　委託料の変更</w:t>
      </w:r>
    </w:p>
    <w:p w:rsidR="00B021BE" w:rsidRPr="004111AF" w:rsidRDefault="00B021BE" w:rsidP="00B021BE">
      <w:pPr>
        <w:rPr>
          <w:rFonts w:cstheme="minorHAnsi"/>
          <w:szCs w:val="21"/>
        </w:rPr>
      </w:pPr>
      <w:r w:rsidRPr="004111AF">
        <w:rPr>
          <w:rFonts w:cstheme="minorHAnsi"/>
          <w:szCs w:val="21"/>
        </w:rPr>
        <w:t xml:space="preserve">　前略第</w:t>
      </w:r>
      <w:r w:rsidRPr="004111AF">
        <w:rPr>
          <w:rFonts w:cstheme="minorHAnsi"/>
          <w:szCs w:val="21"/>
        </w:rPr>
        <w:t>4</w:t>
      </w:r>
      <w:r w:rsidRPr="004111AF">
        <w:rPr>
          <w:rFonts w:cstheme="minorHAnsi"/>
          <w:szCs w:val="21"/>
        </w:rPr>
        <w:t>条に基づく委託料の金額に関しては，本条各号のいずれかに該当する場合には，乙は，該当することとなった日から，７日以内に，甲に再度見積り書を提出することにより，甲に対して委託料の変更を請求することができるものとする．尚，乙に起因する原因により，変更になった場合，利益は追加請求できないものとする．</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甲に起因する原因により，甲がソフトウェアの仕様を変更するとき</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甲に起因する原因により，甲が成果物の納入期限を変更するとき</w:t>
      </w:r>
    </w:p>
    <w:p w:rsidR="00B021BE" w:rsidRPr="004111AF" w:rsidRDefault="00B021BE" w:rsidP="00B021BE">
      <w:pPr>
        <w:ind w:left="630" w:hangingChars="300" w:hanging="630"/>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甲が提供する原始資料の遅延及び過誤等が原因で，乙による開発に掛かる費用が増</w:t>
      </w:r>
    </w:p>
    <w:p w:rsidR="00B021BE" w:rsidRPr="004111AF" w:rsidRDefault="00B021BE" w:rsidP="00B021BE">
      <w:pPr>
        <w:ind w:firstLineChars="250" w:firstLine="525"/>
        <w:rPr>
          <w:rFonts w:cstheme="minorHAnsi"/>
          <w:szCs w:val="21"/>
        </w:rPr>
      </w:pPr>
      <w:r w:rsidRPr="004111AF">
        <w:rPr>
          <w:rFonts w:cstheme="minorHAnsi"/>
          <w:szCs w:val="21"/>
        </w:rPr>
        <w:t>加したとき</w:t>
      </w:r>
    </w:p>
    <w:p w:rsidR="00B021BE" w:rsidRDefault="00B021BE" w:rsidP="00B021B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乙に起因する原因により，甲がソフトウェアの仕様変更を許可するとき</w:t>
      </w: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Pr="004111AF" w:rsidRDefault="004B495E" w:rsidP="00B021BE">
      <w:pPr>
        <w:rPr>
          <w:rFonts w:cstheme="minorHAnsi"/>
          <w:szCs w:val="21"/>
        </w:rPr>
      </w:pPr>
    </w:p>
    <w:p w:rsidR="004B495E" w:rsidRPr="004111AF" w:rsidRDefault="004B495E" w:rsidP="004B495E">
      <w:pPr>
        <w:rPr>
          <w:rFonts w:cstheme="minorHAnsi"/>
          <w:szCs w:val="21"/>
        </w:rPr>
      </w:pPr>
      <w:r w:rsidRPr="004111AF">
        <w:rPr>
          <w:rFonts w:cstheme="minorHAnsi"/>
          <w:szCs w:val="21"/>
        </w:rPr>
        <w:lastRenderedPageBreak/>
        <w:t>第</w:t>
      </w:r>
      <w:r w:rsidRPr="004111AF">
        <w:rPr>
          <w:rFonts w:cstheme="minorHAnsi"/>
          <w:szCs w:val="21"/>
        </w:rPr>
        <w:t>6</w:t>
      </w:r>
      <w:r w:rsidRPr="004111AF">
        <w:rPr>
          <w:rFonts w:cstheme="minorHAnsi"/>
          <w:szCs w:val="21"/>
        </w:rPr>
        <w:t>条　原始資料の提供</w:t>
      </w:r>
    </w:p>
    <w:p w:rsidR="004B495E" w:rsidRPr="004111AF" w:rsidRDefault="004B495E" w:rsidP="004B495E">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w:t>
      </w:r>
    </w:p>
    <w:p w:rsidR="004B495E" w:rsidRPr="004111AF" w:rsidRDefault="004B495E" w:rsidP="004B495E">
      <w:pPr>
        <w:ind w:left="420" w:hanging="420"/>
        <w:rPr>
          <w:rFonts w:cstheme="minorHAnsi"/>
          <w:szCs w:val="21"/>
        </w:rPr>
      </w:pPr>
      <w:r w:rsidRPr="004111AF">
        <w:rPr>
          <w:rFonts w:cstheme="minorHAnsi"/>
          <w:szCs w:val="21"/>
        </w:rPr>
        <w:t>い</w:t>
      </w:r>
      <w:r>
        <w:rPr>
          <w:rFonts w:cstheme="minorHAnsi" w:hint="eastAsia"/>
          <w:szCs w:val="21"/>
        </w:rPr>
        <w:t>，</w:t>
      </w:r>
      <w:r w:rsidRPr="004111AF">
        <w:rPr>
          <w:rFonts w:cstheme="minorHAnsi"/>
          <w:szCs w:val="21"/>
        </w:rPr>
        <w:t>提供するものとする．</w:t>
      </w:r>
    </w:p>
    <w:p w:rsidR="006428A9" w:rsidRPr="006428A9" w:rsidRDefault="004B495E" w:rsidP="006428A9">
      <w:pPr>
        <w:pStyle w:val="a4"/>
        <w:numPr>
          <w:ilvl w:val="0"/>
          <w:numId w:val="2"/>
        </w:numPr>
        <w:rPr>
          <w:rFonts w:cstheme="minorHAnsi"/>
          <w:szCs w:val="21"/>
        </w:rPr>
      </w:pPr>
      <w:r w:rsidRPr="006428A9">
        <w:rPr>
          <w:rFonts w:cstheme="minorHAnsi"/>
          <w:szCs w:val="21"/>
        </w:rPr>
        <w:t>甲は乙に対し本件業務遂行に対し必要な原始資料以外の資料，機器等を乙から要請あ</w:t>
      </w:r>
    </w:p>
    <w:p w:rsidR="004B495E" w:rsidRPr="006428A9" w:rsidRDefault="004B495E" w:rsidP="006428A9">
      <w:pPr>
        <w:rPr>
          <w:rFonts w:cstheme="minorHAnsi"/>
          <w:szCs w:val="21"/>
        </w:rPr>
      </w:pPr>
      <w:r w:rsidRPr="006428A9">
        <w:rPr>
          <w:rFonts w:cstheme="minorHAnsi"/>
          <w:szCs w:val="21"/>
        </w:rPr>
        <w:t>り</w:t>
      </w:r>
      <w:r w:rsidRPr="006428A9">
        <w:rPr>
          <w:rFonts w:cstheme="minorHAnsi" w:hint="eastAsia"/>
          <w:szCs w:val="21"/>
        </w:rPr>
        <w:t>，</w:t>
      </w:r>
      <w:r w:rsidRPr="006428A9">
        <w:rPr>
          <w:rFonts w:cstheme="minorHAnsi"/>
          <w:szCs w:val="21"/>
        </w:rPr>
        <w:t>次第速やかに乙に無償で貸与，開示等を行い提供する．</w:t>
      </w:r>
    </w:p>
    <w:p w:rsidR="004B495E" w:rsidRPr="004111AF" w:rsidRDefault="004B495E" w:rsidP="004B495E">
      <w:pPr>
        <w:ind w:left="420"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p>
    <w:p w:rsidR="004B495E" w:rsidRPr="004111AF" w:rsidRDefault="004B495E" w:rsidP="004B495E">
      <w:pPr>
        <w:ind w:left="420" w:hanging="420"/>
        <w:rPr>
          <w:rFonts w:cstheme="minorHAnsi"/>
          <w:szCs w:val="21"/>
        </w:rPr>
      </w:pPr>
      <w:r w:rsidRPr="004111AF">
        <w:rPr>
          <w:rFonts w:cstheme="minorHAnsi"/>
          <w:szCs w:val="21"/>
        </w:rPr>
        <w:t>からの秘密保持義務を負っている情報を除いて，すべての情報を開示するものとする．</w:t>
      </w:r>
    </w:p>
    <w:p w:rsidR="004B495E" w:rsidRPr="003829C4"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p>
    <w:p w:rsidR="004B495E" w:rsidRPr="004111AF" w:rsidRDefault="004B495E" w:rsidP="004B495E">
      <w:pPr>
        <w:rPr>
          <w:rFonts w:cstheme="minorHAnsi"/>
          <w:szCs w:val="21"/>
        </w:rPr>
      </w:pPr>
      <w:r w:rsidRPr="004111AF">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7</w:t>
      </w:r>
      <w:r w:rsidRPr="004111AF">
        <w:rPr>
          <w:rFonts w:cstheme="minorHAnsi"/>
          <w:szCs w:val="21"/>
        </w:rPr>
        <w:t>条　原始資料等の保管管理</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8</w:t>
      </w:r>
      <w:r w:rsidRPr="004111AF">
        <w:rPr>
          <w:rFonts w:cstheme="minorHAnsi"/>
          <w:szCs w:val="21"/>
        </w:rPr>
        <w:t>条　原始資料の返却</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9</w:t>
      </w:r>
      <w:r w:rsidRPr="004111AF">
        <w:rPr>
          <w:rFonts w:cstheme="minorHAnsi"/>
          <w:szCs w:val="21"/>
        </w:rPr>
        <w:t>条　開発場所</w:t>
      </w:r>
    </w:p>
    <w:p w:rsidR="004B495E" w:rsidRPr="004111AF" w:rsidRDefault="004B495E" w:rsidP="004B495E">
      <w:pPr>
        <w:rPr>
          <w:rFonts w:cstheme="minorHAnsi"/>
          <w:szCs w:val="21"/>
        </w:rPr>
      </w:pPr>
      <w:r w:rsidRPr="004111AF">
        <w:rPr>
          <w:rFonts w:cstheme="minorHAnsi"/>
          <w:szCs w:val="21"/>
        </w:rPr>
        <w:t xml:space="preserve">　乙は，本件業務を遂行するときは，乙の事業所内及び，自宅で行うものとする．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10</w:t>
      </w:r>
      <w:r w:rsidRPr="004111AF">
        <w:rPr>
          <w:rFonts w:cstheme="minorHAnsi"/>
          <w:szCs w:val="21"/>
        </w:rPr>
        <w:t>条　指揮命令系統</w:t>
      </w:r>
    </w:p>
    <w:p w:rsidR="004B495E" w:rsidRPr="004111AF" w:rsidRDefault="004B495E" w:rsidP="004B495E">
      <w:pPr>
        <w:rPr>
          <w:rFonts w:cstheme="minorHAnsi"/>
          <w:szCs w:val="21"/>
        </w:rPr>
      </w:pPr>
      <w:r w:rsidRPr="004111AF">
        <w:rPr>
          <w:rFonts w:cstheme="minorHAnsi"/>
          <w:szCs w:val="21"/>
        </w:rPr>
        <w:t xml:space="preserve">　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11</w:t>
      </w:r>
      <w:r w:rsidRPr="004111AF">
        <w:rPr>
          <w:rFonts w:cstheme="minorHAnsi"/>
          <w:szCs w:val="21"/>
        </w:rPr>
        <w:t>条　連絡担当者</w:t>
      </w:r>
    </w:p>
    <w:p w:rsidR="004B495E" w:rsidRPr="004111AF" w:rsidRDefault="004B495E" w:rsidP="004B495E">
      <w:pPr>
        <w:rPr>
          <w:rFonts w:cstheme="minorHAnsi"/>
          <w:szCs w:val="21"/>
        </w:rPr>
      </w:pPr>
      <w:r w:rsidRPr="004111AF">
        <w:rPr>
          <w:rFonts w:cstheme="minorHAnsi"/>
          <w:szCs w:val="21"/>
        </w:rPr>
        <w:t xml:space="preserve">　甲及び乙は，本件業務を円滑に遂行するために，それぞれ本件業務の責任者が，相手方に通知するものとし，本件業務遂行のための連絡，確認等は，原則として責任者を通じて行うものとする．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Default="004B495E" w:rsidP="004B495E">
      <w:pPr>
        <w:rPr>
          <w:rFonts w:cstheme="minorHAnsi"/>
          <w:szCs w:val="21"/>
        </w:rPr>
      </w:pPr>
    </w:p>
    <w:p w:rsidR="00123AD3" w:rsidRDefault="00123AD3"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12</w:t>
      </w:r>
      <w:r w:rsidRPr="004111AF">
        <w:rPr>
          <w:rFonts w:cstheme="minorHAnsi"/>
          <w:szCs w:val="21"/>
        </w:rPr>
        <w:t>条　乙の秘密情報の保持</w:t>
      </w:r>
    </w:p>
    <w:p w:rsidR="004B495E" w:rsidRPr="004111AF" w:rsidRDefault="004B495E" w:rsidP="00AE30A5">
      <w:pPr>
        <w:numPr>
          <w:ilvl w:val="0"/>
          <w:numId w:val="3"/>
        </w:numPr>
        <w:tabs>
          <w:tab w:val="clear" w:pos="390"/>
          <w:tab w:val="num" w:pos="0"/>
        </w:tabs>
        <w:rPr>
          <w:rFonts w:cstheme="minorHAnsi"/>
          <w:szCs w:val="21"/>
        </w:rPr>
      </w:pPr>
      <w:r w:rsidRPr="004111AF">
        <w:rPr>
          <w:rFonts w:cstheme="minorHAnsi"/>
          <w:szCs w:val="21"/>
        </w:rPr>
        <w:t>乙は甲から秘密と指定された事項及び本契約の履行に関し知り得た甲の秘密情報を第</w:t>
      </w:r>
    </w:p>
    <w:p w:rsidR="004B495E" w:rsidRPr="004111AF" w:rsidRDefault="004B495E" w:rsidP="004B495E">
      <w:pPr>
        <w:rPr>
          <w:rFonts w:cstheme="minorHAnsi"/>
          <w:szCs w:val="21"/>
        </w:rPr>
      </w:pPr>
      <w:r w:rsidRPr="004111AF">
        <w:rPr>
          <w:rFonts w:cstheme="minorHAnsi"/>
          <w:szCs w:val="21"/>
        </w:rPr>
        <w:t>三者に漏らしてはならない．</w:t>
      </w:r>
    </w:p>
    <w:p w:rsidR="004B495E" w:rsidRPr="004111AF" w:rsidRDefault="004B495E" w:rsidP="004B495E">
      <w:pPr>
        <w:numPr>
          <w:ilvl w:val="0"/>
          <w:numId w:val="3"/>
        </w:numPr>
        <w:rPr>
          <w:rFonts w:cstheme="minorHAnsi"/>
          <w:szCs w:val="21"/>
        </w:rPr>
      </w:pPr>
      <w:r w:rsidRPr="004111AF">
        <w:rPr>
          <w:rFonts w:cstheme="minorHAnsi"/>
          <w:szCs w:val="21"/>
        </w:rPr>
        <w:t>乙は本件業務を遂行する乙の従業員，その他の者と前項の事務を遵守させるための秘密</w:t>
      </w:r>
    </w:p>
    <w:p w:rsidR="004B495E" w:rsidRPr="004111AF" w:rsidRDefault="004B495E" w:rsidP="004B495E">
      <w:pPr>
        <w:rPr>
          <w:rFonts w:cstheme="minorHAnsi"/>
          <w:szCs w:val="21"/>
        </w:rPr>
      </w:pPr>
      <w:r w:rsidRPr="004111AF">
        <w:rPr>
          <w:rFonts w:cstheme="minorHAnsi"/>
          <w:szCs w:val="21"/>
        </w:rPr>
        <w:t>保持契約を締結するなどの必要な措置を講ずるものとする．</w:t>
      </w:r>
    </w:p>
    <w:p w:rsidR="004B495E" w:rsidRPr="004111AF" w:rsidRDefault="004B495E" w:rsidP="004B495E">
      <w:pPr>
        <w:numPr>
          <w:ilvl w:val="0"/>
          <w:numId w:val="3"/>
        </w:numPr>
        <w:rPr>
          <w:rFonts w:cstheme="minorHAnsi"/>
          <w:szCs w:val="21"/>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13</w:t>
      </w:r>
      <w:r w:rsidRPr="004111AF">
        <w:rPr>
          <w:rFonts w:cstheme="minorHAnsi"/>
          <w:szCs w:val="21"/>
        </w:rPr>
        <w:t>条　甲の秘密情報の保持</w:t>
      </w:r>
    </w:p>
    <w:p w:rsidR="004B495E" w:rsidRPr="004111AF" w:rsidRDefault="004B495E" w:rsidP="004B495E">
      <w:pPr>
        <w:numPr>
          <w:ilvl w:val="0"/>
          <w:numId w:val="4"/>
        </w:numPr>
        <w:rPr>
          <w:rFonts w:cstheme="minorHAnsi"/>
          <w:szCs w:val="21"/>
        </w:rPr>
      </w:pPr>
      <w:r w:rsidRPr="004111AF">
        <w:rPr>
          <w:rFonts w:cstheme="minorHAnsi"/>
          <w:szCs w:val="21"/>
        </w:rPr>
        <w:t>甲は乙から，秘密と指定された事項及び本契約に関して知り得た本件ソフトウェに関す</w:t>
      </w:r>
    </w:p>
    <w:p w:rsidR="004B495E" w:rsidRPr="004111AF" w:rsidRDefault="004B495E" w:rsidP="004B495E">
      <w:pPr>
        <w:rPr>
          <w:rFonts w:cstheme="minorHAnsi"/>
          <w:szCs w:val="21"/>
        </w:rPr>
      </w:pPr>
      <w:r w:rsidRPr="004111AF">
        <w:rPr>
          <w:rFonts w:cstheme="minorHAnsi"/>
          <w:szCs w:val="21"/>
        </w:rPr>
        <w:t>るノウハウ，モジュール，ルーチンその他の乙の秘密を第三者に漏らしてはならない．</w:t>
      </w:r>
    </w:p>
    <w:p w:rsidR="004B495E" w:rsidRPr="004111AF" w:rsidRDefault="004B495E" w:rsidP="004B495E">
      <w:pPr>
        <w:numPr>
          <w:ilvl w:val="0"/>
          <w:numId w:val="4"/>
        </w:numPr>
        <w:rPr>
          <w:rFonts w:cstheme="minorHAnsi"/>
          <w:szCs w:val="24"/>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14</w:t>
      </w:r>
      <w:r w:rsidRPr="004111AF">
        <w:rPr>
          <w:rFonts w:cstheme="minorHAnsi"/>
          <w:szCs w:val="21"/>
        </w:rPr>
        <w:t>条　権利移転と危険負担</w:t>
      </w:r>
    </w:p>
    <w:p w:rsidR="004B495E" w:rsidRPr="004111AF" w:rsidRDefault="004B495E" w:rsidP="004B495E">
      <w:pPr>
        <w:rPr>
          <w:rFonts w:cstheme="minorHAnsi"/>
          <w:szCs w:val="21"/>
        </w:rPr>
      </w:pPr>
      <w:r w:rsidRPr="004111AF">
        <w:rPr>
          <w:rFonts w:cstheme="minorHAnsi"/>
          <w:szCs w:val="21"/>
        </w:rPr>
        <w:t xml:space="preserve">　乙により甲に成果物が納入された時点，又は，甲により乙に対価が支払われた時点のうちいずれか早い時点において，成果物に対する所有権は乙から甲に移転するものとするが，甲の指定する納品場所に成果物が納品された後，甲による検品を受けたその検査に合格するまでの間の成果物に対する危険負担は，甲に起因する原因のものを除いて全て，乙が負担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15</w:t>
      </w:r>
      <w:r w:rsidRPr="004111AF">
        <w:rPr>
          <w:rFonts w:cstheme="minorHAnsi"/>
          <w:szCs w:val="21"/>
        </w:rPr>
        <w:t>条　検品</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甲は乙より成果物の納入がなされた日から</w:t>
      </w:r>
      <w:r w:rsidRPr="004111AF">
        <w:rPr>
          <w:rFonts w:cstheme="minorHAnsi"/>
          <w:szCs w:val="21"/>
        </w:rPr>
        <w:t>3</w:t>
      </w:r>
      <w:r w:rsidRPr="004111AF">
        <w:rPr>
          <w:rFonts w:cstheme="minorHAnsi"/>
          <w:szCs w:val="21"/>
        </w:rPr>
        <w:t>日</w:t>
      </w:r>
      <w:r w:rsidRPr="004111AF">
        <w:rPr>
          <w:rFonts w:cstheme="minorHAnsi"/>
          <w:szCs w:val="21"/>
        </w:rPr>
        <w:t>(</w:t>
      </w:r>
      <w:r w:rsidRPr="004111AF">
        <w:rPr>
          <w:rFonts w:cstheme="minorHAnsi"/>
          <w:szCs w:val="21"/>
        </w:rPr>
        <w:t>以下，「検査期間」という</w:t>
      </w:r>
      <w:r w:rsidRPr="004111AF">
        <w:rPr>
          <w:rFonts w:cstheme="minorHAnsi"/>
          <w:szCs w:val="21"/>
        </w:rPr>
        <w:t>)</w:t>
      </w:r>
      <w:r w:rsidRPr="004111AF">
        <w:rPr>
          <w:rFonts w:cstheme="minorHAnsi"/>
          <w:szCs w:val="21"/>
        </w:rPr>
        <w:t>以内に，納入された成果物の検査を行い，その検査結果について</w:t>
      </w:r>
      <w:r w:rsidRPr="004111AF">
        <w:rPr>
          <w:rFonts w:cstheme="minorHAnsi"/>
          <w:szCs w:val="21"/>
        </w:rPr>
        <w:t>3</w:t>
      </w:r>
      <w:r w:rsidRPr="004111AF">
        <w:rPr>
          <w:rFonts w:cstheme="minorHAnsi"/>
          <w:szCs w:val="21"/>
        </w:rPr>
        <w:t>日以内に乙に通知するものとする．ただし，過誤その他の瑕疵があったときは，直ちに乙に通知するものとする．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乙による成果物納品の日から</w:t>
      </w:r>
      <w:r w:rsidRPr="004111AF">
        <w:rPr>
          <w:rFonts w:cstheme="minorHAnsi"/>
          <w:szCs w:val="21"/>
        </w:rPr>
        <w:t>3</w:t>
      </w:r>
      <w:r w:rsidRPr="004111AF">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16</w:t>
      </w:r>
      <w:r w:rsidRPr="004111AF">
        <w:rPr>
          <w:rFonts w:cstheme="minorHAnsi"/>
          <w:szCs w:val="21"/>
        </w:rPr>
        <w:t>条　保障及び責任範囲</w:t>
      </w:r>
    </w:p>
    <w:p w:rsidR="004B495E" w:rsidRPr="004111AF" w:rsidRDefault="004B495E" w:rsidP="004B495E">
      <w:pPr>
        <w:numPr>
          <w:ilvl w:val="0"/>
          <w:numId w:val="5"/>
        </w:numPr>
        <w:rPr>
          <w:rFonts w:cstheme="minorHAnsi"/>
          <w:szCs w:val="21"/>
        </w:rPr>
      </w:pPr>
      <w:r w:rsidRPr="004111AF">
        <w:rPr>
          <w:rFonts w:cstheme="minorHAnsi"/>
          <w:szCs w:val="21"/>
        </w:rPr>
        <w:t>乙は，甲が指定する仕様書通りの特徴を有するソフトウェアが開発されていること，及</w:t>
      </w:r>
    </w:p>
    <w:p w:rsidR="004B495E" w:rsidRPr="004111AF" w:rsidRDefault="004B495E" w:rsidP="004B495E">
      <w:pPr>
        <w:rPr>
          <w:rFonts w:cstheme="minorHAnsi"/>
          <w:szCs w:val="21"/>
        </w:rPr>
      </w:pPr>
      <w:r w:rsidRPr="004111AF">
        <w:rPr>
          <w:rFonts w:cstheme="minorHAnsi"/>
          <w:szCs w:val="21"/>
        </w:rPr>
        <w:t>び，乙が甲に納品する成果物には，不良品や瑕疵がないことを甲に保証し，この保証は成果物の納品日から</w:t>
      </w:r>
      <w:r w:rsidRPr="004111AF">
        <w:rPr>
          <w:rFonts w:cstheme="minorHAnsi"/>
          <w:szCs w:val="21"/>
        </w:rPr>
        <w:t>1</w:t>
      </w:r>
      <w:r w:rsidRPr="004111AF">
        <w:rPr>
          <w:rFonts w:cstheme="minorHAnsi"/>
          <w:szCs w:val="21"/>
        </w:rPr>
        <w:t>年間有効とする．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成果物に含まれるソフトウェアが，甲の指定する仕様書に従ったものではなく，かつ，このことが乙の起因する原因によるときは，乙は，前項に基づく保証期間中は，乙の独断の費用と責任において，ソフトウェア上の過誤の訂正･補償等を行う．</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17</w:t>
      </w:r>
      <w:r w:rsidRPr="004111AF">
        <w:rPr>
          <w:rFonts w:cstheme="minorHAnsi"/>
          <w:szCs w:val="21"/>
        </w:rPr>
        <w:t>条　補償期間</w:t>
      </w:r>
    </w:p>
    <w:p w:rsidR="004B495E" w:rsidRPr="004111AF" w:rsidRDefault="004B495E" w:rsidP="004B495E">
      <w:pPr>
        <w:rPr>
          <w:rFonts w:cstheme="minorHAnsi"/>
          <w:szCs w:val="21"/>
        </w:rPr>
      </w:pPr>
      <w:r w:rsidRPr="004111AF">
        <w:rPr>
          <w:rFonts w:cstheme="minorHAnsi"/>
          <w:szCs w:val="21"/>
        </w:rPr>
        <w:t xml:space="preserve">　ソフトウェアになんらかの不具合が生じた場合，納品から</w:t>
      </w:r>
      <w:r w:rsidRPr="004111AF">
        <w:rPr>
          <w:rFonts w:cstheme="minorHAnsi"/>
          <w:szCs w:val="21"/>
        </w:rPr>
        <w:t>1</w:t>
      </w:r>
      <w:r w:rsidRPr="004111AF">
        <w:rPr>
          <w:rFonts w:cstheme="minorHAnsi"/>
          <w:szCs w:val="21"/>
        </w:rPr>
        <w:t>年間は無償で補償するものとする．納品から</w:t>
      </w:r>
      <w:r w:rsidRPr="004111AF">
        <w:rPr>
          <w:rFonts w:cstheme="minorHAnsi"/>
          <w:szCs w:val="21"/>
        </w:rPr>
        <w:t>1</w:t>
      </w:r>
      <w:r w:rsidRPr="004111AF">
        <w:rPr>
          <w:rFonts w:cstheme="minorHAnsi"/>
          <w:szCs w:val="21"/>
        </w:rPr>
        <w:t>年を経過した場合，補修は有償となる．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18</w:t>
      </w:r>
      <w:r w:rsidRPr="004111AF">
        <w:rPr>
          <w:rFonts w:cstheme="minorHAnsi"/>
          <w:szCs w:val="21"/>
        </w:rPr>
        <w:t>条　特許権の侵害等</w:t>
      </w:r>
    </w:p>
    <w:p w:rsidR="004B495E" w:rsidRPr="004111AF" w:rsidRDefault="004B495E" w:rsidP="004B495E">
      <w:pPr>
        <w:rPr>
          <w:rFonts w:cstheme="minorHAnsi"/>
          <w:szCs w:val="21"/>
        </w:rPr>
      </w:pPr>
      <w:r w:rsidRPr="004111AF">
        <w:rPr>
          <w:rFonts w:cstheme="minorHAnsi"/>
          <w:szCs w:val="21"/>
        </w:rPr>
        <w:t xml:space="preserve">　乙は，成果物の如何なる部分も，第三者の著作権やその他の工業所有権に基づく権利を侵害していないことを甲に保証するものとするが，乙の成果物により，第三者の工業所有権が侵害しているとしてその使用を差し止められた場合，又は，損害賠償を命じられた場合には，乙は，かかる第三者の工業所有権を侵害しない新たな成果物を，無償で甲に提供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19</w:t>
      </w:r>
      <w:r w:rsidRPr="004111AF">
        <w:rPr>
          <w:rFonts w:cstheme="minorHAnsi"/>
          <w:szCs w:val="21"/>
        </w:rPr>
        <w:t>条　損害賠償額の予約</w:t>
      </w:r>
    </w:p>
    <w:p w:rsidR="004B495E" w:rsidRPr="004111AF" w:rsidRDefault="004B495E" w:rsidP="004B495E">
      <w:pPr>
        <w:rPr>
          <w:rFonts w:cstheme="minorHAnsi"/>
          <w:szCs w:val="21"/>
        </w:rPr>
      </w:pPr>
      <w:r w:rsidRPr="004111AF">
        <w:rPr>
          <w:rFonts w:cstheme="minorHAnsi"/>
          <w:szCs w:val="21"/>
        </w:rPr>
        <w:t xml:space="preserve">　成果物の納期が乙に起因する原因により，</w:t>
      </w:r>
      <w:r w:rsidRPr="004111AF">
        <w:rPr>
          <w:rFonts w:cstheme="minorHAnsi"/>
          <w:szCs w:val="21"/>
        </w:rPr>
        <w:t>1</w:t>
      </w:r>
      <w:r w:rsidRPr="004111AF">
        <w:rPr>
          <w:rFonts w:cstheme="minorHAnsi"/>
          <w:szCs w:val="21"/>
        </w:rPr>
        <w:t>日延期される毎に甲が被る被害額は</w:t>
      </w:r>
      <w:r w:rsidRPr="004111AF">
        <w:rPr>
          <w:rFonts w:cstheme="minorHAnsi"/>
          <w:szCs w:val="21"/>
        </w:rPr>
        <w:t>1</w:t>
      </w:r>
      <w:r w:rsidRPr="004111AF">
        <w:rPr>
          <w:rFonts w:cstheme="minorHAnsi"/>
          <w:szCs w:val="21"/>
        </w:rPr>
        <w:t>日当たり，</w:t>
      </w:r>
      <w:r w:rsidRPr="00C6798B">
        <w:rPr>
          <w:rFonts w:cstheme="minorHAnsi"/>
          <w:szCs w:val="21"/>
        </w:rPr>
        <w:t>20,000</w:t>
      </w:r>
      <w:r w:rsidRPr="00C6798B">
        <w:rPr>
          <w:rFonts w:cstheme="minorHAnsi"/>
          <w:szCs w:val="21"/>
        </w:rPr>
        <w:t>円</w:t>
      </w:r>
      <w:r w:rsidRPr="004111AF">
        <w:rPr>
          <w:rFonts w:cstheme="minorHAnsi"/>
          <w:szCs w:val="21"/>
        </w:rPr>
        <w:t>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20</w:t>
      </w:r>
      <w:r w:rsidRPr="004111AF">
        <w:rPr>
          <w:rFonts w:cstheme="minorHAnsi"/>
          <w:szCs w:val="21"/>
        </w:rPr>
        <w:t>条　保守サービス</w:t>
      </w:r>
    </w:p>
    <w:p w:rsidR="004B495E" w:rsidRPr="004111AF" w:rsidRDefault="004B495E" w:rsidP="004B495E">
      <w:pPr>
        <w:rPr>
          <w:rFonts w:cstheme="minorHAnsi"/>
          <w:szCs w:val="21"/>
        </w:rPr>
      </w:pPr>
      <w:r w:rsidRPr="004111AF">
        <w:rPr>
          <w:rFonts w:cstheme="minorHAnsi"/>
          <w:szCs w:val="21"/>
        </w:rPr>
        <w:t xml:space="preserve">　甲及び乙は，次の各号に掲げる保守等に関する契約を別途締結できるものとする．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保証期間経過後の本ソフトウェアの不稼動を含む稼動不良に対する技術サービス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保証期間経過後の本ソフトウェア，成果物の瑕疵に対する修補</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乙の責に帰すべからざる事由による本件ソフトウェアの不稼動を含む稼動不良に対す</w:t>
      </w:r>
    </w:p>
    <w:p w:rsidR="004B495E" w:rsidRPr="004111AF" w:rsidRDefault="004B495E" w:rsidP="004B495E">
      <w:pPr>
        <w:ind w:leftChars="200" w:left="525" w:hangingChars="50" w:hanging="105"/>
        <w:rPr>
          <w:rFonts w:cstheme="minorHAnsi"/>
          <w:szCs w:val="21"/>
        </w:rPr>
      </w:pPr>
      <w:r w:rsidRPr="004111AF">
        <w:rPr>
          <w:rFonts w:cstheme="minorHAnsi"/>
          <w:szCs w:val="21"/>
        </w:rPr>
        <w:t>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バージョンアップ機能追加その他本件ソフトウェアの改良のための技術サービス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(5)</w:t>
      </w:r>
      <w:r w:rsidRPr="004111AF">
        <w:rPr>
          <w:rFonts w:cstheme="minorHAnsi"/>
          <w:szCs w:val="21"/>
        </w:rPr>
        <w:t>本件ソフトウェアの運用または使用に関する技術サービス</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21</w:t>
      </w:r>
      <w:r w:rsidRPr="004111AF">
        <w:rPr>
          <w:rFonts w:cstheme="minorHAnsi"/>
          <w:szCs w:val="21"/>
        </w:rPr>
        <w:t>条　発明等の取り扱い</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本件ソフトウェア開発に関する発明考案等の工業所有権を受ける権利及びこれに関する著作権その他の権利は，当該発明考案等を成した者が属する本契約当事者に帰属するものとする．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前項に基づく発明考案等が甲と乙の従業員等により共同で成された場合には，かかる工業所有権を受ける権利は甲乙による持分均等の共有の権利とする．</w:t>
      </w:r>
    </w:p>
    <w:p w:rsidR="004B495E" w:rsidRPr="004111AF" w:rsidRDefault="004B495E" w:rsidP="004B495E">
      <w:pPr>
        <w:rPr>
          <w:rFonts w:cstheme="minorHAnsi"/>
          <w:szCs w:val="21"/>
        </w:rPr>
      </w:pPr>
      <w:r w:rsidRPr="004111AF">
        <w:rPr>
          <w:rFonts w:cstheme="minorHAnsi"/>
          <w:szCs w:val="21"/>
        </w:rPr>
        <w:t>3.</w:t>
      </w:r>
      <w:r w:rsidRPr="004111AF">
        <w:rPr>
          <w:rFonts w:cstheme="minorHAnsi"/>
          <w:szCs w:val="21"/>
        </w:rPr>
        <w:t xml:space="preserve">　甲及び乙は，前項に基づく共有の工業所有権に関しては，相手方の同意がなくても，これを自ら実施することができるものとする．但し，甲乙いずれかが，かかる権利に基づいて第三者に実施許諾する場合は，相手方の事前の書面による同意を得た上で，その実施許諾条件を甲乙別途協議により決定するものとする．</w:t>
      </w:r>
    </w:p>
    <w:p w:rsidR="004B495E" w:rsidRPr="004111AF" w:rsidRDefault="004B495E" w:rsidP="004B495E">
      <w:pPr>
        <w:rPr>
          <w:rFonts w:cstheme="minorHAnsi"/>
          <w:szCs w:val="21"/>
        </w:rPr>
      </w:pP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22</w:t>
      </w:r>
      <w:r w:rsidRPr="004111AF">
        <w:rPr>
          <w:rFonts w:cstheme="minorHAnsi"/>
          <w:szCs w:val="21"/>
        </w:rPr>
        <w:t>条　著作権等の帰属</w:t>
      </w:r>
    </w:p>
    <w:p w:rsidR="004B495E" w:rsidRPr="004111AF" w:rsidRDefault="004B495E" w:rsidP="004B495E">
      <w:pPr>
        <w:rPr>
          <w:rFonts w:cstheme="minorHAnsi"/>
          <w:szCs w:val="21"/>
        </w:rPr>
      </w:pPr>
      <w:r w:rsidRPr="004111AF">
        <w:rPr>
          <w:rFonts w:cstheme="minorHAnsi"/>
          <w:szCs w:val="21"/>
        </w:rPr>
        <w:t xml:space="preserve">　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23</w:t>
      </w:r>
      <w:r w:rsidRPr="004111AF">
        <w:rPr>
          <w:rFonts w:cstheme="minorHAnsi"/>
          <w:szCs w:val="21"/>
        </w:rPr>
        <w:t>条　契約内容の変更</w:t>
      </w:r>
    </w:p>
    <w:p w:rsidR="004B495E" w:rsidRPr="004111AF" w:rsidRDefault="004B495E" w:rsidP="004B495E">
      <w:pPr>
        <w:rPr>
          <w:rFonts w:cstheme="minorHAnsi"/>
          <w:szCs w:val="21"/>
        </w:rPr>
      </w:pPr>
      <w:r w:rsidRPr="004111AF">
        <w:rPr>
          <w:rFonts w:cstheme="minorHAnsi"/>
          <w:szCs w:val="21"/>
        </w:rPr>
        <w:t xml:space="preserve">　本件業務その他本契約の内容は，如何なる場合でも，甲乙双方の記名捺印された書面によってのみ変更することができる．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24</w:t>
      </w:r>
      <w:r w:rsidRPr="004111AF">
        <w:rPr>
          <w:rFonts w:cstheme="minorHAnsi"/>
          <w:szCs w:val="21"/>
        </w:rPr>
        <w:t>条　契約の有効期間</w:t>
      </w:r>
    </w:p>
    <w:p w:rsidR="004B495E" w:rsidRPr="004111AF" w:rsidRDefault="004B495E" w:rsidP="004B495E">
      <w:pPr>
        <w:rPr>
          <w:rFonts w:cstheme="minorHAnsi"/>
          <w:szCs w:val="21"/>
        </w:rPr>
      </w:pPr>
      <w:r w:rsidRPr="004111AF">
        <w:rPr>
          <w:rFonts w:cstheme="minorHAnsi"/>
          <w:szCs w:val="21"/>
        </w:rPr>
        <w:t xml:space="preserve">　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までとするが，第</w:t>
      </w:r>
      <w:r w:rsidRPr="004111AF">
        <w:rPr>
          <w:rFonts w:cstheme="minorHAnsi"/>
          <w:szCs w:val="21"/>
        </w:rPr>
        <w:t>12</w:t>
      </w:r>
      <w:r w:rsidRPr="004111AF">
        <w:rPr>
          <w:rFonts w:cstheme="minorHAnsi"/>
          <w:szCs w:val="21"/>
        </w:rPr>
        <w:t>条及び第</w:t>
      </w:r>
      <w:r w:rsidRPr="004111AF">
        <w:rPr>
          <w:rFonts w:cstheme="minorHAnsi"/>
          <w:szCs w:val="21"/>
        </w:rPr>
        <w:t>13</w:t>
      </w:r>
      <w:r w:rsidRPr="004111AF">
        <w:rPr>
          <w:rFonts w:cstheme="minorHAnsi"/>
          <w:szCs w:val="21"/>
        </w:rPr>
        <w:t>条の規定は，本契約終了後から更に</w:t>
      </w:r>
      <w:r w:rsidRPr="004111AF">
        <w:rPr>
          <w:rFonts w:cstheme="minorHAnsi"/>
          <w:szCs w:val="21"/>
        </w:rPr>
        <w:t>1</w:t>
      </w:r>
      <w:r w:rsidRPr="004111AF">
        <w:rPr>
          <w:rFonts w:cstheme="minorHAnsi"/>
          <w:szCs w:val="21"/>
        </w:rPr>
        <w:t>年間有効に存続するものとする．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25</w:t>
      </w:r>
      <w:r w:rsidRPr="004111AF">
        <w:rPr>
          <w:rFonts w:cstheme="minorHAnsi"/>
          <w:szCs w:val="21"/>
        </w:rPr>
        <w:t>条　契約の解除</w:t>
      </w:r>
    </w:p>
    <w:p w:rsidR="004B495E" w:rsidRPr="004111AF" w:rsidRDefault="004B495E" w:rsidP="004B495E">
      <w:pPr>
        <w:rPr>
          <w:rFonts w:cstheme="minorHAnsi"/>
          <w:szCs w:val="21"/>
        </w:rPr>
      </w:pPr>
      <w:r w:rsidRPr="004111AF">
        <w:rPr>
          <w:rFonts w:cstheme="minorHAnsi"/>
          <w:szCs w:val="21"/>
        </w:rPr>
        <w:t xml:space="preserve">　甲及び乙のいずれか一方において，次の各号に掲げる事由のいずれかが生じた場合には，相手方に何ら通告することなく，直ちに本契約を解除することができる．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重大な過失又は背信行為があったとき</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支払の停止があったとき，又は仮差押，差押，競売，破産，民事再生，会社更生手続，</w:t>
      </w:r>
    </w:p>
    <w:p w:rsidR="004B495E" w:rsidRPr="004111AF" w:rsidRDefault="004B495E" w:rsidP="004B495E">
      <w:pPr>
        <w:ind w:firstLineChars="250" w:firstLine="525"/>
        <w:rPr>
          <w:rFonts w:cstheme="minorHAnsi"/>
          <w:szCs w:val="21"/>
        </w:rPr>
      </w:pPr>
      <w:r w:rsidRPr="004111AF">
        <w:rPr>
          <w:rFonts w:cstheme="minorHAnsi"/>
          <w:szCs w:val="21"/>
        </w:rPr>
        <w:t>会社整理，特別清算等の手続きの申立がなされたとき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手形交換所からの取引停止処分を受けたとき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公租公課の滞納処分を受けたとき</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26</w:t>
      </w:r>
      <w:r w:rsidRPr="004111AF">
        <w:rPr>
          <w:rFonts w:cstheme="minorHAnsi"/>
          <w:szCs w:val="21"/>
        </w:rPr>
        <w:t>条　信義則</w:t>
      </w:r>
    </w:p>
    <w:p w:rsidR="004B495E" w:rsidRPr="004111AF" w:rsidRDefault="004B495E" w:rsidP="004B495E">
      <w:pPr>
        <w:rPr>
          <w:rFonts w:cstheme="minorHAnsi"/>
          <w:szCs w:val="21"/>
        </w:rPr>
      </w:pPr>
      <w:r w:rsidRPr="004111AF">
        <w:rPr>
          <w:rFonts w:cstheme="minorHAnsi"/>
          <w:szCs w:val="21"/>
        </w:rPr>
        <w:t xml:space="preserve">　甲及び乙は，本契約の内容に関して疑義が生じた場合，及び，本契約の定めのない事項に関しては，信義誠実の原則に従い協議の上これを定めるものとする．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27</w:t>
      </w:r>
      <w:r w:rsidRPr="004111AF">
        <w:rPr>
          <w:rFonts w:cstheme="minorHAnsi"/>
          <w:szCs w:val="21"/>
        </w:rPr>
        <w:t>条　検収</w:t>
      </w:r>
    </w:p>
    <w:p w:rsidR="004B495E" w:rsidRDefault="004B495E" w:rsidP="004B495E">
      <w:pPr>
        <w:rPr>
          <w:rFonts w:cstheme="minorHAnsi"/>
          <w:szCs w:val="21"/>
        </w:rPr>
      </w:pPr>
      <w:r w:rsidRPr="004111AF">
        <w:rPr>
          <w:rFonts w:cstheme="minorHAnsi"/>
          <w:szCs w:val="21"/>
        </w:rPr>
        <w:t xml:space="preserve">　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Pr="008508F1" w:rsidRDefault="008508F1"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257471" w:rsidRPr="00257471">
        <w:rPr>
          <w:rFonts w:cstheme="minorHAnsi"/>
          <w:szCs w:val="21"/>
        </w:rPr>
        <w:t>5</w:t>
      </w:r>
      <w:r w:rsidRPr="00257471">
        <w:rPr>
          <w:rFonts w:cstheme="minorHAnsi"/>
          <w:szCs w:val="21"/>
        </w:rPr>
        <w:t>月</w:t>
      </w:r>
      <w:r w:rsidRPr="00257471">
        <w:rPr>
          <w:rFonts w:cstheme="minorHAnsi" w:hint="eastAsia"/>
          <w:szCs w:val="21"/>
        </w:rPr>
        <w:t xml:space="preserve">　　</w:t>
      </w:r>
      <w:r w:rsidR="00257471" w:rsidRPr="00257471">
        <w:rPr>
          <w:rFonts w:cstheme="minorHAnsi" w:hint="eastAsia"/>
          <w:szCs w:val="21"/>
        </w:rPr>
        <w:t>9</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3738E2"/>
    <w:multiLevelType w:val="hybridMultilevel"/>
    <w:tmpl w:val="FCECA2CA"/>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123AD3"/>
    <w:rsid w:val="001C3DAA"/>
    <w:rsid w:val="00257471"/>
    <w:rsid w:val="0032316E"/>
    <w:rsid w:val="003B42EC"/>
    <w:rsid w:val="004A13BD"/>
    <w:rsid w:val="004A796E"/>
    <w:rsid w:val="004B495E"/>
    <w:rsid w:val="004F2FE6"/>
    <w:rsid w:val="00567528"/>
    <w:rsid w:val="005709E2"/>
    <w:rsid w:val="005B5F2D"/>
    <w:rsid w:val="006428A9"/>
    <w:rsid w:val="008508F1"/>
    <w:rsid w:val="00877EE8"/>
    <w:rsid w:val="00A22204"/>
    <w:rsid w:val="00AE30A5"/>
    <w:rsid w:val="00B021BE"/>
    <w:rsid w:val="00B96A77"/>
    <w:rsid w:val="00C6798B"/>
    <w:rsid w:val="00CE0F74"/>
    <w:rsid w:val="00DC30C1"/>
    <w:rsid w:val="00E03AAC"/>
    <w:rsid w:val="00F13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746</Words>
  <Characters>4253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24</cp:revision>
  <dcterms:created xsi:type="dcterms:W3CDTF">2014-05-08T09:20:00Z</dcterms:created>
  <dcterms:modified xsi:type="dcterms:W3CDTF">2014-06-02T01:00:00Z</dcterms:modified>
</cp:coreProperties>
</file>