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pageBreakBefore w:val="0"/>
        <w:spacing w:after="200"/>
      </w:pPr>
      <w:r>
        <w:t>VORSCHLAG FÜR DIE ONLINE-PRODUKTSEITE</w:t>
      </w:r>
    </w:p>
    <w:p>
      <w:pPr>
        <w:spacing w:after="140"/>
      </w:pPr>
      <w:r>
        <w:rPr>
          <w:rFonts w:ascii="Arial" w:hAnsi="Arial"/>
          <w:b/>
          <w:color w:val="111111"/>
          <w:sz w:val="56"/>
        </w:rPr>
        <w:t>DIE RÜCKKEHR</w:t>
        <w:br/>
        <w:t>ZUM URSPRUNG</w:t>
      </w:r>
    </w:p>
    <w:p>
      <w:pPr>
        <w:spacing w:after="100"/>
      </w:pPr>
      <w:r>
        <w:rPr>
          <w:rFonts w:ascii="Arial" w:hAnsi="Arial"/>
          <w:b/>
          <w:color w:val="0876AD"/>
          <w:sz w:val="28"/>
        </w:rPr>
        <w:t>Eine Klangreise zum QUELLCODE der Realität</w:t>
      </w:r>
    </w:p>
    <w:p>
      <w:pPr>
        <w:keepNext w:val="0"/>
        <w:spacing w:before="0" w:after="360" w:line="300" w:lineRule="auto"/>
      </w:pPr>
      <w:r>
        <w:rPr>
          <w:rFonts w:ascii="Arial" w:hAnsi="Arial"/>
          <w:b/>
          <w:i w:val="0"/>
          <w:color w:val="848A8F"/>
          <w:sz w:val="19"/>
        </w:rPr>
        <w:t>Dieter Broers  ·  Audio CD + Download  · 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168EC4"/>
          <w:left w:val="single" w:sz="0" w:color="168EC4"/>
          <w:bottom w:val="single" w:sz="0" w:color="168EC4"/>
          <w:right w:val="single" w:sz="0" w:color="168EC4"/>
          <w:insideH w:val="single" w:sz="0" w:color="168EC4"/>
          <w:insideV w:val="single" w:sz="0" w:color="168EC4"/>
        </w:tblBorders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168EC4"/>
          </w:tcPr>
          <w:p>
            <w:pPr>
              <w:spacing w:after="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Ein Klangwerk, in dem Stimme, Musik und Resonanz einen Weg zum Ursprung öffnen – nicht fort von der Welt, sondern tiefer in sie hinein.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Produktbeschreibung</w:t>
      </w:r>
    </w:p>
    <w:p>
      <w:pPr>
        <w:keepNext w:val="0"/>
        <w:spacing w:before="0" w:after="120" w:line="300" w:lineRule="auto"/>
      </w:pPr>
      <w:r>
        <w:rPr>
          <w:rFonts w:ascii="Arial" w:hAnsi="Arial"/>
          <w:b w:val="0"/>
          <w:i w:val="0"/>
          <w:color w:val="2A2D2F"/>
          <w:sz w:val="22"/>
        </w:rPr>
        <w:t>„Die Rückkehr zum Ursprung“ lädt dazu ein, sich wieder als Teil einer größeren, lebendigen Ordnung zu erfahren. Im Zentrum steht ein Leitgedanke aus Dieter Broers’ biophysikalischer und bewusstseinsbezogener Arbeit: der Natur-Algorithmus als QUELLCODE der Realität – ein Zusammenspiel von Information, Schwingung und Beziehung.</w:t>
      </w:r>
    </w:p>
    <w:p>
      <w:pPr>
        <w:keepNext w:val="0"/>
        <w:spacing w:before="0" w:after="240" w:line="300" w:lineRule="auto"/>
      </w:pPr>
      <w:r>
        <w:rPr>
          <w:rFonts w:ascii="Arial" w:hAnsi="Arial"/>
          <w:b w:val="0"/>
          <w:i w:val="0"/>
          <w:color w:val="2A2D2F"/>
          <w:sz w:val="22"/>
        </w:rPr>
        <w:t>Dieter Broers’ Stimme, eigens gestaltete Musik, Solo-Cello, Waldklänge und kompositorisch eingebettete Resonanzstrukturen bilden eine langsam und organisch sich entfaltende Klanglandschaft. Neben der geführten Fassung lässt eine zweite Version ohne sprachliche Führung mehr Raum für die eigene Wahrnehmung.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1E4"/>
          <w:left w:val="single" w:sz="6" w:color="DCE1E4"/>
          <w:bottom w:val="single" w:sz="6" w:color="DCE1E4"/>
          <w:right w:val="single" w:sz="6" w:color="DCE1E4"/>
          <w:insideH w:val="single" w:sz="6" w:color="DCE1E4"/>
          <w:insideV w:val="single" w:sz="6" w:color="DCE1E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11111"/>
                <w:sz w:val="22"/>
              </w:rPr>
              <w:t>2 Fassungen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848A8F"/>
                <w:sz w:val="16"/>
              </w:rPr>
              <w:t>mit Führung · ohne Führung</w:t>
            </w:r>
          </w:p>
        </w:tc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11111"/>
                <w:sz w:val="22"/>
              </w:rPr>
              <w:t>6 Stationen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848A8F"/>
                <w:sz w:val="16"/>
              </w:rPr>
              <w:t>eine zusammenhängende innere Bewegung</w:t>
            </w:r>
          </w:p>
        </w:tc>
        <w:tc>
          <w:tcPr>
            <w:tcW w:type="dxa" w:w="3120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11111"/>
                <w:sz w:val="22"/>
              </w:rPr>
              <w:t>72:05 Min.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848A8F"/>
                <w:sz w:val="16"/>
              </w:rPr>
              <w:t>Gesamtspielzeit</w:t>
            </w:r>
          </w:p>
        </w:tc>
      </w:tr>
    </w:tbl>
    <w:p>
      <w:pPr>
        <w:pStyle w:val="Kicker"/>
        <w:pageBreakBefore/>
        <w:spacing w:after="140"/>
      </w:pPr>
      <w:r>
        <w:t>DIE INNERE BEWEGUNG</w:t>
      </w:r>
    </w:p>
    <w:p>
      <w:pPr>
        <w:pStyle w:val="Heading1"/>
        <w:keepNext/>
        <w:pageBreakBefore w:val="0"/>
      </w:pPr>
      <w:r>
        <w:t>Die sechs Stationen</w:t>
      </w:r>
    </w:p>
    <w:p>
      <w:pPr>
        <w:keepNext w:val="0"/>
        <w:spacing w:before="0" w:after="220" w:line="300" w:lineRule="auto"/>
      </w:pPr>
      <w:r>
        <w:rPr>
          <w:rFonts w:ascii="Arial" w:hAnsi="Arial"/>
          <w:b w:val="0"/>
          <w:i w:val="0"/>
          <w:color w:val="2A2D2F"/>
          <w:sz w:val="22"/>
        </w:rPr>
        <w:t>Die Reise löst sich zunächst vom äußeren Wahrnehmungsraum. Sie öffnet den Blick auf Ursprung, Erde und Menschheit – und führt das Erfahrene schließlich zurück in Körper, Materie und konkretes Leben.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1E4"/>
          <w:left w:val="single" w:sz="6" w:color="DCE1E4"/>
          <w:bottom w:val="single" w:sz="6" w:color="DCE1E4"/>
          <w:right w:val="single" w:sz="6" w:color="DCE1E4"/>
          <w:insideH w:val="single" w:sz="6" w:color="DCE1E4"/>
          <w:insideV w:val="single" w:sz="6" w:color="DCE1E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50" w:type="dxa"/>
              <w:start w:w="170" w:type="dxa"/>
              <w:bottom w:w="150" w:type="dxa"/>
              <w:end w:w="170" w:type="dxa"/>
            </w:tcMar>
            <w:vAlign w:val="top"/>
            <w:shd w:fill="FFFFFF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" name="Picture 1" descr="Symbol: Ablösu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ge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rial" w:hAnsi="Arial"/>
                <w:b/>
                <w:color w:val="168EC4"/>
                <w:sz w:val="16"/>
              </w:rPr>
              <w:t>01 · 00:00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111111"/>
                <w:sz w:val="21"/>
              </w:rPr>
              <w:t>Ablösung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color w:val="62686D"/>
                <w:sz w:val="17"/>
              </w:rPr>
              <w:t>Der Atem wird ruhig. Das äußere Geschehen tritt zurück; die Aufmerksamkeit sammelt sich im eigenen Inneren.</w:t>
            </w:r>
          </w:p>
        </w:tc>
        <w:tc>
          <w:tcPr>
            <w:tcW w:type="dxa" w:w="4680"/>
            <w:tcMar>
              <w:top w:w="150" w:type="dxa"/>
              <w:start w:w="170" w:type="dxa"/>
              <w:bottom w:w="150" w:type="dxa"/>
              <w:end w:w="170" w:type="dxa"/>
            </w:tcMar>
            <w:vAlign w:val="top"/>
            <w:shd w:fill="F4F6F7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" name="Picture 2" descr="Symbol: Eintritt in den Ursprungsrau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ge-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rial" w:hAnsi="Arial"/>
                <w:b/>
                <w:color w:val="168EC4"/>
                <w:sz w:val="16"/>
              </w:rPr>
              <w:t>02 · 01:55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111111"/>
                <w:sz w:val="21"/>
              </w:rPr>
              <w:t>Eintritt in den Ursprungsraum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color w:val="62686D"/>
                <w:sz w:val="17"/>
              </w:rPr>
              <w:t>Die Reise überschreitet die Schwelle zur Quelle allen Seins. Aus äußerer Bewegung wird innere Weite.</w:t>
            </w:r>
          </w:p>
        </w:tc>
      </w:tr>
      <w:tr>
        <w:tc>
          <w:tcPr>
            <w:tcW w:type="dxa" w:w="4680"/>
            <w:tcMar>
              <w:top w:w="150" w:type="dxa"/>
              <w:start w:w="170" w:type="dxa"/>
              <w:bottom w:w="150" w:type="dxa"/>
              <w:end w:w="170" w:type="dxa"/>
            </w:tcMar>
            <w:vAlign w:val="top"/>
            <w:shd w:fill="FFFFFF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" name="Picture 3" descr="Symbol: Der Blick auf Mutter Erd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ge-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rial" w:hAnsi="Arial"/>
                <w:b/>
                <w:color w:val="168EC4"/>
                <w:sz w:val="16"/>
              </w:rPr>
              <w:t>03 · 07:37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111111"/>
                <w:sz w:val="21"/>
              </w:rPr>
              <w:t>Der Blick auf Mutter Erde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color w:val="62686D"/>
                <w:sz w:val="17"/>
              </w:rPr>
              <w:t>Aus dem Quellraum erscheint die Erde in ihrer Schönheit: Meere, Kontinente, Berge und Wälder, umgeben von Licht und Klang.</w:t>
            </w:r>
          </w:p>
        </w:tc>
        <w:tc>
          <w:tcPr>
            <w:tcW w:type="dxa" w:w="4680"/>
            <w:tcMar>
              <w:top w:w="150" w:type="dxa"/>
              <w:start w:w="170" w:type="dxa"/>
              <w:bottom w:w="150" w:type="dxa"/>
              <w:end w:w="170" w:type="dxa"/>
            </w:tcMar>
            <w:vAlign w:val="top"/>
            <w:shd w:fill="F4F6F7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" name="Picture 4" descr="Symbol: Das Erwachen der Menschhei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ge-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rial" w:hAnsi="Arial"/>
                <w:b/>
                <w:color w:val="168EC4"/>
                <w:sz w:val="16"/>
              </w:rPr>
              <w:t>04 · 14:22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111111"/>
                <w:sz w:val="21"/>
              </w:rPr>
              <w:t>Das Erwachen der Menschheit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color w:val="62686D"/>
                <w:sz w:val="17"/>
              </w:rPr>
              <w:t>Menschen und Tiere unterbrechen ihren gewohnten Rhythmus. Sie blicken auf und erkennen, dass etwas Großes geschieht.</w:t>
            </w:r>
          </w:p>
        </w:tc>
      </w:tr>
      <w:tr>
        <w:tc>
          <w:tcPr>
            <w:tcW w:type="dxa" w:w="4680"/>
            <w:tcMar>
              <w:top w:w="150" w:type="dxa"/>
              <w:start w:w="170" w:type="dxa"/>
              <w:bottom w:w="150" w:type="dxa"/>
              <w:end w:w="170" w:type="dxa"/>
            </w:tcMar>
            <w:vAlign w:val="top"/>
            <w:shd w:fill="FFFFFF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" name="Picture 5" descr="Symbol: Vereinigung und Urkla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ge-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rial" w:hAnsi="Arial"/>
                <w:b/>
                <w:color w:val="168EC4"/>
                <w:sz w:val="16"/>
              </w:rPr>
              <w:t>05 · 17:50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111111"/>
                <w:sz w:val="21"/>
              </w:rPr>
              <w:t>Vereinigung und Urklang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color w:val="62686D"/>
                <w:sz w:val="17"/>
              </w:rPr>
              <w:t>Die Menschen erkennen einander als Angehörige einer großen Familie. Aus einzelnen Klängen entsteht ein gemeinsamer Akkord.</w:t>
            </w:r>
          </w:p>
        </w:tc>
        <w:tc>
          <w:tcPr>
            <w:tcW w:type="dxa" w:w="4680"/>
            <w:tcMar>
              <w:top w:w="150" w:type="dxa"/>
              <w:start w:w="170" w:type="dxa"/>
              <w:bottom w:w="150" w:type="dxa"/>
              <w:end w:w="170" w:type="dxa"/>
            </w:tcMar>
            <w:vAlign w:val="top"/>
            <w:shd w:fill="F4F6F7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" name="Picture 6" descr="Symbol: Verkörperu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ge-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rial" w:hAnsi="Arial"/>
                <w:b/>
                <w:color w:val="168EC4"/>
                <w:sz w:val="16"/>
              </w:rPr>
              <w:t>06 · 26:20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111111"/>
                <w:sz w:val="21"/>
              </w:rPr>
              <w:t>Verkörperung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color w:val="62686D"/>
                <w:sz w:val="17"/>
              </w:rPr>
              <w:t>Die kosmische Weite kehrt in Körper und Materie zurück. Das Erfahrene wird in das konkrete Leben getragen.</w:t>
            </w:r>
          </w:p>
        </w:tc>
      </w:tr>
    </w:tbl>
    <w:p>
      <w:pPr>
        <w:pStyle w:val="Kicker"/>
        <w:pageBreakBefore/>
        <w:spacing w:after="140"/>
      </w:pPr>
      <w:r>
        <w:t>ANGABEN FÜR DIE PRODUKTSEITE</w:t>
      </w:r>
    </w:p>
    <w:p>
      <w:pPr>
        <w:pStyle w:val="Heading1"/>
        <w:keepNext/>
        <w:pageBreakBefore w:val="0"/>
      </w:pPr>
      <w:r>
        <w:t>Produktdetails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1E4"/>
          <w:left w:val="single" w:sz="6" w:color="DCE1E4"/>
          <w:bottom w:val="single" w:sz="6" w:color="DCE1E4"/>
          <w:right w:val="single" w:sz="6" w:color="DCE1E4"/>
          <w:insideH w:val="single" w:sz="6" w:color="DCE1E4"/>
          <w:insideV w:val="single" w:sz="6" w:color="DCE1E4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EAF7FC"/>
          </w:tcPr>
          <w:p>
            <w:pPr>
              <w:spacing w:after="0"/>
            </w:pPr>
            <w:r>
              <w:rPr>
                <w:rFonts w:ascii="Arial" w:hAnsi="Arial"/>
                <w:b/>
                <w:color w:val="0876AD"/>
                <w:sz w:val="16"/>
              </w:rPr>
              <w:t>TITEL</w:t>
            </w:r>
          </w:p>
        </w:tc>
        <w:tc>
          <w:tcPr>
            <w:tcW w:type="dxa" w:w="666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2A2D2F"/>
                <w:sz w:val="18"/>
              </w:rPr>
              <w:t>DIE RÜCKKEHR ZUM URSPRUNG</w:t>
            </w:r>
          </w:p>
        </w:tc>
      </w:tr>
      <w:tr>
        <w:tc>
          <w:tcPr>
            <w:tcW w:type="dxa" w:w="270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EAF7FC"/>
          </w:tcPr>
          <w:p>
            <w:pPr>
              <w:spacing w:after="0"/>
            </w:pPr>
            <w:r>
              <w:rPr>
                <w:rFonts w:ascii="Arial" w:hAnsi="Arial"/>
                <w:b/>
                <w:color w:val="0876AD"/>
                <w:sz w:val="16"/>
              </w:rPr>
              <w:t>INTERPRET / AUTOR</w:t>
            </w:r>
          </w:p>
        </w:tc>
        <w:tc>
          <w:tcPr>
            <w:tcW w:type="dxa" w:w="666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2A2D2F"/>
                <w:sz w:val="18"/>
              </w:rPr>
              <w:t>Dieter Broers</w:t>
            </w:r>
          </w:p>
        </w:tc>
      </w:tr>
      <w:tr>
        <w:tc>
          <w:tcPr>
            <w:tcW w:type="dxa" w:w="270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EAF7FC"/>
          </w:tcPr>
          <w:p>
            <w:pPr>
              <w:spacing w:after="0"/>
            </w:pPr>
            <w:r>
              <w:rPr>
                <w:rFonts w:ascii="Arial" w:hAnsi="Arial"/>
                <w:b/>
                <w:color w:val="0876AD"/>
                <w:sz w:val="16"/>
              </w:rPr>
              <w:t>TRACK 01</w:t>
            </w:r>
          </w:p>
        </w:tc>
        <w:tc>
          <w:tcPr>
            <w:tcW w:type="dxa" w:w="666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2A2D2F"/>
                <w:sz w:val="18"/>
              </w:rPr>
              <w:t>RÜCKKEHR ZUM URSPRUNG mit Führung · 36:00</w:t>
            </w:r>
          </w:p>
        </w:tc>
      </w:tr>
      <w:tr>
        <w:tc>
          <w:tcPr>
            <w:tcW w:type="dxa" w:w="270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EAF7FC"/>
          </w:tcPr>
          <w:p>
            <w:pPr>
              <w:spacing w:after="0"/>
            </w:pPr>
            <w:r>
              <w:rPr>
                <w:rFonts w:ascii="Arial" w:hAnsi="Arial"/>
                <w:b/>
                <w:color w:val="0876AD"/>
                <w:sz w:val="16"/>
              </w:rPr>
              <w:t>TRACK 02</w:t>
            </w:r>
          </w:p>
        </w:tc>
        <w:tc>
          <w:tcPr>
            <w:tcW w:type="dxa" w:w="666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2A2D2F"/>
                <w:sz w:val="18"/>
              </w:rPr>
              <w:t>RÜCKKEHR ZUM URSPRUNG ohne Führung · 36:00</w:t>
            </w:r>
          </w:p>
        </w:tc>
      </w:tr>
      <w:tr>
        <w:tc>
          <w:tcPr>
            <w:tcW w:type="dxa" w:w="270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EAF7FC"/>
          </w:tcPr>
          <w:p>
            <w:pPr>
              <w:spacing w:after="0"/>
            </w:pPr>
            <w:r>
              <w:rPr>
                <w:rFonts w:ascii="Arial" w:hAnsi="Arial"/>
                <w:b/>
                <w:color w:val="0876AD"/>
                <w:sz w:val="16"/>
              </w:rPr>
              <w:t>GESAMTSPIELZEIT</w:t>
            </w:r>
          </w:p>
        </w:tc>
        <w:tc>
          <w:tcPr>
            <w:tcW w:type="dxa" w:w="666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2A2D2F"/>
                <w:sz w:val="18"/>
              </w:rPr>
              <w:t>72:05</w:t>
            </w:r>
          </w:p>
        </w:tc>
      </w:tr>
      <w:tr>
        <w:tc>
          <w:tcPr>
            <w:tcW w:type="dxa" w:w="270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EAF7FC"/>
          </w:tcPr>
          <w:p>
            <w:pPr>
              <w:spacing w:after="0"/>
            </w:pPr>
            <w:r>
              <w:rPr>
                <w:rFonts w:ascii="Arial" w:hAnsi="Arial"/>
                <w:b/>
                <w:color w:val="0876AD"/>
                <w:sz w:val="16"/>
              </w:rPr>
              <w:t>SPRACHE</w:t>
            </w:r>
          </w:p>
        </w:tc>
        <w:tc>
          <w:tcPr>
            <w:tcW w:type="dxa" w:w="666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2A2D2F"/>
                <w:sz w:val="18"/>
              </w:rPr>
              <w:t>Deutsch</w:t>
            </w:r>
          </w:p>
        </w:tc>
      </w:tr>
      <w:tr>
        <w:tc>
          <w:tcPr>
            <w:tcW w:type="dxa" w:w="270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EAF7FC"/>
          </w:tcPr>
          <w:p>
            <w:pPr>
              <w:spacing w:after="0"/>
            </w:pPr>
            <w:r>
              <w:rPr>
                <w:rFonts w:ascii="Arial" w:hAnsi="Arial"/>
                <w:b/>
                <w:color w:val="0876AD"/>
                <w:sz w:val="16"/>
              </w:rPr>
              <w:t>VERÖFFENTLICHUNG</w:t>
            </w:r>
          </w:p>
        </w:tc>
        <w:tc>
          <w:tcPr>
            <w:tcW w:type="dxa" w:w="666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2A2D2F"/>
                <w:sz w:val="18"/>
              </w:rPr>
              <w:t>Audio CD + Download · 2026</w:t>
            </w:r>
          </w:p>
        </w:tc>
      </w:tr>
      <w:tr>
        <w:tc>
          <w:tcPr>
            <w:tcW w:type="dxa" w:w="270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EAF7FC"/>
          </w:tcPr>
          <w:p>
            <w:pPr>
              <w:spacing w:after="0"/>
            </w:pPr>
            <w:r>
              <w:rPr>
                <w:rFonts w:ascii="Arial" w:hAnsi="Arial"/>
                <w:b/>
                <w:color w:val="0876AD"/>
                <w:sz w:val="16"/>
              </w:rPr>
              <w:t>DOWNLOAD</w:t>
            </w:r>
          </w:p>
        </w:tc>
        <w:tc>
          <w:tcPr>
            <w:tcW w:type="dxa" w:w="6660"/>
            <w:tcMar>
              <w:top w:w="55" w:type="dxa"/>
              <w:start w:w="140" w:type="dxa"/>
              <w:bottom w:w="55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2A2D2F"/>
                <w:sz w:val="18"/>
              </w:rPr>
              <w:t>MP3 · WAV 44,1 kHz / 24 Bit · WAV 96 kHz / 24 Bit</w:t>
            </w:r>
          </w:p>
        </w:tc>
      </w:tr>
    </w:tbl>
    <w:p>
      <w:pPr>
        <w:pStyle w:val="Heading2"/>
        <w:keepNext/>
        <w:pageBreakBefore w:val="0"/>
      </w:pPr>
      <w:r>
        <w:t>Klangliche Gestaltung</w:t>
      </w:r>
    </w:p>
    <w:p>
      <w:pPr>
        <w:keepNext w:val="0"/>
        <w:spacing w:before="0" w:after="120" w:line="300" w:lineRule="auto"/>
      </w:pPr>
      <w:r>
        <w:rPr>
          <w:rFonts w:ascii="Arial" w:hAnsi="Arial"/>
          <w:b w:val="0"/>
          <w:i w:val="0"/>
          <w:color w:val="2A2D2F"/>
          <w:sz w:val="19"/>
        </w:rPr>
        <w:t>Simon Fox hat die Musik eigens für diese Reise aus realen Audio-Loops gestaltet. Instrumentale Drones, menschliche Stimmen und Klänge analoger Synthesizer verbinden sich mit akustischen Aufnahmen von Wind in einem Wald und live eingespieltem Solo-Cello zu einer kontinuierlichen Klanglandschaft, die sich langsam und organisch verändert.</w:t>
      </w:r>
    </w:p>
    <w:p>
      <w:pPr>
        <w:keepNext w:val="0"/>
        <w:spacing w:before="0" w:after="160" w:line="300" w:lineRule="auto"/>
      </w:pPr>
      <w:r>
        <w:rPr>
          <w:rFonts w:ascii="Arial" w:hAnsi="Arial"/>
          <w:b w:val="0"/>
          <w:i w:val="0"/>
          <w:color w:val="2A2D2F"/>
          <w:sz w:val="19"/>
        </w:rPr>
        <w:t>Die hörbaren Trägerfrequenzen der binauralen 8-Hz-Differenz sind harmonisch in die Musik eingebettet und werden im Verlauf der Reise tiefer geführt. Ein 40-Hz-Signal mit 8-Hz-Amplitudenmodulation und das Fractal-Noise-Resonanzsignal bilden weitere Ebenen der Klangarchitektur.</w:t>
      </w:r>
    </w:p>
    <w:p>
      <w:pPr>
        <w:pStyle w:val="Heading2"/>
        <w:keepNext/>
        <w:pageBreakBefore w:val="0"/>
      </w:pPr>
      <w:r>
        <w:t>Hinweise zum Hören</w:t>
      </w:r>
    </w:p>
    <w:p>
      <w:pPr>
        <w:keepNext w:val="0"/>
        <w:spacing w:before="0" w:after="120" w:line="300" w:lineRule="auto"/>
      </w:pPr>
      <w:r>
        <w:rPr>
          <w:rFonts w:ascii="Arial" w:hAnsi="Arial"/>
          <w:b w:val="0"/>
          <w:i w:val="0"/>
          <w:color w:val="2A2D2F"/>
          <w:sz w:val="19"/>
        </w:rPr>
        <w:t>Für die binaurale Ebene bitte über Stereo-Kopfhörer hören. Mit angenehmer, eher zurückhaltender Lautstärke hören und nicht beim Führen eines Fahrzeugs oder Bedienen von Maschinen verwenden.</w:t>
      </w:r>
    </w:p>
    <w:p>
      <w:pPr>
        <w:keepNext w:val="0"/>
        <w:spacing w:before="0" w:after="160" w:line="300" w:lineRule="auto"/>
      </w:pPr>
      <w:r>
        <w:rPr>
          <w:rFonts w:ascii="Arial" w:hAnsi="Arial"/>
          <w:b w:val="0"/>
          <w:i w:val="0"/>
          <w:color w:val="2A2D2F"/>
          <w:sz w:val="19"/>
        </w:rPr>
        <w:t>Dieses Klangwerk dient der Meditation, inneren Wahrnehmung und persönlichen Selbsterfahrung. Es ist kein Medizinprodukt und ersetzt weder medizinische Beratung noch Diagnose oder Behandlung.</w:t>
      </w:r>
    </w:p>
    <w:p>
      <w:pPr>
        <w:pStyle w:val="Heading2"/>
        <w:keepNext/>
        <w:pageBreakBefore w:val="0"/>
      </w:pPr>
      <w:r>
        <w:t>Mitwirkende</w:t>
      </w:r>
    </w:p>
    <w:p>
      <w:pPr>
        <w:spacing w:after="80"/>
      </w:pPr>
      <w:r>
        <w:rPr>
          <w:rFonts w:ascii="Arial" w:hAnsi="Arial"/>
          <w:b/>
          <w:color w:val="848A8F"/>
          <w:sz w:val="15"/>
        </w:rPr>
        <w:t>KONZEPT, WISSENSCHAFTLICHE LEITUNG UND SPRECHSTIMME</w:t>
        <w:br/>
      </w:r>
      <w:r>
        <w:rPr>
          <w:rFonts w:ascii="Arial" w:hAnsi="Arial"/>
          <w:b/>
          <w:color w:val="111111"/>
          <w:sz w:val="19"/>
        </w:rPr>
        <w:t>Dieter Broers</w:t>
      </w:r>
    </w:p>
    <w:p>
      <w:pPr>
        <w:spacing w:after="80"/>
      </w:pPr>
      <w:r>
        <w:rPr>
          <w:rFonts w:ascii="Arial" w:hAnsi="Arial"/>
          <w:b/>
          <w:color w:val="848A8F"/>
          <w:sz w:val="15"/>
        </w:rPr>
        <w:t>MUSIKALISCHE UND TECHNISCHE REALISATION, MUSIK UND SOLO-CELLO</w:t>
        <w:br/>
      </w:r>
      <w:r>
        <w:rPr>
          <w:rFonts w:ascii="Arial" w:hAnsi="Arial"/>
          <w:b/>
          <w:color w:val="111111"/>
          <w:sz w:val="19"/>
        </w:rPr>
        <w:t>Simon Fox / pulsing-earth.com</w:t>
      </w:r>
    </w:p>
    <w:p>
      <w:pPr>
        <w:spacing w:after="80"/>
      </w:pPr>
      <w:r>
        <w:rPr>
          <w:rFonts w:ascii="Arial" w:hAnsi="Arial"/>
          <w:b/>
          <w:color w:val="848A8F"/>
          <w:sz w:val="15"/>
        </w:rPr>
        <w:t>REDAKTION</w:t>
        <w:br/>
      </w:r>
      <w:r>
        <w:rPr>
          <w:rFonts w:ascii="Arial" w:hAnsi="Arial"/>
          <w:b/>
          <w:color w:val="111111"/>
          <w:sz w:val="19"/>
        </w:rPr>
        <w:t>Vera Brandes</w:t>
      </w:r>
    </w:p>
    <w:p>
      <w:pPr>
        <w:spacing w:after="80"/>
      </w:pPr>
      <w:r>
        <w:rPr>
          <w:rFonts w:ascii="Arial" w:hAnsi="Arial"/>
          <w:b/>
          <w:color w:val="848A8F"/>
          <w:sz w:val="15"/>
        </w:rPr>
        <w:t>GRAFISCHE GESTALTUNG / ARTWORK &amp; DESIGN</w:t>
        <w:br/>
      </w:r>
      <w:r>
        <w:rPr>
          <w:rFonts w:ascii="Arial" w:hAnsi="Arial"/>
          <w:b/>
          <w:color w:val="111111"/>
          <w:sz w:val="19"/>
        </w:rPr>
        <w:t>Stavroula Cheila / hideer.co.uk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AF7FC"/>
          <w:left w:val="single" w:sz="0" w:color="EAF7FC"/>
          <w:bottom w:val="single" w:sz="0" w:color="EAF7FC"/>
          <w:right w:val="single" w:sz="0" w:color="EAF7FC"/>
          <w:insideH w:val="single" w:sz="0" w:color="EAF7FC"/>
          <w:insideV w:val="single" w:sz="0" w:color="EAF7FC"/>
        </w:tblBorders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EAF7FC"/>
          </w:tcPr>
          <w:p>
            <w:pPr>
              <w:spacing w:after="0" w:line="288" w:lineRule="auto"/>
              <w:jc w:val="center"/>
            </w:pPr>
            <w:r>
              <w:rPr>
                <w:rFonts w:ascii="Arial" w:hAnsi="Arial"/>
                <w:b w:val="0"/>
                <w:color w:val="2A2D2F"/>
                <w:sz w:val="19"/>
              </w:rPr>
              <w:t>Enthält lizenzierte Klänge: © Stéphane Pigeon.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9360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800"/>
      <w:gridCol w:w="1560"/>
    </w:tblGrid>
    <w:tr>
      <w:tc>
        <w:tcPr>
          <w:tcW w:type="dxa" w:w="78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848A8F"/>
              <w:sz w:val="16"/>
            </w:rPr>
            <w:t>DIE RÜCKKEHR ZUM URSPRUNG  ·  STAND 24.08.2026</w:t>
          </w:r>
        </w:p>
      </w:tc>
      <w:tc>
        <w:tcPr>
          <w:tcW w:type="dxa" w:w="156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848A8F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Arial" w:hAnsi="Arial"/>
        <w:b/>
        <w:color w:val="848A8F"/>
        <w:sz w:val="16"/>
      </w:rPr>
      <w:t>DIETER BROERS  ·  VORSCHLAG FÜR DIE ONLINE-PRODUKTSEITE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A2D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876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876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40"/>
    </w:pPr>
    <w:rPr>
      <w:rFonts w:ascii="Arial" w:hAnsi="Arial"/>
      <w:b/>
      <w:color w:val="168EC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 Rückkehr zum Ursprung – Vorschlag für die Online-Produktseite</dc:title>
  <dc:subject>Kompakter, kopierfertiger Text für die Produkt- und Downloadseite</dc:subject>
  <dc:creator>Simon Fox</dc:creator>
  <cp:keywords/>
  <dc:description>Kompakte Arbeitsunterlage auf Grundlage des Booklet- und Digipack-Materials.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