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45EB1" w14:textId="77777777" w:rsidR="009461D6" w:rsidRDefault="009461D6">
      <w:pPr>
        <w:pStyle w:val="af3"/>
        <w:rPr>
          <w:rFonts w:ascii="Arial" w:hAnsi="Arial" w:cs="Arial"/>
          <w:b/>
          <w:bCs/>
          <w:sz w:val="36"/>
          <w:szCs w:val="36"/>
        </w:rPr>
      </w:pPr>
    </w:p>
    <w:p w14:paraId="0E319235" w14:textId="77777777" w:rsidR="009461D6" w:rsidRDefault="00000000">
      <w:pPr>
        <w:pStyle w:val="af3"/>
        <w:spacing w:line="276" w:lineRule="auto"/>
        <w:rPr>
          <w:rFonts w:ascii="Arial" w:eastAsia="Arial" w:hAnsi="Arial" w:cs="Arial"/>
          <w:b/>
          <w:bCs/>
          <w:sz w:val="36"/>
          <w:szCs w:val="36"/>
        </w:rPr>
      </w:pPr>
      <w:r>
        <w:rPr>
          <w:rFonts w:ascii="Arial" w:eastAsia="Arial" w:hAnsi="Arial" w:cs="Arial" w:hint="eastAsia"/>
          <w:b/>
          <w:bCs/>
          <w:sz w:val="36"/>
          <w:szCs w:val="36"/>
        </w:rPr>
        <w:t xml:space="preserve">Dynamic Data </w:t>
      </w:r>
      <w:r>
        <w:rPr>
          <w:rFonts w:ascii="Arial" w:eastAsia="Arial" w:hAnsi="Arial" w:cs="Arial"/>
          <w:b/>
          <w:bCs/>
          <w:sz w:val="36"/>
          <w:szCs w:val="36"/>
        </w:rPr>
        <w:t xml:space="preserve">Manipulation Using </w:t>
      </w:r>
    </w:p>
    <w:p w14:paraId="1EC2AFEE" w14:textId="77777777" w:rsidR="009461D6" w:rsidRDefault="00000000">
      <w:pPr>
        <w:pStyle w:val="af3"/>
        <w:spacing w:line="276" w:lineRule="auto"/>
        <w:rPr>
          <w:rFonts w:ascii="Arial" w:hAnsi="Arial" w:cs="Arial"/>
          <w:b/>
          <w:bCs/>
          <w:sz w:val="36"/>
          <w:szCs w:val="36"/>
        </w:rPr>
      </w:pPr>
      <w:r>
        <w:rPr>
          <w:rFonts w:ascii="Arial" w:eastAsia="Arial" w:hAnsi="Arial" w:cs="Arial"/>
          <w:b/>
          <w:bCs/>
          <w:sz w:val="36"/>
          <w:szCs w:val="36"/>
        </w:rPr>
        <w:t>AVL Trees vs. Red-Black Trees</w:t>
      </w:r>
    </w:p>
    <w:p w14:paraId="2DE40B8A" w14:textId="77777777" w:rsidR="009461D6" w:rsidRDefault="009461D6">
      <w:pPr>
        <w:rPr>
          <w:rFonts w:hint="eastAsia"/>
        </w:rPr>
      </w:pPr>
    </w:p>
    <w:p w14:paraId="209B6AF3" w14:textId="77777777" w:rsidR="009461D6" w:rsidRDefault="00000000">
      <w:pPr>
        <w:spacing w:after="60" w:line="240" w:lineRule="auto"/>
        <w:jc w:val="center"/>
        <w:rPr>
          <w:rFonts w:ascii="Arial" w:hAnsi="Arial" w:cs="Arial"/>
          <w:b/>
          <w:bCs/>
        </w:rPr>
      </w:pPr>
      <w:r>
        <w:rPr>
          <w:rFonts w:ascii="Arial" w:eastAsia="Arial" w:hAnsi="Arial" w:cs="Arial"/>
          <w:b/>
          <w:bCs/>
        </w:rPr>
        <w:t>Source Code</w:t>
      </w:r>
    </w:p>
    <w:p w14:paraId="0562C080" w14:textId="2B325308" w:rsidR="009461D6" w:rsidRDefault="00883360">
      <w:pPr>
        <w:spacing w:line="240" w:lineRule="auto"/>
        <w:jc w:val="center"/>
        <w:rPr>
          <w:rFonts w:ascii="Arial" w:eastAsia="Arial" w:hAnsi="Arial" w:cs="Arial"/>
        </w:rPr>
      </w:pPr>
      <w:hyperlink r:id="rId7" w:history="1">
        <w:r w:rsidRPr="00883360">
          <w:rPr>
            <w:rStyle w:val="aff2"/>
            <w:rFonts w:ascii="Arial" w:eastAsia="Arial" w:hAnsi="Arial" w:cs="Arial"/>
          </w:rPr>
          <w:t>Simon5ei/COMP47500-Assignments</w:t>
        </w:r>
      </w:hyperlink>
    </w:p>
    <w:p w14:paraId="387FA845" w14:textId="77777777" w:rsidR="009461D6" w:rsidRDefault="009461D6">
      <w:pPr>
        <w:spacing w:line="240" w:lineRule="auto"/>
        <w:jc w:val="center"/>
        <w:rPr>
          <w:rFonts w:ascii="Arial" w:eastAsia="Arial" w:hAnsi="Arial" w:cs="Arial"/>
        </w:rPr>
      </w:pPr>
    </w:p>
    <w:tbl>
      <w:tblPr>
        <w:tblStyle w:val="a3"/>
        <w:tblW w:w="0" w:type="auto"/>
        <w:tblLayout w:type="fixed"/>
        <w:tblLook w:val="04A0" w:firstRow="1" w:lastRow="0" w:firstColumn="1" w:lastColumn="0" w:noHBand="0" w:noVBand="1"/>
      </w:tblPr>
      <w:tblGrid>
        <w:gridCol w:w="1743"/>
        <w:gridCol w:w="1134"/>
        <w:gridCol w:w="3118"/>
        <w:gridCol w:w="2311"/>
      </w:tblGrid>
      <w:tr w:rsidR="009461D6" w14:paraId="39F275AB" w14:textId="77777777">
        <w:tc>
          <w:tcPr>
            <w:tcW w:w="1743" w:type="dxa"/>
            <w:tcBorders>
              <w:top w:val="nil"/>
              <w:left w:val="nil"/>
              <w:bottom w:val="nil"/>
              <w:right w:val="nil"/>
            </w:tcBorders>
            <w:tcMar>
              <w:top w:w="0" w:type="dxa"/>
              <w:left w:w="0" w:type="dxa"/>
              <w:bottom w:w="0" w:type="dxa"/>
              <w:right w:w="0" w:type="dxa"/>
            </w:tcMar>
          </w:tcPr>
          <w:p w14:paraId="14673AA2" w14:textId="77777777" w:rsidR="009461D6" w:rsidRDefault="00000000">
            <w:pPr>
              <w:rPr>
                <w:rFonts w:ascii="Arial" w:eastAsia="Arial" w:hAnsi="Arial" w:cs="Arial"/>
                <w:b/>
                <w:bCs/>
                <w:sz w:val="20"/>
                <w:szCs w:val="22"/>
              </w:rPr>
            </w:pPr>
            <w:r>
              <w:rPr>
                <w:rFonts w:ascii="Arial" w:eastAsia="Arial" w:hAnsi="Arial" w:cs="Arial"/>
                <w:b/>
                <w:bCs/>
                <w:sz w:val="20"/>
                <w:szCs w:val="22"/>
              </w:rPr>
              <w:t>Name</w:t>
            </w:r>
          </w:p>
        </w:tc>
        <w:tc>
          <w:tcPr>
            <w:tcW w:w="1134" w:type="dxa"/>
            <w:tcBorders>
              <w:top w:val="nil"/>
              <w:left w:val="nil"/>
              <w:bottom w:val="nil"/>
              <w:right w:val="nil"/>
            </w:tcBorders>
            <w:tcMar>
              <w:top w:w="0" w:type="dxa"/>
              <w:left w:w="0" w:type="dxa"/>
              <w:bottom w:w="0" w:type="dxa"/>
              <w:right w:w="0" w:type="dxa"/>
            </w:tcMar>
          </w:tcPr>
          <w:p w14:paraId="57410AFA" w14:textId="77777777" w:rsidR="009461D6" w:rsidRDefault="00000000">
            <w:pPr>
              <w:rPr>
                <w:rFonts w:ascii="Arial" w:eastAsia="Arial" w:hAnsi="Arial" w:cs="Arial"/>
                <w:b/>
                <w:bCs/>
                <w:sz w:val="20"/>
                <w:szCs w:val="22"/>
              </w:rPr>
            </w:pPr>
            <w:r>
              <w:rPr>
                <w:rFonts w:ascii="Arial" w:eastAsia="Arial" w:hAnsi="Arial" w:cs="Arial"/>
                <w:b/>
                <w:bCs/>
                <w:sz w:val="20"/>
                <w:szCs w:val="22"/>
              </w:rPr>
              <w:t>Student ID</w:t>
            </w:r>
          </w:p>
        </w:tc>
        <w:tc>
          <w:tcPr>
            <w:tcW w:w="3118" w:type="dxa"/>
            <w:tcBorders>
              <w:top w:val="nil"/>
              <w:left w:val="nil"/>
              <w:bottom w:val="nil"/>
              <w:right w:val="nil"/>
            </w:tcBorders>
            <w:tcMar>
              <w:top w:w="0" w:type="dxa"/>
              <w:left w:w="0" w:type="dxa"/>
              <w:bottom w:w="0" w:type="dxa"/>
              <w:right w:w="0" w:type="dxa"/>
            </w:tcMar>
          </w:tcPr>
          <w:p w14:paraId="754F0683" w14:textId="77777777" w:rsidR="009461D6" w:rsidRDefault="00000000">
            <w:pPr>
              <w:rPr>
                <w:rFonts w:ascii="Arial" w:eastAsia="Arial" w:hAnsi="Arial" w:cs="Arial"/>
                <w:b/>
                <w:bCs/>
                <w:sz w:val="20"/>
                <w:szCs w:val="22"/>
              </w:rPr>
            </w:pPr>
            <w:r>
              <w:rPr>
                <w:rFonts w:ascii="Arial" w:eastAsia="Arial" w:hAnsi="Arial" w:cs="Arial"/>
                <w:b/>
                <w:bCs/>
                <w:sz w:val="20"/>
                <w:szCs w:val="22"/>
              </w:rPr>
              <w:t>Email</w:t>
            </w:r>
          </w:p>
        </w:tc>
        <w:tc>
          <w:tcPr>
            <w:tcW w:w="2311" w:type="dxa"/>
            <w:tcBorders>
              <w:top w:val="nil"/>
              <w:left w:val="nil"/>
              <w:bottom w:val="nil"/>
              <w:right w:val="nil"/>
            </w:tcBorders>
            <w:tcMar>
              <w:top w:w="0" w:type="dxa"/>
              <w:left w:w="0" w:type="dxa"/>
              <w:bottom w:w="0" w:type="dxa"/>
              <w:right w:w="0" w:type="dxa"/>
            </w:tcMar>
          </w:tcPr>
          <w:p w14:paraId="73B9CCCB" w14:textId="77777777" w:rsidR="009461D6" w:rsidRDefault="00000000">
            <w:pPr>
              <w:rPr>
                <w:rFonts w:ascii="Arial" w:eastAsia="Arial" w:hAnsi="Arial" w:cs="Arial"/>
                <w:b/>
                <w:bCs/>
                <w:sz w:val="20"/>
                <w:szCs w:val="22"/>
              </w:rPr>
            </w:pPr>
            <w:r>
              <w:rPr>
                <w:rFonts w:ascii="Arial" w:eastAsia="Arial" w:hAnsi="Arial" w:cs="Arial"/>
                <w:b/>
                <w:bCs/>
                <w:sz w:val="20"/>
                <w:szCs w:val="22"/>
              </w:rPr>
              <w:t>Contribution</w:t>
            </w:r>
          </w:p>
        </w:tc>
      </w:tr>
      <w:tr w:rsidR="009461D6" w14:paraId="3E10370A" w14:textId="77777777">
        <w:tc>
          <w:tcPr>
            <w:tcW w:w="1743" w:type="dxa"/>
            <w:tcBorders>
              <w:top w:val="nil"/>
              <w:left w:val="nil"/>
              <w:bottom w:val="nil"/>
              <w:right w:val="nil"/>
            </w:tcBorders>
            <w:tcMar>
              <w:top w:w="0" w:type="dxa"/>
              <w:left w:w="0" w:type="dxa"/>
              <w:bottom w:w="0" w:type="dxa"/>
              <w:right w:w="0" w:type="dxa"/>
            </w:tcMar>
          </w:tcPr>
          <w:p w14:paraId="2598E695" w14:textId="77777777" w:rsidR="009461D6" w:rsidRDefault="00000000">
            <w:pPr>
              <w:rPr>
                <w:rFonts w:ascii="Arial" w:eastAsia="Arial" w:hAnsi="Arial" w:cs="Arial"/>
                <w:sz w:val="18"/>
                <w:szCs w:val="20"/>
              </w:rPr>
            </w:pPr>
            <w:r>
              <w:rPr>
                <w:rFonts w:ascii="Arial" w:eastAsia="Arial" w:hAnsi="Arial" w:cs="Arial"/>
                <w:sz w:val="18"/>
                <w:szCs w:val="20"/>
              </w:rPr>
              <w:t>Jon Eckerth</w:t>
            </w:r>
          </w:p>
        </w:tc>
        <w:tc>
          <w:tcPr>
            <w:tcW w:w="1134" w:type="dxa"/>
            <w:tcBorders>
              <w:top w:val="nil"/>
              <w:left w:val="nil"/>
              <w:bottom w:val="nil"/>
              <w:right w:val="nil"/>
            </w:tcBorders>
            <w:tcMar>
              <w:top w:w="0" w:type="dxa"/>
              <w:left w:w="0" w:type="dxa"/>
              <w:bottom w:w="0" w:type="dxa"/>
              <w:right w:w="0" w:type="dxa"/>
            </w:tcMar>
          </w:tcPr>
          <w:p w14:paraId="75D2A436" w14:textId="77777777" w:rsidR="009461D6" w:rsidRDefault="00000000">
            <w:pPr>
              <w:rPr>
                <w:rFonts w:ascii="Arial" w:eastAsia="Arial" w:hAnsi="Arial" w:cs="Arial"/>
                <w:sz w:val="18"/>
                <w:szCs w:val="20"/>
              </w:rPr>
            </w:pPr>
            <w:r>
              <w:rPr>
                <w:rFonts w:ascii="Arial" w:eastAsia="Arial" w:hAnsi="Arial" w:cs="Arial"/>
                <w:sz w:val="18"/>
                <w:szCs w:val="20"/>
              </w:rPr>
              <w:t>22209542</w:t>
            </w:r>
          </w:p>
        </w:tc>
        <w:tc>
          <w:tcPr>
            <w:tcW w:w="3118" w:type="dxa"/>
            <w:tcBorders>
              <w:top w:val="nil"/>
              <w:left w:val="nil"/>
              <w:bottom w:val="nil"/>
              <w:right w:val="nil"/>
            </w:tcBorders>
            <w:tcMar>
              <w:top w:w="0" w:type="dxa"/>
              <w:left w:w="0" w:type="dxa"/>
              <w:bottom w:w="0" w:type="dxa"/>
              <w:right w:w="0" w:type="dxa"/>
            </w:tcMar>
          </w:tcPr>
          <w:p w14:paraId="2CF2B3C3" w14:textId="77777777" w:rsidR="009461D6" w:rsidRDefault="00000000">
            <w:pPr>
              <w:rPr>
                <w:rFonts w:ascii="Arial" w:eastAsia="Arial" w:hAnsi="Arial" w:cs="Arial"/>
                <w:sz w:val="18"/>
                <w:szCs w:val="20"/>
              </w:rPr>
            </w:pPr>
            <w:r>
              <w:rPr>
                <w:rFonts w:ascii="Arial" w:eastAsia="Arial" w:hAnsi="Arial" w:cs="Arial"/>
                <w:sz w:val="18"/>
                <w:szCs w:val="20"/>
              </w:rPr>
              <w:t>jon.eckerth@ucdconnect.ie</w:t>
            </w:r>
          </w:p>
        </w:tc>
        <w:tc>
          <w:tcPr>
            <w:tcW w:w="2311" w:type="dxa"/>
            <w:tcBorders>
              <w:top w:val="nil"/>
              <w:left w:val="nil"/>
              <w:bottom w:val="nil"/>
              <w:right w:val="nil"/>
            </w:tcBorders>
            <w:tcMar>
              <w:top w:w="0" w:type="dxa"/>
              <w:left w:w="0" w:type="dxa"/>
              <w:bottom w:w="0" w:type="dxa"/>
              <w:right w:w="0" w:type="dxa"/>
            </w:tcMar>
          </w:tcPr>
          <w:p w14:paraId="75E71B53" w14:textId="77777777" w:rsidR="009461D6" w:rsidRDefault="00000000">
            <w:pPr>
              <w:rPr>
                <w:rFonts w:ascii="Arial" w:eastAsia="Arial" w:hAnsi="Arial" w:cs="Arial"/>
                <w:sz w:val="18"/>
                <w:szCs w:val="20"/>
              </w:rPr>
            </w:pPr>
            <w:r>
              <w:rPr>
                <w:rFonts w:ascii="Arial" w:eastAsia="Arial" w:hAnsi="Arial" w:cs="Arial"/>
                <w:sz w:val="18"/>
                <w:szCs w:val="20"/>
              </w:rPr>
              <w:t>20% (Test Data Generation)</w:t>
            </w:r>
          </w:p>
        </w:tc>
      </w:tr>
      <w:tr w:rsidR="009461D6" w14:paraId="07706DA4" w14:textId="77777777">
        <w:tc>
          <w:tcPr>
            <w:tcW w:w="1743" w:type="dxa"/>
            <w:tcBorders>
              <w:top w:val="nil"/>
              <w:left w:val="nil"/>
              <w:bottom w:val="nil"/>
              <w:right w:val="nil"/>
            </w:tcBorders>
            <w:tcMar>
              <w:top w:w="0" w:type="dxa"/>
              <w:left w:w="0" w:type="dxa"/>
              <w:bottom w:w="0" w:type="dxa"/>
              <w:right w:w="0" w:type="dxa"/>
            </w:tcMar>
          </w:tcPr>
          <w:p w14:paraId="0F1C4617" w14:textId="77777777" w:rsidR="009461D6" w:rsidRDefault="00000000">
            <w:pPr>
              <w:rPr>
                <w:rFonts w:ascii="Arial" w:eastAsia="Arial" w:hAnsi="Arial" w:cs="Arial"/>
                <w:sz w:val="18"/>
                <w:szCs w:val="20"/>
              </w:rPr>
            </w:pPr>
            <w:r>
              <w:rPr>
                <w:rFonts w:ascii="Arial" w:eastAsia="Arial" w:hAnsi="Arial" w:cs="Arial"/>
                <w:sz w:val="18"/>
                <w:szCs w:val="20"/>
              </w:rPr>
              <w:t xml:space="preserve">Simian Wei </w:t>
            </w:r>
          </w:p>
        </w:tc>
        <w:tc>
          <w:tcPr>
            <w:tcW w:w="1134" w:type="dxa"/>
            <w:tcBorders>
              <w:top w:val="nil"/>
              <w:left w:val="nil"/>
              <w:bottom w:val="nil"/>
              <w:right w:val="nil"/>
            </w:tcBorders>
            <w:tcMar>
              <w:top w:w="0" w:type="dxa"/>
              <w:left w:w="0" w:type="dxa"/>
              <w:bottom w:w="0" w:type="dxa"/>
              <w:right w:w="0" w:type="dxa"/>
            </w:tcMar>
          </w:tcPr>
          <w:p w14:paraId="4AB99076" w14:textId="77777777" w:rsidR="009461D6" w:rsidRDefault="00000000">
            <w:pPr>
              <w:rPr>
                <w:rFonts w:ascii="Arial" w:eastAsia="Arial" w:hAnsi="Arial" w:cs="Arial"/>
                <w:sz w:val="18"/>
                <w:szCs w:val="20"/>
              </w:rPr>
            </w:pPr>
            <w:r>
              <w:rPr>
                <w:rFonts w:ascii="Arial" w:eastAsia="Arial" w:hAnsi="Arial" w:cs="Arial"/>
                <w:sz w:val="18"/>
                <w:szCs w:val="20"/>
              </w:rPr>
              <w:t>24207892</w:t>
            </w:r>
          </w:p>
        </w:tc>
        <w:tc>
          <w:tcPr>
            <w:tcW w:w="3118" w:type="dxa"/>
            <w:tcBorders>
              <w:top w:val="nil"/>
              <w:left w:val="nil"/>
              <w:bottom w:val="nil"/>
              <w:right w:val="nil"/>
            </w:tcBorders>
            <w:tcMar>
              <w:top w:w="0" w:type="dxa"/>
              <w:left w:w="0" w:type="dxa"/>
              <w:bottom w:w="0" w:type="dxa"/>
              <w:right w:w="0" w:type="dxa"/>
            </w:tcMar>
          </w:tcPr>
          <w:p w14:paraId="4BE7C9DF" w14:textId="77777777" w:rsidR="009461D6" w:rsidRDefault="00000000">
            <w:pPr>
              <w:rPr>
                <w:rFonts w:ascii="Arial" w:eastAsia="Arial" w:hAnsi="Arial" w:cs="Arial"/>
                <w:sz w:val="18"/>
                <w:szCs w:val="20"/>
              </w:rPr>
            </w:pPr>
            <w:r>
              <w:rPr>
                <w:rFonts w:ascii="Arial" w:eastAsia="Arial" w:hAnsi="Arial" w:cs="Arial"/>
                <w:sz w:val="18"/>
                <w:szCs w:val="20"/>
              </w:rPr>
              <w:t>simian.wei@ucdconnect.ie</w:t>
            </w:r>
          </w:p>
        </w:tc>
        <w:tc>
          <w:tcPr>
            <w:tcW w:w="2311" w:type="dxa"/>
            <w:tcBorders>
              <w:top w:val="nil"/>
              <w:left w:val="nil"/>
              <w:bottom w:val="nil"/>
              <w:right w:val="nil"/>
            </w:tcBorders>
            <w:tcMar>
              <w:top w:w="0" w:type="dxa"/>
              <w:left w:w="0" w:type="dxa"/>
              <w:bottom w:w="0" w:type="dxa"/>
              <w:right w:w="0" w:type="dxa"/>
            </w:tcMar>
          </w:tcPr>
          <w:p w14:paraId="16384309" w14:textId="77777777" w:rsidR="009461D6" w:rsidRDefault="00000000">
            <w:pPr>
              <w:rPr>
                <w:rFonts w:ascii="Arial" w:eastAsia="Arial" w:hAnsi="Arial" w:cs="Arial"/>
                <w:sz w:val="18"/>
                <w:szCs w:val="20"/>
              </w:rPr>
            </w:pPr>
            <w:r>
              <w:rPr>
                <w:rFonts w:ascii="Arial" w:eastAsia="Arial" w:hAnsi="Arial" w:cs="Arial"/>
                <w:sz w:val="18"/>
                <w:szCs w:val="20"/>
              </w:rPr>
              <w:t>20% (ADTs Implementation)</w:t>
            </w:r>
          </w:p>
        </w:tc>
      </w:tr>
      <w:tr w:rsidR="009461D6" w14:paraId="577B7A5E" w14:textId="77777777">
        <w:tc>
          <w:tcPr>
            <w:tcW w:w="1743" w:type="dxa"/>
            <w:tcBorders>
              <w:top w:val="nil"/>
              <w:left w:val="nil"/>
              <w:bottom w:val="nil"/>
              <w:right w:val="nil"/>
            </w:tcBorders>
            <w:tcMar>
              <w:top w:w="0" w:type="dxa"/>
              <w:left w:w="0" w:type="dxa"/>
              <w:bottom w:w="0" w:type="dxa"/>
              <w:right w:w="0" w:type="dxa"/>
            </w:tcMar>
          </w:tcPr>
          <w:p w14:paraId="7F2AD6FC" w14:textId="77777777" w:rsidR="009461D6" w:rsidRDefault="00000000">
            <w:pPr>
              <w:rPr>
                <w:rFonts w:ascii="Arial" w:eastAsia="Arial" w:hAnsi="Arial" w:cs="Arial"/>
                <w:sz w:val="18"/>
                <w:szCs w:val="20"/>
              </w:rPr>
            </w:pPr>
            <w:r>
              <w:rPr>
                <w:rFonts w:ascii="Arial" w:eastAsia="Arial" w:hAnsi="Arial" w:cs="Arial"/>
                <w:sz w:val="18"/>
                <w:szCs w:val="20"/>
              </w:rPr>
              <w:t>Anthony Salib</w:t>
            </w:r>
          </w:p>
        </w:tc>
        <w:tc>
          <w:tcPr>
            <w:tcW w:w="1134" w:type="dxa"/>
            <w:tcBorders>
              <w:top w:val="nil"/>
              <w:left w:val="nil"/>
              <w:bottom w:val="nil"/>
              <w:right w:val="nil"/>
            </w:tcBorders>
            <w:tcMar>
              <w:top w:w="0" w:type="dxa"/>
              <w:left w:w="0" w:type="dxa"/>
              <w:bottom w:w="0" w:type="dxa"/>
              <w:right w:w="0" w:type="dxa"/>
            </w:tcMar>
          </w:tcPr>
          <w:p w14:paraId="29867A68" w14:textId="77777777" w:rsidR="009461D6" w:rsidRDefault="00000000">
            <w:pPr>
              <w:rPr>
                <w:rFonts w:ascii="Arial" w:eastAsia="Arial" w:hAnsi="Arial" w:cs="Arial"/>
                <w:sz w:val="18"/>
                <w:szCs w:val="20"/>
              </w:rPr>
            </w:pPr>
            <w:r>
              <w:rPr>
                <w:rFonts w:ascii="Arial" w:eastAsia="Arial" w:hAnsi="Arial" w:cs="Arial"/>
                <w:sz w:val="18"/>
                <w:szCs w:val="20"/>
              </w:rPr>
              <w:t xml:space="preserve">20341603 </w:t>
            </w:r>
          </w:p>
        </w:tc>
        <w:tc>
          <w:tcPr>
            <w:tcW w:w="3118" w:type="dxa"/>
            <w:tcBorders>
              <w:top w:val="nil"/>
              <w:left w:val="nil"/>
              <w:bottom w:val="nil"/>
              <w:right w:val="nil"/>
            </w:tcBorders>
            <w:tcMar>
              <w:top w:w="0" w:type="dxa"/>
              <w:left w:w="0" w:type="dxa"/>
              <w:bottom w:w="0" w:type="dxa"/>
              <w:right w:w="0" w:type="dxa"/>
            </w:tcMar>
          </w:tcPr>
          <w:p w14:paraId="2712C12C" w14:textId="77777777" w:rsidR="009461D6" w:rsidRDefault="00000000">
            <w:pPr>
              <w:rPr>
                <w:rFonts w:ascii="Arial" w:eastAsia="Arial" w:hAnsi="Arial" w:cs="Arial"/>
                <w:sz w:val="18"/>
                <w:szCs w:val="20"/>
              </w:rPr>
            </w:pPr>
            <w:r>
              <w:rPr>
                <w:rFonts w:ascii="Arial" w:eastAsia="Arial" w:hAnsi="Arial" w:cs="Arial"/>
                <w:sz w:val="18"/>
                <w:szCs w:val="20"/>
              </w:rPr>
              <w:t>anthony.salib@ucdconnect.ie</w:t>
            </w:r>
          </w:p>
        </w:tc>
        <w:tc>
          <w:tcPr>
            <w:tcW w:w="2311" w:type="dxa"/>
            <w:tcBorders>
              <w:top w:val="nil"/>
              <w:left w:val="nil"/>
              <w:bottom w:val="nil"/>
              <w:right w:val="nil"/>
            </w:tcBorders>
            <w:tcMar>
              <w:top w:w="0" w:type="dxa"/>
              <w:left w:w="0" w:type="dxa"/>
              <w:bottom w:w="0" w:type="dxa"/>
              <w:right w:w="0" w:type="dxa"/>
            </w:tcMar>
          </w:tcPr>
          <w:p w14:paraId="15898336" w14:textId="77777777" w:rsidR="009461D6" w:rsidRDefault="00000000">
            <w:pPr>
              <w:rPr>
                <w:rFonts w:ascii="Arial" w:eastAsia="Arial" w:hAnsi="Arial" w:cs="Arial"/>
                <w:sz w:val="18"/>
                <w:szCs w:val="20"/>
              </w:rPr>
            </w:pPr>
            <w:r>
              <w:rPr>
                <w:rFonts w:ascii="Arial" w:eastAsia="Arial" w:hAnsi="Arial" w:cs="Arial"/>
                <w:sz w:val="18"/>
                <w:szCs w:val="20"/>
              </w:rPr>
              <w:t>20% (Visual Programming)</w:t>
            </w:r>
          </w:p>
        </w:tc>
      </w:tr>
      <w:tr w:rsidR="009461D6" w14:paraId="5C5C12E9" w14:textId="77777777">
        <w:tc>
          <w:tcPr>
            <w:tcW w:w="1743" w:type="dxa"/>
            <w:tcBorders>
              <w:top w:val="nil"/>
              <w:left w:val="nil"/>
              <w:bottom w:val="nil"/>
              <w:right w:val="nil"/>
            </w:tcBorders>
            <w:tcMar>
              <w:top w:w="0" w:type="dxa"/>
              <w:left w:w="0" w:type="dxa"/>
              <w:bottom w:w="0" w:type="dxa"/>
              <w:right w:w="0" w:type="dxa"/>
            </w:tcMar>
          </w:tcPr>
          <w:p w14:paraId="37125A7D" w14:textId="77777777" w:rsidR="009461D6" w:rsidRDefault="00000000">
            <w:pPr>
              <w:rPr>
                <w:rFonts w:ascii="Arial" w:eastAsia="Arial" w:hAnsi="Arial" w:cs="Arial"/>
                <w:sz w:val="18"/>
                <w:szCs w:val="20"/>
              </w:rPr>
            </w:pPr>
            <w:r>
              <w:rPr>
                <w:rFonts w:ascii="Arial" w:eastAsia="Arial" w:hAnsi="Arial" w:cs="Arial"/>
                <w:sz w:val="18"/>
                <w:szCs w:val="20"/>
              </w:rPr>
              <w:t>Daniel Ilyin</w:t>
            </w:r>
          </w:p>
        </w:tc>
        <w:tc>
          <w:tcPr>
            <w:tcW w:w="1134" w:type="dxa"/>
            <w:tcBorders>
              <w:top w:val="nil"/>
              <w:left w:val="nil"/>
              <w:bottom w:val="nil"/>
              <w:right w:val="nil"/>
            </w:tcBorders>
            <w:tcMar>
              <w:top w:w="0" w:type="dxa"/>
              <w:left w:w="0" w:type="dxa"/>
              <w:bottom w:w="0" w:type="dxa"/>
              <w:right w:w="0" w:type="dxa"/>
            </w:tcMar>
          </w:tcPr>
          <w:p w14:paraId="56264E4B" w14:textId="77777777" w:rsidR="009461D6" w:rsidRDefault="00000000">
            <w:pPr>
              <w:rPr>
                <w:rFonts w:ascii="Arial" w:eastAsia="Arial" w:hAnsi="Arial" w:cs="Arial"/>
                <w:sz w:val="18"/>
                <w:szCs w:val="20"/>
              </w:rPr>
            </w:pPr>
            <w:r>
              <w:rPr>
                <w:rFonts w:ascii="Arial" w:eastAsia="Arial" w:hAnsi="Arial" w:cs="Arial"/>
                <w:sz w:val="18"/>
                <w:szCs w:val="20"/>
              </w:rPr>
              <w:t xml:space="preserve">18327256 </w:t>
            </w:r>
          </w:p>
        </w:tc>
        <w:tc>
          <w:tcPr>
            <w:tcW w:w="3118" w:type="dxa"/>
            <w:tcBorders>
              <w:top w:val="nil"/>
              <w:left w:val="nil"/>
              <w:bottom w:val="nil"/>
              <w:right w:val="nil"/>
            </w:tcBorders>
            <w:tcMar>
              <w:top w:w="0" w:type="dxa"/>
              <w:left w:w="0" w:type="dxa"/>
              <w:bottom w:w="0" w:type="dxa"/>
              <w:right w:w="0" w:type="dxa"/>
            </w:tcMar>
          </w:tcPr>
          <w:p w14:paraId="169667C5" w14:textId="77777777" w:rsidR="009461D6" w:rsidRDefault="00000000">
            <w:pPr>
              <w:rPr>
                <w:rFonts w:ascii="Arial" w:eastAsia="Arial" w:hAnsi="Arial" w:cs="Arial"/>
                <w:sz w:val="18"/>
                <w:szCs w:val="20"/>
              </w:rPr>
            </w:pPr>
            <w:r>
              <w:rPr>
                <w:rFonts w:ascii="Arial" w:eastAsia="Arial" w:hAnsi="Arial" w:cs="Arial"/>
                <w:sz w:val="18"/>
                <w:szCs w:val="20"/>
              </w:rPr>
              <w:t>daniel.ilyin@ucdconnect.ie</w:t>
            </w:r>
          </w:p>
        </w:tc>
        <w:tc>
          <w:tcPr>
            <w:tcW w:w="2311" w:type="dxa"/>
            <w:tcBorders>
              <w:top w:val="nil"/>
              <w:left w:val="nil"/>
              <w:bottom w:val="nil"/>
              <w:right w:val="nil"/>
            </w:tcBorders>
            <w:tcMar>
              <w:top w:w="0" w:type="dxa"/>
              <w:left w:w="0" w:type="dxa"/>
              <w:bottom w:w="0" w:type="dxa"/>
              <w:right w:w="0" w:type="dxa"/>
            </w:tcMar>
          </w:tcPr>
          <w:p w14:paraId="23179FD9" w14:textId="77777777" w:rsidR="009461D6" w:rsidRDefault="00000000">
            <w:pPr>
              <w:rPr>
                <w:rFonts w:ascii="Arial" w:eastAsia="Arial" w:hAnsi="Arial" w:cs="Arial"/>
                <w:sz w:val="18"/>
                <w:szCs w:val="20"/>
              </w:rPr>
            </w:pPr>
            <w:r>
              <w:rPr>
                <w:rFonts w:ascii="Arial" w:eastAsia="Arial" w:hAnsi="Arial" w:cs="Arial"/>
                <w:sz w:val="18"/>
                <w:szCs w:val="20"/>
              </w:rPr>
              <w:t>20% (ADTs Implementation)</w:t>
            </w:r>
          </w:p>
        </w:tc>
      </w:tr>
      <w:tr w:rsidR="009461D6" w14:paraId="5F9AD48A" w14:textId="77777777">
        <w:tc>
          <w:tcPr>
            <w:tcW w:w="1743" w:type="dxa"/>
            <w:tcBorders>
              <w:top w:val="nil"/>
              <w:left w:val="nil"/>
              <w:bottom w:val="nil"/>
              <w:right w:val="nil"/>
            </w:tcBorders>
            <w:tcMar>
              <w:top w:w="0" w:type="dxa"/>
              <w:left w:w="0" w:type="dxa"/>
              <w:bottom w:w="0" w:type="dxa"/>
              <w:right w:w="0" w:type="dxa"/>
            </w:tcMar>
          </w:tcPr>
          <w:p w14:paraId="534E4EA2" w14:textId="77777777" w:rsidR="009461D6" w:rsidRDefault="00000000">
            <w:pPr>
              <w:rPr>
                <w:rFonts w:ascii="Arial" w:eastAsia="Arial" w:hAnsi="Arial" w:cs="Arial"/>
                <w:sz w:val="18"/>
                <w:szCs w:val="20"/>
              </w:rPr>
            </w:pPr>
            <w:r>
              <w:rPr>
                <w:rFonts w:ascii="Arial" w:eastAsia="Arial" w:hAnsi="Arial" w:cs="Arial"/>
                <w:sz w:val="18"/>
                <w:szCs w:val="20"/>
              </w:rPr>
              <w:t>Maximilian Schöll</w:t>
            </w:r>
          </w:p>
        </w:tc>
        <w:tc>
          <w:tcPr>
            <w:tcW w:w="1134" w:type="dxa"/>
            <w:tcBorders>
              <w:top w:val="nil"/>
              <w:left w:val="nil"/>
              <w:bottom w:val="nil"/>
              <w:right w:val="nil"/>
            </w:tcBorders>
            <w:tcMar>
              <w:top w:w="0" w:type="dxa"/>
              <w:left w:w="0" w:type="dxa"/>
              <w:bottom w:w="0" w:type="dxa"/>
              <w:right w:w="0" w:type="dxa"/>
            </w:tcMar>
          </w:tcPr>
          <w:p w14:paraId="7E2B7C75" w14:textId="77777777" w:rsidR="009461D6" w:rsidRDefault="00000000">
            <w:pPr>
              <w:rPr>
                <w:rFonts w:ascii="Arial" w:eastAsia="Arial" w:hAnsi="Arial" w:cs="Arial"/>
                <w:sz w:val="18"/>
                <w:szCs w:val="20"/>
              </w:rPr>
            </w:pPr>
            <w:r>
              <w:rPr>
                <w:rFonts w:ascii="Arial" w:eastAsia="Arial" w:hAnsi="Arial" w:cs="Arial"/>
                <w:sz w:val="18"/>
                <w:szCs w:val="20"/>
              </w:rPr>
              <w:t xml:space="preserve">24211713 </w:t>
            </w:r>
          </w:p>
        </w:tc>
        <w:tc>
          <w:tcPr>
            <w:tcW w:w="3118" w:type="dxa"/>
            <w:tcBorders>
              <w:top w:val="nil"/>
              <w:left w:val="nil"/>
              <w:bottom w:val="nil"/>
              <w:right w:val="nil"/>
            </w:tcBorders>
            <w:tcMar>
              <w:top w:w="0" w:type="dxa"/>
              <w:left w:w="0" w:type="dxa"/>
              <w:bottom w:w="0" w:type="dxa"/>
              <w:right w:w="0" w:type="dxa"/>
            </w:tcMar>
          </w:tcPr>
          <w:p w14:paraId="65528C03" w14:textId="77777777" w:rsidR="009461D6" w:rsidRDefault="00000000">
            <w:pPr>
              <w:rPr>
                <w:rFonts w:ascii="Arial" w:eastAsia="Arial" w:hAnsi="Arial" w:cs="Arial"/>
                <w:sz w:val="18"/>
                <w:szCs w:val="20"/>
              </w:rPr>
            </w:pPr>
            <w:r>
              <w:rPr>
                <w:rFonts w:ascii="Arial" w:eastAsia="Arial" w:hAnsi="Arial" w:cs="Arial"/>
                <w:sz w:val="18"/>
                <w:szCs w:val="20"/>
              </w:rPr>
              <w:t>maximilian.scholl@ucdconnect.ie</w:t>
            </w:r>
          </w:p>
        </w:tc>
        <w:tc>
          <w:tcPr>
            <w:tcW w:w="2311" w:type="dxa"/>
            <w:tcBorders>
              <w:top w:val="nil"/>
              <w:left w:val="nil"/>
              <w:bottom w:val="nil"/>
              <w:right w:val="nil"/>
            </w:tcBorders>
            <w:tcMar>
              <w:top w:w="0" w:type="dxa"/>
              <w:left w:w="0" w:type="dxa"/>
              <w:bottom w:w="0" w:type="dxa"/>
              <w:right w:w="0" w:type="dxa"/>
            </w:tcMar>
          </w:tcPr>
          <w:p w14:paraId="2AD24481" w14:textId="77777777" w:rsidR="009461D6" w:rsidRDefault="00000000">
            <w:pPr>
              <w:rPr>
                <w:rFonts w:ascii="Arial" w:eastAsia="Arial" w:hAnsi="Arial" w:cs="Arial"/>
                <w:sz w:val="18"/>
                <w:szCs w:val="20"/>
              </w:rPr>
            </w:pPr>
            <w:r>
              <w:rPr>
                <w:rFonts w:ascii="Arial" w:eastAsia="Arial" w:hAnsi="Arial" w:cs="Arial"/>
                <w:sz w:val="18"/>
                <w:szCs w:val="20"/>
              </w:rPr>
              <w:t>20% (Report Writing)</w:t>
            </w:r>
          </w:p>
        </w:tc>
      </w:tr>
    </w:tbl>
    <w:p w14:paraId="51D89D81" w14:textId="77777777" w:rsidR="009461D6" w:rsidRDefault="009461D6">
      <w:pPr>
        <w:spacing w:line="240" w:lineRule="auto"/>
        <w:rPr>
          <w:rFonts w:ascii="Arial" w:hAnsi="Arial" w:cs="Arial"/>
          <w:b/>
          <w:bCs/>
          <w:sz w:val="18"/>
          <w:szCs w:val="18"/>
        </w:rPr>
      </w:pPr>
    </w:p>
    <w:p w14:paraId="7E1F42DD" w14:textId="77777777" w:rsidR="009461D6" w:rsidRDefault="009461D6">
      <w:pPr>
        <w:spacing w:line="240" w:lineRule="auto"/>
        <w:rPr>
          <w:rFonts w:ascii="Arial" w:hAnsi="Arial" w:cs="Arial"/>
          <w:b/>
          <w:bCs/>
          <w:sz w:val="18"/>
          <w:szCs w:val="18"/>
        </w:rPr>
      </w:pPr>
    </w:p>
    <w:p w14:paraId="105512CC" w14:textId="77777777" w:rsidR="009461D6" w:rsidRDefault="00000000">
      <w:pPr>
        <w:pStyle w:val="af9"/>
        <w:numPr>
          <w:ilvl w:val="0"/>
          <w:numId w:val="1"/>
        </w:numPr>
        <w:rPr>
          <w:rFonts w:ascii="Arial" w:hAnsi="Arial" w:cs="Arial"/>
          <w:sz w:val="24"/>
          <w:szCs w:val="28"/>
        </w:rPr>
      </w:pPr>
      <w:r>
        <w:rPr>
          <w:rFonts w:ascii="Arial" w:eastAsia="Arial" w:hAnsi="Arial" w:cs="Arial"/>
          <w:b/>
          <w:bCs/>
          <w:sz w:val="24"/>
          <w:szCs w:val="28"/>
        </w:rPr>
        <w:t>Problem Domain Description</w:t>
      </w:r>
    </w:p>
    <w:p w14:paraId="2ABECEFD" w14:textId="77777777" w:rsidR="009461D6" w:rsidRDefault="00000000">
      <w:pPr>
        <w:jc w:val="both"/>
        <w:rPr>
          <w:rFonts w:ascii="Arial" w:eastAsia="Arial" w:hAnsi="Arial" w:cs="Arial"/>
          <w:sz w:val="20"/>
          <w:szCs w:val="20"/>
        </w:rPr>
      </w:pPr>
      <w:r>
        <w:rPr>
          <w:rFonts w:ascii="Arial" w:eastAsia="Arial" w:hAnsi="Arial" w:cs="Arial"/>
          <w:sz w:val="20"/>
          <w:szCs w:val="22"/>
        </w:rPr>
        <w:t xml:space="preserve">Modern programming language standard libraries commonly use balanced binary trees as efficient data structures for managing operations. </w:t>
      </w:r>
      <w:r>
        <w:rPr>
          <w:rFonts w:ascii="Arial" w:eastAsia="Arial" w:hAnsi="Arial" w:cs="Arial"/>
          <w:b/>
          <w:bCs/>
          <w:sz w:val="20"/>
          <w:szCs w:val="22"/>
        </w:rPr>
        <w:t>AVL trees</w:t>
      </w:r>
      <w:r>
        <w:rPr>
          <w:rFonts w:ascii="Arial" w:eastAsia="Arial" w:hAnsi="Arial" w:cs="Arial"/>
          <w:sz w:val="20"/>
          <w:szCs w:val="22"/>
        </w:rPr>
        <w:t xml:space="preserve"> and </w:t>
      </w:r>
      <w:r>
        <w:rPr>
          <w:rFonts w:ascii="Arial" w:eastAsia="Arial" w:hAnsi="Arial" w:cs="Arial"/>
          <w:b/>
          <w:bCs/>
          <w:sz w:val="20"/>
          <w:szCs w:val="22"/>
        </w:rPr>
        <w:t>Red-Black trees</w:t>
      </w:r>
      <w:r>
        <w:rPr>
          <w:rFonts w:ascii="Arial" w:eastAsia="Arial" w:hAnsi="Arial" w:cs="Arial"/>
          <w:sz w:val="20"/>
          <w:szCs w:val="22"/>
        </w:rPr>
        <w:t xml:space="preserve"> are two popular balanced binary search trees that maintain a height of </w:t>
      </w:r>
      <w:proofErr w:type="gramStart"/>
      <w:r>
        <w:rPr>
          <w:rFonts w:ascii="Arial" w:eastAsia="Arial" w:hAnsi="Arial" w:cs="Arial"/>
          <w:sz w:val="20"/>
          <w:szCs w:val="22"/>
        </w:rPr>
        <w:t>O(</w:t>
      </w:r>
      <w:proofErr w:type="gramEnd"/>
      <w:r>
        <w:rPr>
          <w:rFonts w:ascii="Arial" w:eastAsia="Arial" w:hAnsi="Arial" w:cs="Arial"/>
          <w:sz w:val="20"/>
          <w:szCs w:val="22"/>
        </w:rPr>
        <w:t xml:space="preserve">log </w:t>
      </w:r>
      <w:r>
        <w:rPr>
          <w:rFonts w:ascii="Arial" w:eastAsia="Arial" w:hAnsi="Arial" w:cs="Arial"/>
          <w:i/>
          <w:iCs/>
          <w:sz w:val="20"/>
          <w:szCs w:val="22"/>
        </w:rPr>
        <w:t>n</w:t>
      </w:r>
      <w:r>
        <w:rPr>
          <w:rFonts w:ascii="Arial" w:eastAsia="Arial" w:hAnsi="Arial" w:cs="Arial"/>
          <w:sz w:val="20"/>
          <w:szCs w:val="22"/>
        </w:rPr>
        <w:t xml:space="preserve">) through distinct balancing mechanisms. This property ensures efficient insertion, search, and deletion operations. </w:t>
      </w:r>
    </w:p>
    <w:p w14:paraId="75178032" w14:textId="77777777" w:rsidR="009461D6" w:rsidRDefault="00000000">
      <w:pPr>
        <w:jc w:val="both"/>
        <w:rPr>
          <w:rFonts w:ascii="Arial" w:eastAsia="Arial" w:hAnsi="Arial" w:cs="Arial"/>
          <w:sz w:val="20"/>
          <w:szCs w:val="20"/>
        </w:rPr>
      </w:pPr>
      <w:r>
        <w:rPr>
          <w:rFonts w:ascii="Arial" w:eastAsia="Arial" w:hAnsi="Arial" w:cs="Arial"/>
          <w:sz w:val="20"/>
          <w:szCs w:val="22"/>
        </w:rPr>
        <w:t>This experiment analyzes the performance of AVL trees and Red-Black trees on different datasets (random and sorted) via practical testing, comparing their efficiency in these operations.</w:t>
      </w:r>
    </w:p>
    <w:p w14:paraId="219DF886" w14:textId="77777777" w:rsidR="009461D6" w:rsidRDefault="00000000">
      <w:pPr>
        <w:jc w:val="both"/>
        <w:rPr>
          <w:rFonts w:hint="eastAsia"/>
        </w:rPr>
      </w:pPr>
      <w:r>
        <w:rPr>
          <w:rFonts w:ascii="Arial" w:eastAsia="Arial" w:hAnsi="Arial" w:cs="Arial"/>
          <w:sz w:val="20"/>
          <w:szCs w:val="22"/>
        </w:rPr>
        <w:t xml:space="preserve">For example, consider a database indexing system that requires rapid insertions, deletions, and lookups. An AVL or Red-Black tree can maintain an ordered index of records, ensuring that each operation executes in </w:t>
      </w:r>
      <w:proofErr w:type="gramStart"/>
      <w:r>
        <w:rPr>
          <w:rFonts w:ascii="Arial" w:eastAsia="Arial" w:hAnsi="Arial" w:cs="Arial"/>
          <w:sz w:val="20"/>
          <w:szCs w:val="22"/>
        </w:rPr>
        <w:t>O(</w:t>
      </w:r>
      <w:proofErr w:type="gramEnd"/>
      <w:r>
        <w:rPr>
          <w:rFonts w:ascii="Arial" w:eastAsia="Arial" w:hAnsi="Arial" w:cs="Arial"/>
          <w:sz w:val="20"/>
          <w:szCs w:val="22"/>
        </w:rPr>
        <w:t xml:space="preserve">log </w:t>
      </w:r>
      <w:r>
        <w:rPr>
          <w:rFonts w:ascii="Arial" w:eastAsia="Arial" w:hAnsi="Arial" w:cs="Arial"/>
          <w:i/>
          <w:iCs/>
          <w:sz w:val="20"/>
          <w:szCs w:val="22"/>
        </w:rPr>
        <w:t>n</w:t>
      </w:r>
      <w:r>
        <w:rPr>
          <w:rFonts w:ascii="Arial" w:eastAsia="Arial" w:hAnsi="Arial" w:cs="Arial"/>
          <w:sz w:val="20"/>
          <w:szCs w:val="22"/>
        </w:rPr>
        <w:t>) time. This experiment simulates such conditions to determine which tree structure better suits the indexing system's needs under varying data orders.</w:t>
      </w:r>
    </w:p>
    <w:p w14:paraId="4453F7FC" w14:textId="77777777" w:rsidR="009461D6" w:rsidRDefault="009461D6">
      <w:pPr>
        <w:jc w:val="both"/>
        <w:rPr>
          <w:rFonts w:ascii="Arial" w:eastAsia="Arial" w:hAnsi="Arial" w:cs="Arial"/>
        </w:rPr>
      </w:pPr>
    </w:p>
    <w:p w14:paraId="645D4713" w14:textId="77777777" w:rsidR="009461D6" w:rsidRDefault="00000000">
      <w:pPr>
        <w:pStyle w:val="af9"/>
        <w:numPr>
          <w:ilvl w:val="0"/>
          <w:numId w:val="1"/>
        </w:numPr>
        <w:spacing w:after="0" w:line="360" w:lineRule="auto"/>
        <w:rPr>
          <w:rFonts w:ascii="Arial" w:hAnsi="Arial" w:cs="Arial"/>
          <w:b/>
          <w:bCs/>
          <w:sz w:val="24"/>
          <w:szCs w:val="28"/>
        </w:rPr>
      </w:pPr>
      <w:r>
        <w:rPr>
          <w:rFonts w:ascii="Arial" w:eastAsia="Arial" w:hAnsi="Arial" w:cs="Arial"/>
          <w:b/>
          <w:bCs/>
          <w:sz w:val="24"/>
          <w:szCs w:val="28"/>
        </w:rPr>
        <w:t>Theoretical Foundations</w:t>
      </w:r>
    </w:p>
    <w:p w14:paraId="697C9D82" w14:textId="77777777" w:rsidR="009461D6" w:rsidRDefault="00000000">
      <w:pPr>
        <w:pStyle w:val="af9"/>
        <w:numPr>
          <w:ilvl w:val="1"/>
          <w:numId w:val="1"/>
        </w:numPr>
        <w:rPr>
          <w:rFonts w:ascii="Arial" w:hAnsi="Arial" w:cs="Arial"/>
          <w:b/>
          <w:bCs/>
        </w:rPr>
      </w:pPr>
      <w:r>
        <w:rPr>
          <w:rFonts w:ascii="Arial" w:eastAsia="Arial" w:hAnsi="Arial" w:cs="Arial"/>
        </w:rPr>
        <w:t> </w:t>
      </w:r>
      <w:r>
        <w:rPr>
          <w:rFonts w:ascii="Arial" w:eastAsia="Arial" w:hAnsi="Arial" w:cs="Arial"/>
          <w:b/>
          <w:bCs/>
        </w:rPr>
        <w:t>AVL Tree</w:t>
      </w:r>
    </w:p>
    <w:p w14:paraId="6CB37CDC" w14:textId="77777777" w:rsidR="009461D6" w:rsidRDefault="00000000">
      <w:pPr>
        <w:jc w:val="both"/>
        <w:rPr>
          <w:rFonts w:ascii="Arial" w:eastAsia="Arial" w:hAnsi="Arial" w:cs="Arial"/>
        </w:rPr>
      </w:pPr>
      <w:r>
        <w:rPr>
          <w:rFonts w:ascii="Arial" w:eastAsia="Arial" w:hAnsi="Arial" w:cs="Arial"/>
          <w:sz w:val="20"/>
          <w:szCs w:val="22"/>
        </w:rPr>
        <w:t>An AVL tree is a strictly balanced binary search tree where the height difference between the left and right subtrees of any node does not exceed 1. After insertion or deletion, AVL trees restore balance through rotation operations (left, right, left-right, and right-left rotations). Due to its strict balance, AVL trees typically perform better in search operations, but insertion and deletion operations may incur higher overhead due to frequent rotations.</w:t>
      </w:r>
    </w:p>
    <w:p w14:paraId="3CC9EEB2" w14:textId="77777777" w:rsidR="009461D6" w:rsidRDefault="00000000">
      <w:pPr>
        <w:pStyle w:val="af9"/>
        <w:numPr>
          <w:ilvl w:val="1"/>
          <w:numId w:val="1"/>
        </w:numPr>
        <w:spacing w:before="240"/>
        <w:rPr>
          <w:rFonts w:ascii="Arial" w:hAnsi="Arial" w:cs="Arial"/>
          <w:b/>
          <w:bCs/>
        </w:rPr>
      </w:pPr>
      <w:r>
        <w:rPr>
          <w:rFonts w:ascii="Arial" w:eastAsia="Arial" w:hAnsi="Arial" w:cs="Arial"/>
          <w:b/>
          <w:bCs/>
        </w:rPr>
        <w:t> Red-Black Tree</w:t>
      </w:r>
    </w:p>
    <w:p w14:paraId="29D6F65C" w14:textId="77777777" w:rsidR="009461D6" w:rsidRDefault="00000000">
      <w:pPr>
        <w:jc w:val="both"/>
        <w:rPr>
          <w:rFonts w:ascii="Arial" w:hAnsi="Arial" w:cs="Arial"/>
        </w:rPr>
      </w:pPr>
      <w:r>
        <w:rPr>
          <w:rFonts w:ascii="Arial" w:eastAsia="Arial" w:hAnsi="Arial" w:cs="Arial"/>
          <w:sz w:val="20"/>
          <w:szCs w:val="22"/>
        </w:rPr>
        <w:t xml:space="preserve">A Red-Black tree is an approximately balanced binary search tree that maintains balance through color markings and specific rules (e.g., the root node must be black, </w:t>
      </w:r>
      <w:r>
        <w:rPr>
          <w:rFonts w:ascii="Arial" w:eastAsia="Arial" w:hAnsi="Arial" w:cs="Arial"/>
          <w:sz w:val="20"/>
          <w:szCs w:val="22"/>
        </w:rPr>
        <w:lastRenderedPageBreak/>
        <w:t>and the children of red nodes must be black). The balancing conditions of Red-Black trees are relatively relaxed, allowing the tree height to be slightly higher than that of AVL trees. However, the overhead of insertion and deletion operations is lower, and Red-Black trees generally exhibit better overall performance in practical applications.</w:t>
      </w:r>
    </w:p>
    <w:p w14:paraId="36B5FD24" w14:textId="77777777" w:rsidR="009461D6" w:rsidRDefault="00000000">
      <w:pPr>
        <w:pStyle w:val="af9"/>
        <w:numPr>
          <w:ilvl w:val="1"/>
          <w:numId w:val="1"/>
        </w:numPr>
        <w:spacing w:before="240"/>
        <w:rPr>
          <w:rFonts w:ascii="Arial" w:hAnsi="Arial" w:cs="Arial"/>
          <w:b/>
          <w:bCs/>
          <w:sz w:val="20"/>
          <w:szCs w:val="22"/>
        </w:rPr>
      </w:pPr>
      <w:r>
        <w:rPr>
          <w:rFonts w:ascii="Arial" w:eastAsia="Arial" w:hAnsi="Arial" w:cs="Arial"/>
          <w:b/>
          <w:bCs/>
        </w:rPr>
        <w:t>Balance Breaking Cases</w:t>
      </w:r>
    </w:p>
    <w:p w14:paraId="7EBD201F" w14:textId="77777777" w:rsidR="009461D6" w:rsidRDefault="00000000">
      <w:pPr>
        <w:jc w:val="both"/>
        <w:rPr>
          <w:rFonts w:ascii="Arial" w:eastAsia="Arial" w:hAnsi="Arial" w:cs="Arial"/>
          <w:sz w:val="20"/>
          <w:szCs w:val="20"/>
        </w:rPr>
      </w:pPr>
      <w:r>
        <w:rPr>
          <w:rFonts w:ascii="Arial" w:eastAsia="Arial" w:hAnsi="Arial" w:cs="Arial"/>
          <w:sz w:val="20"/>
          <w:szCs w:val="20"/>
        </w:rPr>
        <w:t xml:space="preserve">Although the definitions of different binary balanced trees differ, different binary balanced trees differ only </w:t>
      </w:r>
      <w:r>
        <w:rPr>
          <w:rFonts w:ascii="Arial" w:eastAsia="Arial" w:hAnsi="Arial" w:cs="Arial"/>
          <w:sz w:val="20"/>
          <w:szCs w:val="22"/>
        </w:rPr>
        <w:t>in the different information maintained by the nodes and the different information updated by the nodes after rotational adjustment. There are only four situations in which the balance of a binary balanced tree is destroyed as follows. The operations to perform balance adjustment include only left and right rotation. The four cases are described below before comparing different binary balanced trees.</w:t>
      </w:r>
    </w:p>
    <w:p w14:paraId="3886417E" w14:textId="5F54F5B0" w:rsidR="009461D6" w:rsidRDefault="00000000">
      <w:pPr>
        <w:jc w:val="both"/>
        <w:rPr>
          <w:rFonts w:ascii="Arial" w:hAnsi="Arial" w:cs="Arial"/>
          <w:sz w:val="20"/>
          <w:szCs w:val="22"/>
        </w:rPr>
      </w:pPr>
      <w:r>
        <w:rPr>
          <w:rFonts w:ascii="Arial" w:eastAsia="Arial" w:hAnsi="Arial" w:cs="Arial"/>
          <w:b/>
          <w:bCs/>
          <w:sz w:val="20"/>
          <w:szCs w:val="22"/>
        </w:rPr>
        <w:t xml:space="preserve">Case LL: </w:t>
      </w:r>
      <w:r>
        <w:rPr>
          <w:rFonts w:ascii="Arial" w:eastAsia="Arial" w:hAnsi="Arial" w:cs="Arial"/>
          <w:sz w:val="20"/>
          <w:szCs w:val="22"/>
        </w:rPr>
        <w:t>The left child's left subtree is too tall, unbalancing node T.</w:t>
      </w:r>
      <w:r>
        <w:rPr>
          <w:rFonts w:ascii="Arial" w:eastAsia="Arial" w:hAnsi="Arial" w:cs="Arial"/>
          <w:sz w:val="20"/>
          <w:szCs w:val="22"/>
        </w:rPr>
        <w:br/>
        <w:t>Adjustment: Right-rotate node T (see Figure 1).</w:t>
      </w:r>
    </w:p>
    <w:p w14:paraId="02FACA73" w14:textId="2025528B" w:rsidR="00CC2C94" w:rsidRPr="00CC2C94" w:rsidRDefault="00CC2C94" w:rsidP="00CC2C94">
      <w:pPr>
        <w:jc w:val="center"/>
        <w:rPr>
          <w:rFonts w:hint="eastAsia"/>
          <w:b/>
          <w:bCs/>
        </w:rPr>
      </w:pPr>
      <w:r>
        <w:rPr>
          <w:noProof/>
        </w:rPr>
        <w:drawing>
          <wp:inline distT="0" distB="0" distL="0" distR="0" wp14:anchorId="52DC6108" wp14:editId="26A586B0">
            <wp:extent cx="3717290" cy="1840296"/>
            <wp:effectExtent l="0" t="0" r="0" b="7620"/>
            <wp:docPr id="3686015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01588" name=""/>
                    <pic:cNvPicPr/>
                  </pic:nvPicPr>
                  <pic:blipFill>
                    <a:blip r:embed="rId8"/>
                    <a:stretch>
                      <a:fillRect/>
                    </a:stretch>
                  </pic:blipFill>
                  <pic:spPr>
                    <a:xfrm>
                      <a:off x="0" y="0"/>
                      <a:ext cx="3737397" cy="1850250"/>
                    </a:xfrm>
                    <a:prstGeom prst="rect">
                      <a:avLst/>
                    </a:prstGeom>
                  </pic:spPr>
                </pic:pic>
              </a:graphicData>
            </a:graphic>
          </wp:inline>
        </w:drawing>
      </w:r>
    </w:p>
    <w:p w14:paraId="118B5EE9" w14:textId="1537514E" w:rsidR="009461D6" w:rsidRDefault="00000000">
      <w:pPr>
        <w:jc w:val="center"/>
        <w:rPr>
          <w:rFonts w:ascii="Arial" w:hAnsi="Arial" w:cs="Arial"/>
          <w:sz w:val="20"/>
          <w:szCs w:val="22"/>
        </w:rPr>
      </w:pPr>
      <w:r>
        <w:rPr>
          <w:rFonts w:ascii="Arial" w:eastAsia="Arial" w:hAnsi="Arial" w:cs="Arial"/>
          <w:sz w:val="20"/>
          <w:szCs w:val="22"/>
        </w:rPr>
        <w:t>Figure 1: R-rotate</w:t>
      </w:r>
    </w:p>
    <w:p w14:paraId="2AC4C5D8" w14:textId="77777777" w:rsidR="009461D6" w:rsidRDefault="009461D6">
      <w:pPr>
        <w:rPr>
          <w:rFonts w:ascii="Arial" w:hAnsi="Arial" w:cs="Arial"/>
          <w:sz w:val="20"/>
          <w:szCs w:val="20"/>
        </w:rPr>
      </w:pPr>
    </w:p>
    <w:p w14:paraId="59E6C7F5" w14:textId="16B65496" w:rsidR="009461D6" w:rsidRDefault="00000000">
      <w:pPr>
        <w:rPr>
          <w:rFonts w:ascii="Arial" w:hAnsi="Arial" w:cs="Arial"/>
          <w:sz w:val="20"/>
          <w:szCs w:val="22"/>
        </w:rPr>
      </w:pPr>
      <w:r>
        <w:rPr>
          <w:rFonts w:ascii="Arial" w:eastAsia="Arial" w:hAnsi="Arial" w:cs="Arial"/>
          <w:b/>
          <w:bCs/>
          <w:sz w:val="20"/>
          <w:szCs w:val="22"/>
        </w:rPr>
        <w:t>Case RR:</w:t>
      </w:r>
      <w:r>
        <w:rPr>
          <w:rFonts w:ascii="Arial" w:eastAsia="Arial" w:hAnsi="Arial" w:cs="Arial"/>
          <w:sz w:val="20"/>
          <w:szCs w:val="22"/>
        </w:rPr>
        <w:t xml:space="preserve"> The right child's right subtree is too tall, unbalancing node T.</w:t>
      </w:r>
      <w:r>
        <w:rPr>
          <w:rFonts w:ascii="Arial" w:eastAsia="Arial" w:hAnsi="Arial" w:cs="Arial"/>
          <w:sz w:val="20"/>
          <w:szCs w:val="22"/>
        </w:rPr>
        <w:br/>
        <w:t>Adjustment: Left-rotate node T (see Figure 2).</w:t>
      </w:r>
    </w:p>
    <w:p w14:paraId="0EABED9F" w14:textId="1ED87390" w:rsidR="00CC2C94" w:rsidRPr="00CC2C94" w:rsidRDefault="00CC2C94" w:rsidP="00CC2C94">
      <w:pPr>
        <w:jc w:val="center"/>
        <w:rPr>
          <w:rFonts w:hint="eastAsia"/>
        </w:rPr>
      </w:pPr>
      <w:r>
        <w:rPr>
          <w:noProof/>
        </w:rPr>
        <w:drawing>
          <wp:inline distT="0" distB="0" distL="0" distR="0" wp14:anchorId="70D616A7" wp14:editId="0C0554C2">
            <wp:extent cx="3850866" cy="2133600"/>
            <wp:effectExtent l="0" t="0" r="0" b="0"/>
            <wp:docPr id="1018548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48470" name=""/>
                    <pic:cNvPicPr/>
                  </pic:nvPicPr>
                  <pic:blipFill>
                    <a:blip r:embed="rId9"/>
                    <a:stretch>
                      <a:fillRect/>
                    </a:stretch>
                  </pic:blipFill>
                  <pic:spPr>
                    <a:xfrm>
                      <a:off x="0" y="0"/>
                      <a:ext cx="3866000" cy="2141985"/>
                    </a:xfrm>
                    <a:prstGeom prst="rect">
                      <a:avLst/>
                    </a:prstGeom>
                  </pic:spPr>
                </pic:pic>
              </a:graphicData>
            </a:graphic>
          </wp:inline>
        </w:drawing>
      </w:r>
    </w:p>
    <w:p w14:paraId="0591EFB4" w14:textId="2338D7D1" w:rsidR="009461D6" w:rsidRDefault="00000000">
      <w:pPr>
        <w:jc w:val="center"/>
        <w:rPr>
          <w:rFonts w:ascii="Arial" w:hAnsi="Arial" w:cs="Arial"/>
          <w:sz w:val="20"/>
          <w:szCs w:val="22"/>
        </w:rPr>
      </w:pPr>
      <w:r>
        <w:rPr>
          <w:rFonts w:ascii="Arial" w:eastAsia="Arial" w:hAnsi="Arial" w:cs="Arial"/>
          <w:sz w:val="20"/>
          <w:szCs w:val="22"/>
        </w:rPr>
        <w:t>Figure 2: L-rotate</w:t>
      </w:r>
    </w:p>
    <w:p w14:paraId="4AA57CDE" w14:textId="77777777" w:rsidR="009461D6" w:rsidRDefault="009461D6">
      <w:pPr>
        <w:rPr>
          <w:rFonts w:ascii="Arial" w:hAnsi="Arial" w:cs="Arial"/>
          <w:sz w:val="20"/>
          <w:szCs w:val="20"/>
        </w:rPr>
      </w:pPr>
    </w:p>
    <w:p w14:paraId="4ECAA5BA" w14:textId="77777777" w:rsidR="00CC2C94" w:rsidRDefault="00CC2C94">
      <w:pPr>
        <w:rPr>
          <w:rFonts w:ascii="Arial" w:hAnsi="Arial" w:cs="Arial"/>
          <w:sz w:val="20"/>
          <w:szCs w:val="20"/>
        </w:rPr>
      </w:pPr>
    </w:p>
    <w:p w14:paraId="22CE4C8E" w14:textId="372CDA97" w:rsidR="009461D6" w:rsidRDefault="00000000">
      <w:pPr>
        <w:rPr>
          <w:rFonts w:hint="eastAsia"/>
        </w:rPr>
      </w:pPr>
      <w:r>
        <w:rPr>
          <w:rFonts w:ascii="Arial" w:eastAsia="Arial" w:hAnsi="Arial" w:cs="Arial"/>
          <w:b/>
          <w:bCs/>
          <w:sz w:val="20"/>
          <w:szCs w:val="22"/>
        </w:rPr>
        <w:lastRenderedPageBreak/>
        <w:t>Case LR:</w:t>
      </w:r>
      <w:r>
        <w:rPr>
          <w:rFonts w:ascii="Arial" w:eastAsia="Arial" w:hAnsi="Arial" w:cs="Arial"/>
          <w:sz w:val="20"/>
          <w:szCs w:val="22"/>
        </w:rPr>
        <w:t xml:space="preserve"> The right subtree of T's left child is too tall.</w:t>
      </w:r>
      <w:r>
        <w:rPr>
          <w:rFonts w:ascii="Arial" w:eastAsia="Arial" w:hAnsi="Arial" w:cs="Arial"/>
          <w:sz w:val="20"/>
          <w:szCs w:val="22"/>
        </w:rPr>
        <w:br/>
        <w:t xml:space="preserve">Adjustment: Left-rotate node </w:t>
      </w:r>
      <w:proofErr w:type="spellStart"/>
      <w:r>
        <w:rPr>
          <w:rFonts w:ascii="Arial" w:eastAsia="Arial" w:hAnsi="Arial" w:cs="Arial"/>
          <w:sz w:val="20"/>
          <w:szCs w:val="22"/>
        </w:rPr>
        <w:t>node</w:t>
      </w:r>
      <w:proofErr w:type="spellEnd"/>
      <w:r>
        <w:rPr>
          <w:rFonts w:ascii="Arial" w:eastAsia="Arial" w:hAnsi="Arial" w:cs="Arial"/>
          <w:sz w:val="20"/>
          <w:szCs w:val="22"/>
        </w:rPr>
        <w:t xml:space="preserve"> L (the left child of T) to convert the imbalance to Case LL, then right-rotate node T (see Figure 3).</w:t>
      </w:r>
    </w:p>
    <w:p w14:paraId="5F5BA2D3" w14:textId="7FFE5018" w:rsidR="009461D6" w:rsidRDefault="00CC2C94">
      <w:pPr>
        <w:rPr>
          <w:rFonts w:ascii="Arial" w:hAnsi="Arial" w:cs="Arial"/>
        </w:rPr>
      </w:pPr>
      <w:r>
        <w:rPr>
          <w:noProof/>
        </w:rPr>
        <w:drawing>
          <wp:inline distT="0" distB="0" distL="0" distR="0" wp14:anchorId="5A53B6B5" wp14:editId="7AC00E56">
            <wp:extent cx="5274310" cy="2070735"/>
            <wp:effectExtent l="0" t="0" r="2540" b="5715"/>
            <wp:docPr id="414598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59818" name=""/>
                    <pic:cNvPicPr/>
                  </pic:nvPicPr>
                  <pic:blipFill>
                    <a:blip r:embed="rId10"/>
                    <a:stretch>
                      <a:fillRect/>
                    </a:stretch>
                  </pic:blipFill>
                  <pic:spPr>
                    <a:xfrm>
                      <a:off x="0" y="0"/>
                      <a:ext cx="5274310" cy="2070735"/>
                    </a:xfrm>
                    <a:prstGeom prst="rect">
                      <a:avLst/>
                    </a:prstGeom>
                  </pic:spPr>
                </pic:pic>
              </a:graphicData>
            </a:graphic>
          </wp:inline>
        </w:drawing>
      </w:r>
    </w:p>
    <w:p w14:paraId="59825E2E" w14:textId="77777777" w:rsidR="009461D6" w:rsidRDefault="00000000">
      <w:pPr>
        <w:jc w:val="center"/>
        <w:rPr>
          <w:rFonts w:ascii="Arial" w:eastAsia="Arial" w:hAnsi="Arial" w:cs="Arial"/>
          <w:sz w:val="20"/>
          <w:szCs w:val="20"/>
        </w:rPr>
      </w:pPr>
      <w:r>
        <w:rPr>
          <w:rFonts w:ascii="Arial" w:eastAsia="Arial" w:hAnsi="Arial" w:cs="Arial"/>
          <w:sz w:val="20"/>
          <w:szCs w:val="20"/>
        </w:rPr>
        <w:t>Figure 3: LR-rotate</w:t>
      </w:r>
    </w:p>
    <w:p w14:paraId="7963E944" w14:textId="77777777" w:rsidR="009461D6" w:rsidRDefault="009461D6">
      <w:pPr>
        <w:jc w:val="center"/>
        <w:rPr>
          <w:rFonts w:ascii="Arial" w:hAnsi="Arial" w:cs="Arial"/>
          <w:sz w:val="20"/>
          <w:szCs w:val="20"/>
        </w:rPr>
      </w:pPr>
    </w:p>
    <w:p w14:paraId="08F8DEC0" w14:textId="2A4289A0" w:rsidR="009461D6" w:rsidRDefault="00000000">
      <w:pPr>
        <w:rPr>
          <w:rFonts w:hint="eastAsia"/>
          <w:b/>
          <w:bCs/>
        </w:rPr>
      </w:pPr>
      <w:r>
        <w:rPr>
          <w:rFonts w:ascii="Arial" w:eastAsia="Arial" w:hAnsi="Arial" w:cs="Arial"/>
          <w:b/>
          <w:bCs/>
          <w:sz w:val="20"/>
          <w:szCs w:val="20"/>
        </w:rPr>
        <w:t xml:space="preserve">Case RL: </w:t>
      </w:r>
      <w:r>
        <w:rPr>
          <w:rFonts w:ascii="Arial" w:eastAsia="Arial" w:hAnsi="Arial" w:cs="Arial"/>
          <w:sz w:val="20"/>
          <w:szCs w:val="20"/>
        </w:rPr>
        <w:t>The left subtree of T's right child is too tall.</w:t>
      </w:r>
      <w:r>
        <w:rPr>
          <w:rFonts w:ascii="Arial" w:eastAsia="Arial" w:hAnsi="Arial" w:cs="Arial"/>
          <w:sz w:val="20"/>
          <w:szCs w:val="20"/>
        </w:rPr>
        <w:br/>
        <w:t>Adjustment: Right-rotate node R (the right child of T) to convert the imbalance to Case RR, then left-rotate node T (see Figure 4).</w:t>
      </w:r>
      <w:r w:rsidR="00CC2C94" w:rsidRPr="00CC2C94">
        <w:rPr>
          <w:noProof/>
        </w:rPr>
        <w:t xml:space="preserve"> </w:t>
      </w:r>
      <w:r w:rsidR="00CC2C94">
        <w:rPr>
          <w:noProof/>
        </w:rPr>
        <w:drawing>
          <wp:inline distT="0" distB="0" distL="0" distR="0" wp14:anchorId="43451A8A" wp14:editId="73B562DC">
            <wp:extent cx="5274310" cy="2142490"/>
            <wp:effectExtent l="0" t="0" r="2540" b="0"/>
            <wp:docPr id="21016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6027" name=""/>
                    <pic:cNvPicPr/>
                  </pic:nvPicPr>
                  <pic:blipFill>
                    <a:blip r:embed="rId11"/>
                    <a:stretch>
                      <a:fillRect/>
                    </a:stretch>
                  </pic:blipFill>
                  <pic:spPr>
                    <a:xfrm>
                      <a:off x="0" y="0"/>
                      <a:ext cx="5274310" cy="2142490"/>
                    </a:xfrm>
                    <a:prstGeom prst="rect">
                      <a:avLst/>
                    </a:prstGeom>
                  </pic:spPr>
                </pic:pic>
              </a:graphicData>
            </a:graphic>
          </wp:inline>
        </w:drawing>
      </w:r>
    </w:p>
    <w:p w14:paraId="4E8627C4" w14:textId="77777777" w:rsidR="009461D6" w:rsidRDefault="00000000">
      <w:pPr>
        <w:jc w:val="center"/>
        <w:rPr>
          <w:rFonts w:ascii="Arial" w:hAnsi="Arial" w:cs="Arial"/>
          <w:sz w:val="20"/>
          <w:szCs w:val="22"/>
        </w:rPr>
      </w:pPr>
      <w:r>
        <w:rPr>
          <w:rFonts w:ascii="Arial" w:eastAsia="Arial" w:hAnsi="Arial" w:cs="Arial"/>
          <w:sz w:val="20"/>
          <w:szCs w:val="22"/>
        </w:rPr>
        <w:t xml:space="preserve">Figure 4: RL-rotate </w:t>
      </w:r>
    </w:p>
    <w:p w14:paraId="0BB07701" w14:textId="77777777" w:rsidR="009461D6" w:rsidRDefault="009461D6">
      <w:pPr>
        <w:jc w:val="center"/>
        <w:rPr>
          <w:rFonts w:ascii="Arial" w:hAnsi="Arial" w:cs="Arial"/>
        </w:rPr>
      </w:pPr>
    </w:p>
    <w:p w14:paraId="2CA97AC6" w14:textId="77777777" w:rsidR="00CC2C94" w:rsidRDefault="00CC2C94">
      <w:pPr>
        <w:jc w:val="center"/>
        <w:rPr>
          <w:rFonts w:ascii="Arial" w:hAnsi="Arial" w:cs="Arial"/>
        </w:rPr>
      </w:pPr>
    </w:p>
    <w:p w14:paraId="0BD20AF4" w14:textId="77777777" w:rsidR="009461D6" w:rsidRDefault="009461D6">
      <w:pPr>
        <w:rPr>
          <w:rFonts w:ascii="Arial" w:hAnsi="Arial" w:cs="Arial"/>
        </w:rPr>
      </w:pPr>
    </w:p>
    <w:p w14:paraId="13FADEDA" w14:textId="77777777" w:rsidR="009461D6" w:rsidRDefault="009461D6">
      <w:pPr>
        <w:rPr>
          <w:rFonts w:ascii="Arial" w:hAnsi="Arial" w:cs="Arial"/>
        </w:rPr>
      </w:pPr>
    </w:p>
    <w:p w14:paraId="1A440B1E" w14:textId="77777777" w:rsidR="009461D6" w:rsidRDefault="009461D6">
      <w:pPr>
        <w:rPr>
          <w:rFonts w:ascii="Arial" w:hAnsi="Arial" w:cs="Arial"/>
        </w:rPr>
      </w:pPr>
    </w:p>
    <w:p w14:paraId="3F6B4109" w14:textId="77777777" w:rsidR="009461D6" w:rsidRDefault="009461D6">
      <w:pPr>
        <w:rPr>
          <w:rFonts w:ascii="Arial" w:hAnsi="Arial" w:cs="Arial"/>
        </w:rPr>
      </w:pPr>
    </w:p>
    <w:p w14:paraId="10AAC685" w14:textId="77777777" w:rsidR="009461D6" w:rsidRDefault="009461D6">
      <w:pPr>
        <w:rPr>
          <w:rFonts w:ascii="Arial" w:hAnsi="Arial" w:cs="Arial"/>
        </w:rPr>
      </w:pPr>
    </w:p>
    <w:p w14:paraId="028EA467" w14:textId="77777777" w:rsidR="009461D6" w:rsidRDefault="009461D6">
      <w:pPr>
        <w:rPr>
          <w:rFonts w:ascii="Arial" w:hAnsi="Arial" w:cs="Arial"/>
        </w:rPr>
      </w:pPr>
    </w:p>
    <w:p w14:paraId="3545ACDB" w14:textId="77777777" w:rsidR="009461D6" w:rsidRDefault="00000000">
      <w:pPr>
        <w:pStyle w:val="af9"/>
        <w:numPr>
          <w:ilvl w:val="0"/>
          <w:numId w:val="1"/>
        </w:numPr>
        <w:rPr>
          <w:rFonts w:ascii="Arial" w:hAnsi="Arial" w:cs="Arial"/>
          <w:b/>
          <w:bCs/>
          <w:sz w:val="24"/>
          <w:szCs w:val="28"/>
        </w:rPr>
      </w:pPr>
      <w:r>
        <w:rPr>
          <w:rFonts w:ascii="Arial" w:eastAsia="Arial" w:hAnsi="Arial" w:cs="Arial"/>
          <w:b/>
          <w:bCs/>
          <w:sz w:val="24"/>
          <w:szCs w:val="28"/>
        </w:rPr>
        <w:lastRenderedPageBreak/>
        <w:t>System Design and Implementation</w:t>
      </w:r>
    </w:p>
    <w:p w14:paraId="4D051232" w14:textId="77777777" w:rsidR="009461D6" w:rsidRDefault="00000000">
      <w:pPr>
        <w:jc w:val="center"/>
        <w:rPr>
          <w:rFonts w:ascii="Arial" w:hAnsi="Arial" w:cs="Arial"/>
          <w:sz w:val="20"/>
          <w:szCs w:val="22"/>
        </w:rPr>
      </w:pPr>
      <w:r>
        <w:rPr>
          <w:rFonts w:ascii="Arial" w:eastAsia="Arial" w:hAnsi="Arial" w:cs="Arial"/>
          <w:sz w:val="20"/>
          <w:szCs w:val="22"/>
        </w:rPr>
        <w:t>Figure 5: System Architecture</w:t>
      </w:r>
      <w:r>
        <w:rPr>
          <w:rFonts w:ascii="Arial" w:eastAsia="Arial" w:hAnsi="Arial" w:cs="Arial"/>
          <w:noProof/>
          <w:sz w:val="20"/>
          <w:szCs w:val="22"/>
        </w:rPr>
        <w:drawing>
          <wp:anchor distT="0" distB="0" distL="114300" distR="114300" simplePos="0" relativeHeight="251659264" behindDoc="0" locked="0" layoutInCell="1" allowOverlap="1" wp14:anchorId="0E58E116" wp14:editId="02BFC3AA">
            <wp:simplePos x="0" y="0"/>
            <wp:positionH relativeFrom="column">
              <wp:posOffset>0</wp:posOffset>
            </wp:positionH>
            <wp:positionV relativeFrom="paragraph">
              <wp:posOffset>25400</wp:posOffset>
            </wp:positionV>
            <wp:extent cx="5267960" cy="3507578"/>
            <wp:effectExtent l="0" t="0" r="0" b="0"/>
            <wp:wrapTopAndBottom/>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2"/>
                    <a:srcRect t="20556"/>
                    <a:stretch/>
                  </pic:blipFill>
                  <pic:spPr bwMode="auto">
                    <a:xfrm>
                      <a:off x="0" y="0"/>
                      <a:ext cx="5267960" cy="3507578"/>
                    </a:xfrm>
                    <a:prstGeom prst="rect">
                      <a:avLst/>
                    </a:prstGeom>
                    <a:noFill/>
                    <a:ln>
                      <a:noFill/>
                    </a:ln>
                  </pic:spPr>
                </pic:pic>
              </a:graphicData>
            </a:graphic>
          </wp:anchor>
        </w:drawing>
      </w:r>
    </w:p>
    <w:p w14:paraId="5697E154" w14:textId="77777777" w:rsidR="009461D6" w:rsidRDefault="00000000">
      <w:pPr>
        <w:jc w:val="both"/>
        <w:rPr>
          <w:rFonts w:ascii="Arial" w:hAnsi="Arial" w:cs="Arial"/>
          <w:sz w:val="20"/>
          <w:szCs w:val="22"/>
        </w:rPr>
      </w:pPr>
      <w:r>
        <w:rPr>
          <w:rFonts w:ascii="Arial" w:eastAsia="Arial" w:hAnsi="Arial" w:cs="Arial"/>
          <w:sz w:val="20"/>
          <w:szCs w:val="22"/>
        </w:rPr>
        <w:t>The code structure of this experiment is divided into the following parts:</w:t>
      </w:r>
    </w:p>
    <w:p w14:paraId="1BAC3334" w14:textId="77777777" w:rsidR="009461D6" w:rsidRDefault="00000000">
      <w:pPr>
        <w:pStyle w:val="af9"/>
        <w:numPr>
          <w:ilvl w:val="0"/>
          <w:numId w:val="3"/>
        </w:numPr>
        <w:jc w:val="both"/>
        <w:rPr>
          <w:rFonts w:ascii="Arial" w:hAnsi="Arial" w:cs="Arial"/>
          <w:sz w:val="20"/>
          <w:szCs w:val="22"/>
        </w:rPr>
      </w:pPr>
      <w:r>
        <w:rPr>
          <w:rFonts w:ascii="Arial" w:eastAsia="Arial" w:hAnsi="Arial" w:cs="Arial"/>
          <w:b/>
          <w:bCs/>
          <w:sz w:val="20"/>
          <w:szCs w:val="22"/>
        </w:rPr>
        <w:t>Base Class Design</w:t>
      </w:r>
      <w:r>
        <w:rPr>
          <w:rFonts w:ascii="Arial" w:eastAsia="Arial" w:hAnsi="Arial" w:cs="Arial"/>
          <w:sz w:val="20"/>
          <w:szCs w:val="22"/>
        </w:rPr>
        <w:t>: The BalancedBinaryTree abstract class is defined, containing common methods such as insertion, deletion, search, and tree height calculation.</w:t>
      </w:r>
    </w:p>
    <w:p w14:paraId="383503A5" w14:textId="77777777" w:rsidR="009461D6" w:rsidRDefault="00000000">
      <w:pPr>
        <w:pStyle w:val="af9"/>
        <w:numPr>
          <w:ilvl w:val="0"/>
          <w:numId w:val="3"/>
        </w:numPr>
        <w:jc w:val="both"/>
        <w:rPr>
          <w:rFonts w:ascii="Arial" w:hAnsi="Arial" w:cs="Arial"/>
          <w:sz w:val="20"/>
          <w:szCs w:val="22"/>
        </w:rPr>
      </w:pPr>
      <w:r>
        <w:rPr>
          <w:rFonts w:ascii="Arial" w:eastAsia="Arial" w:hAnsi="Arial" w:cs="Arial"/>
          <w:b/>
          <w:bCs/>
          <w:sz w:val="20"/>
          <w:szCs w:val="22"/>
        </w:rPr>
        <w:t>AVL Tree Implementation</w:t>
      </w:r>
      <w:r>
        <w:rPr>
          <w:rFonts w:ascii="Arial" w:eastAsia="Arial" w:hAnsi="Arial" w:cs="Arial"/>
          <w:sz w:val="20"/>
          <w:szCs w:val="22"/>
        </w:rPr>
        <w:t>: Inheriting from BalancedBinaryTree, it implements AVL tree insertion, deletion, and rotation operations to ensure strict balance.</w:t>
      </w:r>
    </w:p>
    <w:p w14:paraId="64D99BCB" w14:textId="77777777" w:rsidR="009461D6" w:rsidRDefault="00000000">
      <w:pPr>
        <w:pStyle w:val="af9"/>
        <w:numPr>
          <w:ilvl w:val="0"/>
          <w:numId w:val="3"/>
        </w:numPr>
        <w:jc w:val="both"/>
        <w:rPr>
          <w:rFonts w:ascii="Arial" w:hAnsi="Arial" w:cs="Arial"/>
          <w:sz w:val="20"/>
          <w:szCs w:val="22"/>
        </w:rPr>
      </w:pPr>
      <w:r>
        <w:rPr>
          <w:rFonts w:ascii="Arial" w:eastAsia="Arial" w:hAnsi="Arial" w:cs="Arial"/>
          <w:b/>
          <w:bCs/>
          <w:sz w:val="20"/>
          <w:szCs w:val="22"/>
        </w:rPr>
        <w:t>Red-Black Tree Implementation</w:t>
      </w:r>
      <w:r>
        <w:rPr>
          <w:rFonts w:ascii="Arial" w:eastAsia="Arial" w:hAnsi="Arial" w:cs="Arial"/>
          <w:sz w:val="20"/>
          <w:szCs w:val="22"/>
        </w:rPr>
        <w:t>: Inheriting from BalancedBinaryTree, it implements Red-Black tree insertion, deletion, and color-fixing operations to maintain approximate balance.</w:t>
      </w:r>
    </w:p>
    <w:p w14:paraId="0B3AA632" w14:textId="77777777" w:rsidR="009461D6" w:rsidRDefault="00000000">
      <w:pPr>
        <w:pStyle w:val="af9"/>
        <w:numPr>
          <w:ilvl w:val="0"/>
          <w:numId w:val="3"/>
        </w:numPr>
        <w:jc w:val="both"/>
        <w:rPr>
          <w:rFonts w:ascii="Arial" w:hAnsi="Arial" w:cs="Arial"/>
          <w:sz w:val="20"/>
          <w:szCs w:val="22"/>
        </w:rPr>
      </w:pPr>
      <w:r>
        <w:rPr>
          <w:rFonts w:ascii="Arial" w:eastAsia="Arial" w:hAnsi="Arial" w:cs="Arial"/>
          <w:b/>
          <w:bCs/>
          <w:sz w:val="20"/>
          <w:szCs w:val="22"/>
        </w:rPr>
        <w:t>Testing Framework</w:t>
      </w:r>
      <w:r>
        <w:rPr>
          <w:rFonts w:ascii="Arial" w:eastAsia="Arial" w:hAnsi="Arial" w:cs="Arial"/>
          <w:sz w:val="20"/>
          <w:szCs w:val="22"/>
        </w:rPr>
        <w:t>: The App class reads test data, generates test samples, and tests the performance of AVL trees and Red-Black trees on different datasets. The test results are saved in CSV format for further analysis.</w:t>
      </w:r>
    </w:p>
    <w:p w14:paraId="640691C5" w14:textId="77777777" w:rsidR="009461D6" w:rsidRDefault="00000000">
      <w:pPr>
        <w:jc w:val="both"/>
        <w:rPr>
          <w:rFonts w:ascii="Arial" w:eastAsia="Arial" w:hAnsi="Arial" w:cs="Arial"/>
        </w:rPr>
      </w:pPr>
      <w:r>
        <w:rPr>
          <w:rFonts w:ascii="Arial" w:eastAsia="Arial" w:hAnsi="Arial" w:cs="Arial"/>
          <w:sz w:val="20"/>
          <w:szCs w:val="22"/>
        </w:rPr>
        <w:t>Test data is simplified to single integers representing data entry IDs (e.g., process IDs or entry numbers), focusing solely on indexing efficiency rather than on data content processing.</w:t>
      </w:r>
    </w:p>
    <w:p w14:paraId="6B1328F3" w14:textId="77777777" w:rsidR="009461D6" w:rsidRDefault="00000000">
      <w:pPr>
        <w:rPr>
          <w:rFonts w:ascii="Arial" w:hAnsi="Arial" w:cs="Arial"/>
          <w:sz w:val="20"/>
          <w:szCs w:val="20"/>
        </w:rPr>
      </w:pPr>
      <w:r>
        <w:rPr>
          <w:rFonts w:ascii="Arial" w:hAnsi="Arial" w:cs="Arial"/>
          <w:sz w:val="20"/>
          <w:szCs w:val="20"/>
        </w:rPr>
        <w:br w:type="page" w:clear="all"/>
      </w:r>
    </w:p>
    <w:p w14:paraId="5916F22E" w14:textId="77777777" w:rsidR="009461D6" w:rsidRDefault="00000000">
      <w:pPr>
        <w:pStyle w:val="af9"/>
        <w:numPr>
          <w:ilvl w:val="0"/>
          <w:numId w:val="1"/>
        </w:numPr>
        <w:spacing w:before="240"/>
        <w:rPr>
          <w:rFonts w:ascii="Arial" w:hAnsi="Arial" w:cs="Arial"/>
          <w:b/>
          <w:bCs/>
          <w:sz w:val="24"/>
          <w:szCs w:val="28"/>
        </w:rPr>
      </w:pPr>
      <w:r>
        <w:rPr>
          <w:rFonts w:ascii="Arial" w:eastAsia="Arial" w:hAnsi="Arial" w:cs="Arial"/>
          <w:b/>
          <w:bCs/>
          <w:sz w:val="24"/>
          <w:szCs w:val="28"/>
        </w:rPr>
        <w:lastRenderedPageBreak/>
        <w:t>Analysis</w:t>
      </w:r>
    </w:p>
    <w:p w14:paraId="6055AAF2" w14:textId="77777777" w:rsidR="009461D6" w:rsidRDefault="00000000">
      <w:pPr>
        <w:jc w:val="both"/>
        <w:rPr>
          <w:rFonts w:ascii="Arial" w:hAnsi="Arial" w:cs="Arial"/>
          <w:sz w:val="20"/>
          <w:szCs w:val="22"/>
        </w:rPr>
      </w:pPr>
      <w:r>
        <w:rPr>
          <w:rFonts w:ascii="Arial" w:eastAsia="Arial" w:hAnsi="Arial" w:cs="Arial"/>
          <w:sz w:val="20"/>
          <w:szCs w:val="22"/>
        </w:rPr>
        <w:t>By analyzing the dataset with random data distribution and the dataset with ordered data distribution, the graphs visualized by running the program are as follows:</w:t>
      </w:r>
    </w:p>
    <w:p w14:paraId="518BF6C1" w14:textId="77777777" w:rsidR="009461D6" w:rsidRDefault="00000000">
      <w:pPr>
        <w:jc w:val="center"/>
        <w:rPr>
          <w:rFonts w:ascii="Arial" w:hAnsi="Arial" w:cs="Arial"/>
          <w:sz w:val="20"/>
          <w:szCs w:val="22"/>
        </w:rPr>
      </w:pPr>
      <w:r>
        <w:rPr>
          <w:rFonts w:ascii="Arial" w:eastAsia="Arial" w:hAnsi="Arial" w:cs="Arial"/>
          <w:sz w:val="20"/>
          <w:szCs w:val="22"/>
        </w:rPr>
        <w:t xml:space="preserve">Figure 6: Random Dataset Result </w:t>
      </w:r>
      <w:r>
        <w:rPr>
          <w:rFonts w:ascii="Arial" w:eastAsia="Arial" w:hAnsi="Arial" w:cs="Arial"/>
          <w:noProof/>
          <w:sz w:val="20"/>
          <w:szCs w:val="22"/>
        </w:rPr>
        <w:drawing>
          <wp:anchor distT="0" distB="0" distL="114300" distR="114300" simplePos="0" relativeHeight="251663360" behindDoc="0" locked="0" layoutInCell="1" allowOverlap="1" wp14:anchorId="11C20CDA" wp14:editId="5C73D499">
            <wp:simplePos x="0" y="0"/>
            <wp:positionH relativeFrom="column">
              <wp:posOffset>3412</wp:posOffset>
            </wp:positionH>
            <wp:positionV relativeFrom="paragraph">
              <wp:posOffset>16036</wp:posOffset>
            </wp:positionV>
            <wp:extent cx="5267325" cy="1752600"/>
            <wp:effectExtent l="0" t="0" r="9525" b="0"/>
            <wp:wrapTopAndBottom/>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3"/>
                    <a:stretch/>
                  </pic:blipFill>
                  <pic:spPr bwMode="auto">
                    <a:xfrm>
                      <a:off x="0" y="0"/>
                      <a:ext cx="5267325" cy="1752599"/>
                    </a:xfrm>
                    <a:prstGeom prst="rect">
                      <a:avLst/>
                    </a:prstGeom>
                    <a:noFill/>
                    <a:ln>
                      <a:noFill/>
                    </a:ln>
                  </pic:spPr>
                </pic:pic>
              </a:graphicData>
            </a:graphic>
          </wp:anchor>
        </w:drawing>
      </w:r>
    </w:p>
    <w:p w14:paraId="01863916" w14:textId="77777777" w:rsidR="009461D6" w:rsidRDefault="00000000">
      <w:pPr>
        <w:jc w:val="both"/>
        <w:rPr>
          <w:rFonts w:ascii="Arial" w:hAnsi="Arial" w:cs="Arial"/>
          <w:sz w:val="20"/>
          <w:szCs w:val="22"/>
        </w:rPr>
      </w:pPr>
      <w:r>
        <w:rPr>
          <w:rFonts w:ascii="Arial" w:eastAsia="Arial" w:hAnsi="Arial" w:cs="Arial"/>
          <w:sz w:val="20"/>
          <w:szCs w:val="22"/>
        </w:rPr>
        <w:t>For random data, the insertion and deletion efficiency of the red-black tree is consistent with the theory and slightly higher than that of the AVL tree, and unlike the theory, the query time of the red-black tree is also smaller than that of the AVL tree under smaller data.</w:t>
      </w:r>
    </w:p>
    <w:p w14:paraId="1548B4D8" w14:textId="77777777" w:rsidR="009461D6" w:rsidRDefault="00000000">
      <w:pPr>
        <w:jc w:val="center"/>
        <w:rPr>
          <w:rFonts w:ascii="Arial" w:hAnsi="Arial" w:cs="Arial"/>
          <w:sz w:val="20"/>
          <w:szCs w:val="22"/>
        </w:rPr>
      </w:pPr>
      <w:r>
        <w:rPr>
          <w:rFonts w:ascii="Arial" w:eastAsia="Arial" w:hAnsi="Arial" w:cs="Arial"/>
          <w:b/>
          <w:bCs/>
          <w:sz w:val="20"/>
          <w:szCs w:val="22"/>
        </w:rPr>
        <w:t>Figure 7: Sorted Dataset Result</w:t>
      </w:r>
      <w:r>
        <w:rPr>
          <w:rFonts w:ascii="Arial" w:eastAsia="Arial" w:hAnsi="Arial" w:cs="Arial"/>
          <w:sz w:val="20"/>
          <w:szCs w:val="22"/>
        </w:rPr>
        <w:t xml:space="preserve"> </w:t>
      </w:r>
      <w:r>
        <w:rPr>
          <w:rFonts w:ascii="Arial" w:eastAsia="Arial" w:hAnsi="Arial" w:cs="Arial"/>
          <w:noProof/>
          <w:sz w:val="20"/>
          <w:szCs w:val="22"/>
        </w:rPr>
        <w:drawing>
          <wp:anchor distT="0" distB="0" distL="114300" distR="114300" simplePos="0" relativeHeight="251664384" behindDoc="0" locked="0" layoutInCell="1" allowOverlap="1" wp14:anchorId="62AFD469" wp14:editId="0E74B064">
            <wp:simplePos x="0" y="0"/>
            <wp:positionH relativeFrom="column">
              <wp:posOffset>3412</wp:posOffset>
            </wp:positionH>
            <wp:positionV relativeFrom="paragraph">
              <wp:posOffset>17335</wp:posOffset>
            </wp:positionV>
            <wp:extent cx="5267325" cy="1752600"/>
            <wp:effectExtent l="0" t="0" r="9525" b="0"/>
            <wp:wrapTopAndBottom/>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4"/>
                    <a:stretch/>
                  </pic:blipFill>
                  <pic:spPr bwMode="auto">
                    <a:xfrm>
                      <a:off x="0" y="0"/>
                      <a:ext cx="5267325" cy="1752599"/>
                    </a:xfrm>
                    <a:prstGeom prst="rect">
                      <a:avLst/>
                    </a:prstGeom>
                    <a:noFill/>
                    <a:ln>
                      <a:noFill/>
                    </a:ln>
                  </pic:spPr>
                </pic:pic>
              </a:graphicData>
            </a:graphic>
          </wp:anchor>
        </w:drawing>
      </w:r>
    </w:p>
    <w:p w14:paraId="214E909F" w14:textId="77777777" w:rsidR="009461D6" w:rsidRDefault="00000000">
      <w:pPr>
        <w:rPr>
          <w:rFonts w:ascii="Arial" w:hAnsi="Arial" w:cs="Arial"/>
          <w:sz w:val="20"/>
          <w:szCs w:val="22"/>
        </w:rPr>
      </w:pPr>
      <w:r>
        <w:rPr>
          <w:rFonts w:ascii="Arial" w:eastAsia="Arial" w:hAnsi="Arial" w:cs="Arial"/>
          <w:sz w:val="20"/>
          <w:szCs w:val="22"/>
        </w:rPr>
        <w:t>For ordered data, the efficiency performance is basically consistent with the theory.</w:t>
      </w:r>
    </w:p>
    <w:p w14:paraId="5E0EF40C" w14:textId="77777777" w:rsidR="009461D6" w:rsidRDefault="00000000">
      <w:pPr>
        <w:rPr>
          <w:rFonts w:ascii="Arial" w:hAnsi="Arial" w:cs="Arial"/>
          <w:sz w:val="20"/>
          <w:szCs w:val="22"/>
        </w:rPr>
      </w:pPr>
      <w:r>
        <w:rPr>
          <w:rFonts w:ascii="Arial" w:eastAsia="Arial" w:hAnsi="Arial" w:cs="Arial"/>
          <w:sz w:val="20"/>
          <w:szCs w:val="22"/>
        </w:rPr>
        <w:t>Through the above data, it is found that the inconsistency with the theory is concentrated in the high efficiency of the red-black tree when the smaller data set. The reason for this is that, the red-black tree makes better use of the cache:</w:t>
      </w:r>
    </w:p>
    <w:p w14:paraId="7EB54F1A" w14:textId="77777777" w:rsidR="009461D6" w:rsidRDefault="00000000">
      <w:pPr>
        <w:pStyle w:val="af9"/>
        <w:numPr>
          <w:ilvl w:val="0"/>
          <w:numId w:val="5"/>
        </w:numPr>
        <w:rPr>
          <w:rFonts w:ascii="Arial" w:hAnsi="Arial" w:cs="Arial"/>
          <w:sz w:val="20"/>
          <w:szCs w:val="22"/>
        </w:rPr>
      </w:pPr>
      <w:r>
        <w:rPr>
          <w:rFonts w:ascii="Arial" w:eastAsia="Arial" w:hAnsi="Arial" w:cs="Arial"/>
          <w:sz w:val="20"/>
          <w:szCs w:val="22"/>
        </w:rPr>
        <w:t>fewer rotation operations:</w:t>
      </w:r>
    </w:p>
    <w:p w14:paraId="0CA89FC5" w14:textId="77777777" w:rsidR="009461D6" w:rsidRDefault="00000000">
      <w:pPr>
        <w:rPr>
          <w:rFonts w:ascii="Arial" w:hAnsi="Arial" w:cs="Arial"/>
          <w:sz w:val="20"/>
          <w:szCs w:val="22"/>
        </w:rPr>
      </w:pPr>
      <w:r>
        <w:rPr>
          <w:rFonts w:ascii="Arial" w:eastAsia="Arial" w:hAnsi="Arial" w:cs="Arial"/>
          <w:sz w:val="20"/>
          <w:szCs w:val="22"/>
        </w:rPr>
        <w:t>The balancing conditions (e.g., the same number of black nodes from root to leaf) are more relaxed for red-black trees than for AVL trees (where the difference in height between the left and right subtrees does not exceed 1).</w:t>
      </w:r>
    </w:p>
    <w:p w14:paraId="3C05FDD7" w14:textId="77777777" w:rsidR="009461D6" w:rsidRDefault="00000000">
      <w:pPr>
        <w:rPr>
          <w:rFonts w:ascii="Arial" w:hAnsi="Arial" w:cs="Arial"/>
          <w:sz w:val="20"/>
          <w:szCs w:val="22"/>
        </w:rPr>
      </w:pPr>
      <w:r>
        <w:rPr>
          <w:rFonts w:ascii="Arial" w:eastAsia="Arial" w:hAnsi="Arial" w:cs="Arial"/>
          <w:sz w:val="20"/>
          <w:szCs w:val="22"/>
        </w:rPr>
        <w:t>In insertion and deletion operations, red-black trees usually require fewer rotation operations than AVL trees, reducing the number of memory accesses.</w:t>
      </w:r>
    </w:p>
    <w:p w14:paraId="4CE80090" w14:textId="77777777" w:rsidR="009461D6" w:rsidRDefault="00000000">
      <w:pPr>
        <w:pStyle w:val="af9"/>
        <w:numPr>
          <w:ilvl w:val="0"/>
          <w:numId w:val="5"/>
        </w:numPr>
        <w:rPr>
          <w:rFonts w:ascii="Arial" w:hAnsi="Arial" w:cs="Arial"/>
          <w:sz w:val="20"/>
          <w:szCs w:val="22"/>
        </w:rPr>
      </w:pPr>
      <w:r>
        <w:rPr>
          <w:rFonts w:ascii="Arial" w:eastAsia="Arial" w:hAnsi="Arial" w:cs="Arial"/>
          <w:sz w:val="20"/>
          <w:szCs w:val="22"/>
        </w:rPr>
        <w:t>more compact node structure:</w:t>
      </w:r>
    </w:p>
    <w:p w14:paraId="7B6A7DE2" w14:textId="77777777" w:rsidR="009461D6" w:rsidRDefault="00000000">
      <w:pPr>
        <w:rPr>
          <w:rFonts w:ascii="Arial" w:hAnsi="Arial" w:cs="Arial"/>
          <w:sz w:val="20"/>
          <w:szCs w:val="22"/>
        </w:rPr>
      </w:pPr>
      <w:r>
        <w:rPr>
          <w:rFonts w:ascii="Arial" w:eastAsia="Arial" w:hAnsi="Arial" w:cs="Arial"/>
          <w:sz w:val="20"/>
          <w:szCs w:val="22"/>
        </w:rPr>
        <w:t>The nodes of a red-black tree usually store only one-color bit (red or black), whereas AVL trees need to store the balance factor (usually an integer).</w:t>
      </w:r>
    </w:p>
    <w:p w14:paraId="3F6C44AF" w14:textId="77777777" w:rsidR="009461D6" w:rsidRDefault="00000000">
      <w:pPr>
        <w:rPr>
          <w:rFonts w:ascii="Arial" w:hAnsi="Arial" w:cs="Arial"/>
          <w:sz w:val="20"/>
          <w:szCs w:val="22"/>
        </w:rPr>
      </w:pPr>
      <w:r>
        <w:rPr>
          <w:rFonts w:ascii="Arial" w:eastAsia="Arial" w:hAnsi="Arial" w:cs="Arial"/>
          <w:sz w:val="20"/>
          <w:szCs w:val="22"/>
        </w:rPr>
        <w:t xml:space="preserve">The more compact nodes of a red-black tree allow for better utilization of cache lines and </w:t>
      </w:r>
      <w:r>
        <w:rPr>
          <w:rFonts w:ascii="Arial" w:eastAsia="Arial" w:hAnsi="Arial" w:cs="Arial"/>
          <w:sz w:val="20"/>
          <w:szCs w:val="22"/>
        </w:rPr>
        <w:lastRenderedPageBreak/>
        <w:t>fewer cache misses.</w:t>
      </w:r>
    </w:p>
    <w:p w14:paraId="3793B189" w14:textId="77777777" w:rsidR="009461D6" w:rsidRDefault="00000000">
      <w:pPr>
        <w:pStyle w:val="af9"/>
        <w:numPr>
          <w:ilvl w:val="0"/>
          <w:numId w:val="5"/>
        </w:numPr>
        <w:rPr>
          <w:rFonts w:ascii="Arial" w:hAnsi="Arial" w:cs="Arial"/>
          <w:sz w:val="20"/>
          <w:szCs w:val="22"/>
        </w:rPr>
      </w:pPr>
      <w:r>
        <w:rPr>
          <w:rFonts w:ascii="Arial" w:eastAsia="Arial" w:hAnsi="Arial" w:cs="Arial"/>
          <w:sz w:val="20"/>
          <w:szCs w:val="22"/>
        </w:rPr>
        <w:t>more stable tree structure:</w:t>
      </w:r>
    </w:p>
    <w:p w14:paraId="380EA4F2" w14:textId="77777777" w:rsidR="009461D6" w:rsidRDefault="00000000">
      <w:pPr>
        <w:rPr>
          <w:rFonts w:ascii="Arial" w:hAnsi="Arial" w:cs="Arial"/>
          <w:sz w:val="20"/>
          <w:szCs w:val="22"/>
        </w:rPr>
      </w:pPr>
      <w:r>
        <w:rPr>
          <w:rFonts w:ascii="Arial" w:eastAsia="Arial" w:hAnsi="Arial" w:cs="Arial"/>
          <w:sz w:val="20"/>
          <w:szCs w:val="22"/>
        </w:rPr>
        <w:t>The balancing conditions of red-black trees allow for a slightly higher tree height than AVL trees, but the overall structure is more stable.</w:t>
      </w:r>
    </w:p>
    <w:p w14:paraId="24DA9907" w14:textId="77777777" w:rsidR="009461D6" w:rsidRDefault="00000000">
      <w:pPr>
        <w:rPr>
          <w:rFonts w:ascii="Arial" w:hAnsi="Arial" w:cs="Arial"/>
          <w:sz w:val="20"/>
          <w:szCs w:val="22"/>
        </w:rPr>
      </w:pPr>
      <w:r>
        <w:rPr>
          <w:rFonts w:ascii="Arial" w:eastAsia="Arial" w:hAnsi="Arial" w:cs="Arial"/>
          <w:sz w:val="20"/>
          <w:szCs w:val="22"/>
        </w:rPr>
        <w:t>The stable structure reduces frequent memory reordering and improves cache locality.</w:t>
      </w:r>
    </w:p>
    <w:p w14:paraId="712D7576" w14:textId="77777777" w:rsidR="009461D6" w:rsidRDefault="00000000">
      <w:pPr>
        <w:pStyle w:val="af9"/>
        <w:numPr>
          <w:ilvl w:val="0"/>
          <w:numId w:val="5"/>
        </w:numPr>
        <w:rPr>
          <w:rFonts w:ascii="Arial" w:hAnsi="Arial" w:cs="Arial"/>
          <w:sz w:val="20"/>
          <w:szCs w:val="22"/>
        </w:rPr>
      </w:pPr>
      <w:r>
        <w:rPr>
          <w:rFonts w:ascii="Arial" w:eastAsia="Arial" w:hAnsi="Arial" w:cs="Arial"/>
          <w:sz w:val="20"/>
          <w:szCs w:val="22"/>
        </w:rPr>
        <w:t>better memory access patterns:</w:t>
      </w:r>
    </w:p>
    <w:p w14:paraId="78001A7D" w14:textId="77777777" w:rsidR="009461D6" w:rsidRDefault="00000000">
      <w:pPr>
        <w:rPr>
          <w:rFonts w:ascii="Arial" w:hAnsi="Arial" w:cs="Arial"/>
          <w:sz w:val="20"/>
          <w:szCs w:val="22"/>
        </w:rPr>
      </w:pPr>
      <w:r>
        <w:rPr>
          <w:rFonts w:ascii="Arial" w:eastAsia="Arial" w:hAnsi="Arial" w:cs="Arial"/>
          <w:sz w:val="20"/>
          <w:szCs w:val="22"/>
        </w:rPr>
        <w:t>Insertion and deletion operations in red-black trees usually affect only localized subtrees, whereas AVL trees may require global tuning.</w:t>
      </w:r>
    </w:p>
    <w:p w14:paraId="37051988" w14:textId="77777777" w:rsidR="009461D6" w:rsidRDefault="00000000">
      <w:pPr>
        <w:rPr>
          <w:rFonts w:ascii="Arial" w:hAnsi="Arial" w:cs="Arial"/>
          <w:sz w:val="20"/>
          <w:szCs w:val="22"/>
        </w:rPr>
      </w:pPr>
      <w:r>
        <w:rPr>
          <w:rFonts w:ascii="Arial" w:eastAsia="Arial" w:hAnsi="Arial" w:cs="Arial"/>
          <w:sz w:val="20"/>
          <w:szCs w:val="22"/>
        </w:rPr>
        <w:t>The localized memory access pattern is more suitable for modern CPU cache mechanisms.</w:t>
      </w:r>
    </w:p>
    <w:p w14:paraId="59B15471" w14:textId="77777777" w:rsidR="009461D6" w:rsidRDefault="009461D6">
      <w:pPr>
        <w:rPr>
          <w:rFonts w:ascii="Arial" w:hAnsi="Arial" w:cs="Arial"/>
          <w:sz w:val="20"/>
          <w:szCs w:val="22"/>
        </w:rPr>
      </w:pPr>
    </w:p>
    <w:p w14:paraId="03014B52" w14:textId="77777777" w:rsidR="009461D6" w:rsidRDefault="00000000">
      <w:pPr>
        <w:pStyle w:val="af9"/>
        <w:numPr>
          <w:ilvl w:val="0"/>
          <w:numId w:val="1"/>
        </w:numPr>
        <w:rPr>
          <w:rFonts w:ascii="Arial" w:hAnsi="Arial" w:cs="Arial"/>
          <w:b/>
          <w:bCs/>
          <w:sz w:val="24"/>
          <w:szCs w:val="28"/>
        </w:rPr>
      </w:pPr>
      <w:r>
        <w:rPr>
          <w:rFonts w:ascii="Arial" w:eastAsia="Arial" w:hAnsi="Arial" w:cs="Arial"/>
          <w:b/>
          <w:bCs/>
          <w:sz w:val="24"/>
          <w:szCs w:val="28"/>
        </w:rPr>
        <w:t>Conclusions</w:t>
      </w:r>
    </w:p>
    <w:p w14:paraId="63B33B37" w14:textId="77777777" w:rsidR="009461D6" w:rsidRDefault="00000000">
      <w:pPr>
        <w:jc w:val="both"/>
        <w:rPr>
          <w:rFonts w:ascii="Arial" w:hAnsi="Arial" w:cs="Arial"/>
          <w:sz w:val="20"/>
          <w:szCs w:val="22"/>
        </w:rPr>
      </w:pPr>
      <w:r>
        <w:rPr>
          <w:rFonts w:ascii="Arial" w:eastAsia="Arial" w:hAnsi="Arial" w:cs="Arial"/>
          <w:sz w:val="20"/>
          <w:szCs w:val="22"/>
        </w:rPr>
        <w:t>Through the analysis of experimental data, we draw the following conclusions:</w:t>
      </w:r>
    </w:p>
    <w:p w14:paraId="6DF3902F" w14:textId="77777777" w:rsidR="009461D6" w:rsidRDefault="00000000">
      <w:pPr>
        <w:pStyle w:val="af9"/>
        <w:numPr>
          <w:ilvl w:val="0"/>
          <w:numId w:val="4"/>
        </w:numPr>
        <w:jc w:val="both"/>
        <w:rPr>
          <w:rFonts w:ascii="Arial" w:hAnsi="Arial" w:cs="Arial"/>
          <w:sz w:val="20"/>
          <w:szCs w:val="22"/>
        </w:rPr>
      </w:pPr>
      <w:r>
        <w:rPr>
          <w:rFonts w:ascii="Arial" w:eastAsia="Arial" w:hAnsi="Arial" w:cs="Arial"/>
          <w:b/>
          <w:bCs/>
          <w:sz w:val="20"/>
          <w:szCs w:val="22"/>
        </w:rPr>
        <w:t>Insertion Operation</w:t>
      </w:r>
      <w:r>
        <w:rPr>
          <w:rFonts w:ascii="Arial" w:eastAsia="Arial" w:hAnsi="Arial" w:cs="Arial"/>
          <w:sz w:val="20"/>
          <w:szCs w:val="22"/>
        </w:rPr>
        <w:t>: Due to frequent rotations required to maintain strict balance, AVL trees typically perform slightly worse than Red-Black trees in insertion operations, especially on large datasets.</w:t>
      </w:r>
    </w:p>
    <w:p w14:paraId="33EF5ECD" w14:textId="36F82822" w:rsidR="009461D6" w:rsidRDefault="00000000">
      <w:pPr>
        <w:pStyle w:val="af9"/>
        <w:numPr>
          <w:ilvl w:val="0"/>
          <w:numId w:val="4"/>
        </w:numPr>
        <w:jc w:val="both"/>
        <w:rPr>
          <w:rFonts w:ascii="Arial" w:hAnsi="Arial" w:cs="Arial"/>
          <w:sz w:val="20"/>
          <w:szCs w:val="22"/>
        </w:rPr>
      </w:pPr>
      <w:r>
        <w:rPr>
          <w:rFonts w:ascii="Arial" w:eastAsia="Arial" w:hAnsi="Arial" w:cs="Arial"/>
          <w:b/>
          <w:bCs/>
          <w:sz w:val="20"/>
          <w:szCs w:val="22"/>
        </w:rPr>
        <w:t>Search</w:t>
      </w:r>
      <w:r w:rsidR="006D548C">
        <w:rPr>
          <w:rFonts w:ascii="Arial" w:hAnsi="Arial" w:cs="Arial" w:hint="eastAsia"/>
          <w:b/>
          <w:bCs/>
          <w:sz w:val="20"/>
          <w:szCs w:val="22"/>
        </w:rPr>
        <w:t xml:space="preserve"> </w:t>
      </w:r>
      <w:r>
        <w:rPr>
          <w:rFonts w:ascii="Arial" w:eastAsia="Arial" w:hAnsi="Arial" w:cs="Arial"/>
          <w:b/>
          <w:bCs/>
          <w:sz w:val="20"/>
          <w:szCs w:val="22"/>
        </w:rPr>
        <w:t>Operation</w:t>
      </w:r>
      <w:r>
        <w:rPr>
          <w:rFonts w:ascii="Arial" w:eastAsia="Arial" w:hAnsi="Arial" w:cs="Arial"/>
          <w:sz w:val="20"/>
          <w:szCs w:val="22"/>
        </w:rPr>
        <w:t>: Theoretically, AVL trees should perform better in search operations due to their stricter balance. However, in practical tests, Red-Black trees may perform better due to better cache locality.</w:t>
      </w:r>
    </w:p>
    <w:p w14:paraId="01149E8A" w14:textId="77777777" w:rsidR="009461D6" w:rsidRDefault="00000000">
      <w:pPr>
        <w:pStyle w:val="af9"/>
        <w:numPr>
          <w:ilvl w:val="0"/>
          <w:numId w:val="4"/>
        </w:numPr>
        <w:jc w:val="both"/>
        <w:rPr>
          <w:rFonts w:ascii="Arial" w:hAnsi="Arial" w:cs="Arial"/>
          <w:sz w:val="20"/>
          <w:szCs w:val="22"/>
        </w:rPr>
      </w:pPr>
      <w:r>
        <w:rPr>
          <w:rFonts w:ascii="Arial" w:eastAsia="Arial" w:hAnsi="Arial" w:cs="Arial"/>
          <w:b/>
          <w:bCs/>
          <w:sz w:val="20"/>
          <w:szCs w:val="22"/>
        </w:rPr>
        <w:t>Deletion Operation</w:t>
      </w:r>
      <w:r>
        <w:rPr>
          <w:rFonts w:ascii="Arial" w:eastAsia="Arial" w:hAnsi="Arial" w:cs="Arial"/>
          <w:sz w:val="20"/>
          <w:szCs w:val="22"/>
        </w:rPr>
        <w:t>: Red-Black trees exhibit more stable performance in deletion operations, as their relaxed balancing conditions result in fewer rotations.</w:t>
      </w:r>
    </w:p>
    <w:p w14:paraId="0F12D33A" w14:textId="77777777" w:rsidR="009461D6" w:rsidRDefault="00000000">
      <w:pPr>
        <w:pStyle w:val="af9"/>
        <w:numPr>
          <w:ilvl w:val="0"/>
          <w:numId w:val="4"/>
        </w:numPr>
        <w:jc w:val="both"/>
        <w:rPr>
          <w:rFonts w:ascii="Arial" w:hAnsi="Arial" w:cs="Arial"/>
          <w:sz w:val="20"/>
          <w:szCs w:val="22"/>
        </w:rPr>
      </w:pPr>
      <w:r>
        <w:rPr>
          <w:rFonts w:ascii="Arial" w:eastAsia="Arial" w:hAnsi="Arial" w:cs="Arial"/>
          <w:b/>
          <w:bCs/>
          <w:sz w:val="20"/>
          <w:szCs w:val="22"/>
        </w:rPr>
        <w:t>Overall Performance</w:t>
      </w:r>
      <w:r>
        <w:rPr>
          <w:rFonts w:ascii="Arial" w:eastAsia="Arial" w:hAnsi="Arial" w:cs="Arial"/>
          <w:sz w:val="20"/>
          <w:szCs w:val="22"/>
        </w:rPr>
        <w:t>: Red-Black trees generally exhibit better overall performance in practical applications, especially on dynamic datasets, where the overhead of insertion and deletion operations is lower.</w:t>
      </w:r>
    </w:p>
    <w:p w14:paraId="603E094C" w14:textId="77777777" w:rsidR="009461D6" w:rsidRDefault="009461D6">
      <w:pPr>
        <w:rPr>
          <w:rFonts w:ascii="Arial" w:hAnsi="Arial" w:cs="Arial"/>
          <w:sz w:val="20"/>
          <w:szCs w:val="20"/>
        </w:rPr>
      </w:pPr>
    </w:p>
    <w:p w14:paraId="46F79AEA" w14:textId="77777777" w:rsidR="009461D6" w:rsidRDefault="00000000">
      <w:pPr>
        <w:pStyle w:val="af9"/>
        <w:numPr>
          <w:ilvl w:val="0"/>
          <w:numId w:val="1"/>
        </w:numPr>
        <w:rPr>
          <w:rFonts w:ascii="Arial" w:hAnsi="Arial" w:cs="Arial"/>
          <w:b/>
          <w:bCs/>
          <w:sz w:val="24"/>
          <w:szCs w:val="28"/>
        </w:rPr>
      </w:pPr>
      <w:r>
        <w:rPr>
          <w:rFonts w:ascii="Arial" w:eastAsia="Arial" w:hAnsi="Arial" w:cs="Arial"/>
          <w:b/>
          <w:bCs/>
          <w:sz w:val="24"/>
          <w:szCs w:val="28"/>
        </w:rPr>
        <w:t>Video Demonstration</w:t>
      </w:r>
    </w:p>
    <w:p w14:paraId="3D66B51B" w14:textId="15EB4B23" w:rsidR="009461D6" w:rsidRDefault="005B78D3">
      <w:pPr>
        <w:rPr>
          <w:rFonts w:ascii="Arial" w:hAnsi="Arial" w:cs="Arial"/>
          <w:sz w:val="20"/>
          <w:szCs w:val="22"/>
        </w:rPr>
      </w:pPr>
      <w:r w:rsidRPr="005B78D3">
        <w:rPr>
          <w:rFonts w:ascii="Arial" w:hAnsi="Arial" w:cs="Arial"/>
          <w:sz w:val="20"/>
          <w:szCs w:val="22"/>
        </w:rPr>
        <w:t>Google</w:t>
      </w:r>
      <w:r>
        <w:rPr>
          <w:rFonts w:ascii="Arial" w:hAnsi="Arial" w:cs="Arial" w:hint="eastAsia"/>
          <w:sz w:val="20"/>
          <w:szCs w:val="22"/>
        </w:rPr>
        <w:t xml:space="preserve"> </w:t>
      </w:r>
      <w:r>
        <w:rPr>
          <w:rFonts w:ascii="Arial" w:hAnsi="Arial" w:cs="Arial"/>
          <w:sz w:val="20"/>
          <w:szCs w:val="22"/>
        </w:rPr>
        <w:t>Drive</w:t>
      </w:r>
      <w:r>
        <w:rPr>
          <w:rFonts w:ascii="Arial" w:eastAsia="Arial" w:hAnsi="Arial" w:cs="Arial"/>
          <w:sz w:val="20"/>
          <w:szCs w:val="22"/>
        </w:rPr>
        <w:t xml:space="preserve">: </w:t>
      </w:r>
      <w:r w:rsidRPr="005B78D3">
        <w:rPr>
          <w:rFonts w:ascii="Arial" w:eastAsia="Arial" w:hAnsi="Arial" w:cs="Arial" w:hint="eastAsia"/>
          <w:sz w:val="20"/>
          <w:szCs w:val="22"/>
        </w:rPr>
        <w:t>https://drive.google.com/file/d/14w6WHpRBAQxWmE11VSoDAbx-oVJg1HKw/view?usp=drive_link</w:t>
      </w:r>
    </w:p>
    <w:p w14:paraId="283E9977" w14:textId="77777777" w:rsidR="009461D6" w:rsidRDefault="00000000">
      <w:pPr>
        <w:rPr>
          <w:rFonts w:ascii="Arial" w:hAnsi="Arial" w:cs="Arial"/>
          <w:b/>
          <w:bCs/>
          <w:sz w:val="24"/>
          <w:szCs w:val="28"/>
        </w:rPr>
      </w:pPr>
      <w:r>
        <w:rPr>
          <w:rFonts w:ascii="Arial" w:eastAsia="Arial" w:hAnsi="Arial" w:cs="Arial" w:hint="eastAsia"/>
          <w:b/>
          <w:bCs/>
          <w:sz w:val="24"/>
          <w:szCs w:val="28"/>
        </w:rPr>
        <w:t xml:space="preserve">7.  </w:t>
      </w:r>
      <w:r>
        <w:rPr>
          <w:rFonts w:ascii="Arial" w:eastAsia="Arial" w:hAnsi="Arial" w:cs="Arial"/>
          <w:b/>
          <w:bCs/>
          <w:sz w:val="24"/>
          <w:szCs w:val="28"/>
        </w:rPr>
        <w:t>References</w:t>
      </w:r>
    </w:p>
    <w:p w14:paraId="04922235" w14:textId="77777777" w:rsidR="009461D6" w:rsidRDefault="00000000">
      <w:pPr>
        <w:rPr>
          <w:rFonts w:ascii="Arial" w:hAnsi="Arial" w:cs="Arial"/>
          <w:sz w:val="20"/>
          <w:szCs w:val="22"/>
        </w:rPr>
      </w:pPr>
      <w:r>
        <w:rPr>
          <w:rFonts w:ascii="Arial" w:eastAsia="Arial" w:hAnsi="Arial" w:cs="Arial"/>
          <w:sz w:val="20"/>
          <w:szCs w:val="22"/>
        </w:rPr>
        <w:t xml:space="preserve">[1] “DSA AVL Trees.” Accessed: Feb. </w:t>
      </w:r>
      <w:r>
        <w:rPr>
          <w:rFonts w:ascii="Arial" w:eastAsia="Arial" w:hAnsi="Arial" w:cs="Arial" w:hint="eastAsia"/>
          <w:sz w:val="20"/>
          <w:szCs w:val="22"/>
        </w:rPr>
        <w:t>16</w:t>
      </w:r>
      <w:r>
        <w:rPr>
          <w:rFonts w:ascii="Arial" w:eastAsia="Arial" w:hAnsi="Arial" w:cs="Arial"/>
          <w:sz w:val="20"/>
          <w:szCs w:val="22"/>
        </w:rPr>
        <w:t xml:space="preserve">, 2025. [Online]. Available: </w:t>
      </w:r>
      <w:r>
        <w:rPr>
          <w:rFonts w:ascii="Arial" w:eastAsia="Arial" w:hAnsi="Arial" w:cs="Arial" w:hint="eastAsia"/>
          <w:sz w:val="20"/>
          <w:szCs w:val="22"/>
        </w:rPr>
        <w:t>https://www.w3schools.com/dsa/dsa_data_avltrees.php</w:t>
      </w:r>
      <w:r>
        <w:rPr>
          <w:rFonts w:ascii="Arial" w:eastAsia="Arial" w:hAnsi="Arial" w:cs="Arial"/>
          <w:sz w:val="20"/>
          <w:szCs w:val="22"/>
        </w:rPr>
        <w:t xml:space="preserve"> </w:t>
      </w:r>
    </w:p>
    <w:p w14:paraId="7536F2AA" w14:textId="77777777" w:rsidR="009461D6" w:rsidRDefault="00000000">
      <w:pPr>
        <w:rPr>
          <w:rFonts w:ascii="Arial" w:hAnsi="Arial" w:cs="Arial"/>
          <w:sz w:val="20"/>
          <w:szCs w:val="22"/>
        </w:rPr>
      </w:pPr>
      <w:r>
        <w:rPr>
          <w:rFonts w:ascii="Arial" w:eastAsia="Arial" w:hAnsi="Arial" w:cs="Arial"/>
          <w:sz w:val="20"/>
          <w:szCs w:val="22"/>
        </w:rPr>
        <w:t>[</w:t>
      </w:r>
      <w:r>
        <w:rPr>
          <w:rFonts w:ascii="Arial" w:eastAsia="Arial" w:hAnsi="Arial" w:cs="Arial" w:hint="eastAsia"/>
          <w:sz w:val="20"/>
          <w:szCs w:val="22"/>
        </w:rPr>
        <w:t>2</w:t>
      </w:r>
      <w:r>
        <w:rPr>
          <w:rFonts w:ascii="Arial" w:eastAsia="Arial" w:hAnsi="Arial" w:cs="Arial"/>
          <w:sz w:val="20"/>
          <w:szCs w:val="22"/>
        </w:rPr>
        <w:t>] “</w:t>
      </w:r>
      <w:r>
        <w:rPr>
          <w:rFonts w:ascii="Arial" w:eastAsia="Arial" w:hAnsi="Arial" w:cs="Arial" w:hint="eastAsia"/>
          <w:sz w:val="20"/>
          <w:szCs w:val="22"/>
        </w:rPr>
        <w:t>Introduction to Red-Black Tree.</w:t>
      </w:r>
      <w:r>
        <w:rPr>
          <w:rFonts w:ascii="Arial" w:eastAsia="Arial" w:hAnsi="Arial" w:cs="Arial"/>
          <w:sz w:val="20"/>
          <w:szCs w:val="22"/>
        </w:rPr>
        <w:t xml:space="preserve">” Accessed: Feb. </w:t>
      </w:r>
      <w:r>
        <w:rPr>
          <w:rFonts w:ascii="Arial" w:eastAsia="Arial" w:hAnsi="Arial" w:cs="Arial" w:hint="eastAsia"/>
          <w:sz w:val="20"/>
          <w:szCs w:val="22"/>
        </w:rPr>
        <w:t>16</w:t>
      </w:r>
      <w:r>
        <w:rPr>
          <w:rFonts w:ascii="Arial" w:eastAsia="Arial" w:hAnsi="Arial" w:cs="Arial"/>
          <w:sz w:val="20"/>
          <w:szCs w:val="22"/>
        </w:rPr>
        <w:t xml:space="preserve">, 2025. [Online]. Available: </w:t>
      </w:r>
      <w:r>
        <w:rPr>
          <w:rFonts w:ascii="Arial" w:eastAsia="Arial" w:hAnsi="Arial" w:cs="Arial" w:hint="eastAsia"/>
          <w:sz w:val="20"/>
          <w:szCs w:val="22"/>
        </w:rPr>
        <w:t>https://www.geeksforgeeks.org/introduction-to-red-black-tree/</w:t>
      </w:r>
      <w:r>
        <w:rPr>
          <w:rFonts w:ascii="Arial" w:eastAsia="Arial" w:hAnsi="Arial" w:cs="Arial"/>
          <w:sz w:val="20"/>
          <w:szCs w:val="22"/>
        </w:rPr>
        <w:t xml:space="preserve"> </w:t>
      </w:r>
    </w:p>
    <w:p w14:paraId="5808526D" w14:textId="77777777" w:rsidR="009461D6" w:rsidRDefault="00000000">
      <w:pPr>
        <w:rPr>
          <w:rFonts w:ascii="Arial" w:hAnsi="Arial" w:cs="Arial"/>
          <w:sz w:val="20"/>
          <w:szCs w:val="22"/>
        </w:rPr>
      </w:pPr>
      <w:r>
        <w:rPr>
          <w:rFonts w:ascii="Arial" w:eastAsia="Arial" w:hAnsi="Arial" w:cs="Arial"/>
          <w:sz w:val="20"/>
          <w:szCs w:val="22"/>
        </w:rPr>
        <w:t>[</w:t>
      </w:r>
      <w:r>
        <w:rPr>
          <w:rFonts w:ascii="Arial" w:eastAsia="Arial" w:hAnsi="Arial" w:cs="Arial" w:hint="eastAsia"/>
          <w:sz w:val="20"/>
          <w:szCs w:val="22"/>
        </w:rPr>
        <w:t>3</w:t>
      </w:r>
      <w:r>
        <w:rPr>
          <w:rFonts w:ascii="Arial" w:eastAsia="Arial" w:hAnsi="Arial" w:cs="Arial"/>
          <w:sz w:val="20"/>
          <w:szCs w:val="22"/>
        </w:rPr>
        <w:t>] R. Sedgewick and K. D. Wayne, Algorithms, 4th ed. Upper Saddle River: Addison-Wesley, 2011.</w:t>
      </w:r>
    </w:p>
    <w:sectPr w:rsidR="009461D6">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B2D218" w14:textId="77777777" w:rsidR="00146701" w:rsidRDefault="00146701">
      <w:pPr>
        <w:spacing w:after="0" w:line="240" w:lineRule="auto"/>
        <w:rPr>
          <w:rFonts w:hint="eastAsia"/>
        </w:rPr>
      </w:pPr>
      <w:r>
        <w:separator/>
      </w:r>
    </w:p>
  </w:endnote>
  <w:endnote w:type="continuationSeparator" w:id="0">
    <w:p w14:paraId="3C7C1988" w14:textId="77777777" w:rsidR="00146701" w:rsidRDefault="00146701">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648D0" w14:textId="77777777" w:rsidR="009461D6" w:rsidRDefault="009461D6">
    <w:pPr>
      <w:pStyle w:val="aff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11CC9" w14:textId="77777777" w:rsidR="009461D6" w:rsidRDefault="009461D6">
    <w:pPr>
      <w:pStyle w:val="aff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1ECE8" w14:textId="77777777" w:rsidR="009461D6" w:rsidRDefault="009461D6">
    <w:pPr>
      <w:pStyle w:val="aff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83015F" w14:textId="77777777" w:rsidR="00146701" w:rsidRDefault="00146701">
      <w:pPr>
        <w:spacing w:after="0" w:line="240" w:lineRule="auto"/>
        <w:rPr>
          <w:rFonts w:hint="eastAsia"/>
        </w:rPr>
      </w:pPr>
      <w:r>
        <w:separator/>
      </w:r>
    </w:p>
  </w:footnote>
  <w:footnote w:type="continuationSeparator" w:id="0">
    <w:p w14:paraId="4CC7D318" w14:textId="77777777" w:rsidR="00146701" w:rsidRDefault="00146701">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A7366" w14:textId="77777777" w:rsidR="009461D6" w:rsidRDefault="009461D6">
    <w:pPr>
      <w:pStyle w:val="afe"/>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37824" w14:textId="77777777" w:rsidR="009461D6" w:rsidRDefault="009461D6">
    <w:pPr>
      <w:pStyle w:val="afe"/>
      <w:jc w:val="left"/>
      <w:rPr>
        <w:rFonts w:ascii="Arial" w:hAnsi="Arial" w:cs="Arial"/>
      </w:rPr>
    </w:pPr>
  </w:p>
  <w:tbl>
    <w:tblPr>
      <w:tblStyle w:val="a3"/>
      <w:tblW w:w="0" w:type="auto"/>
      <w:tblLook w:val="04A0" w:firstRow="1" w:lastRow="0" w:firstColumn="1" w:lastColumn="0" w:noHBand="0" w:noVBand="1"/>
    </w:tblPr>
    <w:tblGrid>
      <w:gridCol w:w="4153"/>
      <w:gridCol w:w="4153"/>
    </w:tblGrid>
    <w:tr w:rsidR="009461D6" w14:paraId="2EFDD4D1" w14:textId="77777777">
      <w:tc>
        <w:tcPr>
          <w:tcW w:w="4153" w:type="dxa"/>
          <w:tcBorders>
            <w:top w:val="nil"/>
            <w:left w:val="nil"/>
            <w:bottom w:val="nil"/>
            <w:right w:val="nil"/>
          </w:tcBorders>
          <w:tcMar>
            <w:top w:w="0" w:type="dxa"/>
            <w:left w:w="0" w:type="dxa"/>
            <w:bottom w:w="0" w:type="dxa"/>
            <w:right w:w="0" w:type="dxa"/>
          </w:tcMar>
        </w:tcPr>
        <w:p w14:paraId="0E24E455" w14:textId="77777777" w:rsidR="009461D6" w:rsidRDefault="00000000">
          <w:pPr>
            <w:pStyle w:val="afe"/>
            <w:jc w:val="left"/>
            <w:rPr>
              <w:rFonts w:ascii="Arial" w:hAnsi="Arial" w:cs="Arial"/>
            </w:rPr>
          </w:pPr>
          <w:r>
            <w:rPr>
              <w:rFonts w:ascii="Arial" w:eastAsia="Arial" w:hAnsi="Arial" w:cs="Arial"/>
            </w:rPr>
            <w:t xml:space="preserve">COMP47500 - Advanced Data Structures in Java </w:t>
          </w:r>
        </w:p>
      </w:tc>
      <w:tc>
        <w:tcPr>
          <w:tcW w:w="4153" w:type="dxa"/>
          <w:tcBorders>
            <w:top w:val="nil"/>
            <w:left w:val="nil"/>
            <w:bottom w:val="nil"/>
            <w:right w:val="nil"/>
          </w:tcBorders>
          <w:tcMar>
            <w:top w:w="0" w:type="dxa"/>
            <w:left w:w="0" w:type="dxa"/>
            <w:bottom w:w="0" w:type="dxa"/>
            <w:right w:w="0" w:type="dxa"/>
          </w:tcMar>
        </w:tcPr>
        <w:p w14:paraId="38584FE5" w14:textId="38068AF2" w:rsidR="009461D6" w:rsidRDefault="00000000">
          <w:pPr>
            <w:pStyle w:val="afe"/>
            <w:jc w:val="right"/>
            <w:rPr>
              <w:rFonts w:ascii="Arial" w:hAnsi="Arial" w:cs="Arial"/>
            </w:rPr>
          </w:pPr>
          <w:r>
            <w:rPr>
              <w:rFonts w:ascii="Arial" w:eastAsia="Arial" w:hAnsi="Arial" w:cs="Arial"/>
            </w:rPr>
            <w:t xml:space="preserve">  Group 2 | Assignment 2 | </w:t>
          </w:r>
          <w:r w:rsidR="00E60EB4" w:rsidRPr="004B4264">
            <w:rPr>
              <w:rFonts w:ascii="Arial" w:hAnsi="Arial" w:cs="Arial"/>
            </w:rPr>
            <w:t>March</w:t>
          </w:r>
          <w:r w:rsidR="00E60EB4">
            <w:rPr>
              <w:rFonts w:asciiTheme="minorEastAsia" w:hAnsiTheme="minorEastAsia" w:cs="Arial" w:hint="eastAsia"/>
            </w:rPr>
            <w:t xml:space="preserve"> </w:t>
          </w:r>
          <w:r w:rsidR="00E60EB4">
            <w:rPr>
              <w:rFonts w:ascii="Arial" w:hAnsi="Arial" w:cs="Arial" w:hint="eastAsia"/>
            </w:rPr>
            <w:t>7</w:t>
          </w:r>
          <w:r>
            <w:rPr>
              <w:rFonts w:ascii="Arial" w:eastAsia="Arial" w:hAnsi="Arial" w:cs="Arial"/>
            </w:rPr>
            <w:t>, 2025</w:t>
          </w:r>
        </w:p>
      </w:tc>
    </w:tr>
  </w:tbl>
  <w:p w14:paraId="5ADA1A7C" w14:textId="77777777" w:rsidR="009461D6" w:rsidRDefault="009461D6">
    <w:pPr>
      <w:pStyle w:val="afe"/>
      <w:jc w:val="left"/>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C16CC" w14:textId="77777777" w:rsidR="009461D6" w:rsidRDefault="009461D6">
    <w:pPr>
      <w:pStyle w:val="afe"/>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D2C7F"/>
    <w:multiLevelType w:val="multilevel"/>
    <w:tmpl w:val="9418F494"/>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 w15:restartNumberingAfterBreak="0">
    <w:nsid w:val="11477186"/>
    <w:multiLevelType w:val="multilevel"/>
    <w:tmpl w:val="E51AC6D6"/>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2ED31213"/>
    <w:multiLevelType w:val="multilevel"/>
    <w:tmpl w:val="1F6A6798"/>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3" w15:restartNumberingAfterBreak="0">
    <w:nsid w:val="41DC65B3"/>
    <w:multiLevelType w:val="multilevel"/>
    <w:tmpl w:val="B2481680"/>
    <w:lvl w:ilvl="0">
      <w:start w:val="1"/>
      <w:numFmt w:val="decimal"/>
      <w:lvlText w:val="%1."/>
      <w:lvlJc w:val="left"/>
      <w:pPr>
        <w:ind w:left="440" w:hanging="440"/>
      </w:pPr>
      <w:rPr>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4A1A1613"/>
    <w:multiLevelType w:val="multilevel"/>
    <w:tmpl w:val="FD1CA7DC"/>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5" w15:restartNumberingAfterBreak="0">
    <w:nsid w:val="7E084D6B"/>
    <w:multiLevelType w:val="multilevel"/>
    <w:tmpl w:val="9A1E1E64"/>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732123824">
    <w:abstractNumId w:val="3"/>
  </w:num>
  <w:num w:numId="2" w16cid:durableId="1314679232">
    <w:abstractNumId w:val="1"/>
  </w:num>
  <w:num w:numId="3" w16cid:durableId="239604815">
    <w:abstractNumId w:val="4"/>
  </w:num>
  <w:num w:numId="4" w16cid:durableId="801650910">
    <w:abstractNumId w:val="0"/>
  </w:num>
  <w:num w:numId="5" w16cid:durableId="1241135889">
    <w:abstractNumId w:val="2"/>
  </w:num>
  <w:num w:numId="6" w16cid:durableId="9727127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balanceSingleByteDoubleByteWidth/>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1D6"/>
    <w:rsid w:val="00146701"/>
    <w:rsid w:val="00184094"/>
    <w:rsid w:val="00336052"/>
    <w:rsid w:val="004B4264"/>
    <w:rsid w:val="00527538"/>
    <w:rsid w:val="005B78D3"/>
    <w:rsid w:val="006D548C"/>
    <w:rsid w:val="00840171"/>
    <w:rsid w:val="00883360"/>
    <w:rsid w:val="009461D6"/>
    <w:rsid w:val="00957166"/>
    <w:rsid w:val="009C70DD"/>
    <w:rsid w:val="00CC2C94"/>
    <w:rsid w:val="00E60EB4"/>
    <w:rsid w:val="00ED1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80177"/>
  <w15:docId w15:val="{DECAA912-04C5-4297-AB13-517D871E4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2">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2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32">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42">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52">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61">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71">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13">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23">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33">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43">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53">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62">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72">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a1"/>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a1"/>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a1"/>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a1"/>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a1"/>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customStyle="1" w:styleId="Heading1Char">
    <w:name w:val="Heading 1 Char"/>
    <w:basedOn w:val="a0"/>
    <w:uiPriority w:val="9"/>
    <w:rPr>
      <w:rFonts w:ascii="Arial" w:eastAsia="Arial" w:hAnsi="Arial" w:cs="Arial"/>
      <w:color w:val="0F4761" w:themeColor="accent1" w:themeShade="BF"/>
      <w:sz w:val="40"/>
      <w:szCs w:val="40"/>
    </w:rPr>
  </w:style>
  <w:style w:type="character" w:customStyle="1" w:styleId="Heading2Char">
    <w:name w:val="Heading 2 Char"/>
    <w:basedOn w:val="a0"/>
    <w:uiPriority w:val="9"/>
    <w:rPr>
      <w:rFonts w:ascii="Arial" w:eastAsia="Arial" w:hAnsi="Arial" w:cs="Arial"/>
      <w:color w:val="0F4761" w:themeColor="accent1" w:themeShade="BF"/>
      <w:sz w:val="32"/>
      <w:szCs w:val="32"/>
    </w:rPr>
  </w:style>
  <w:style w:type="character" w:customStyle="1" w:styleId="Heading3Char">
    <w:name w:val="Heading 3 Char"/>
    <w:basedOn w:val="a0"/>
    <w:uiPriority w:val="9"/>
    <w:rPr>
      <w:rFonts w:ascii="Arial" w:eastAsia="Arial" w:hAnsi="Arial" w:cs="Arial"/>
      <w:color w:val="0F4761" w:themeColor="accent1" w:themeShade="BF"/>
      <w:sz w:val="28"/>
      <w:szCs w:val="28"/>
    </w:rPr>
  </w:style>
  <w:style w:type="character" w:customStyle="1" w:styleId="Heading4Char">
    <w:name w:val="Heading 4 Char"/>
    <w:basedOn w:val="a0"/>
    <w:uiPriority w:val="9"/>
    <w:rPr>
      <w:rFonts w:ascii="Arial" w:eastAsia="Arial" w:hAnsi="Arial" w:cs="Arial"/>
      <w:i/>
      <w:iCs/>
      <w:color w:val="0F4761" w:themeColor="accent1" w:themeShade="BF"/>
    </w:rPr>
  </w:style>
  <w:style w:type="character" w:customStyle="1" w:styleId="Heading5Char">
    <w:name w:val="Heading 5 Char"/>
    <w:basedOn w:val="a0"/>
    <w:uiPriority w:val="9"/>
    <w:rPr>
      <w:rFonts w:ascii="Arial" w:eastAsia="Arial" w:hAnsi="Arial" w:cs="Arial"/>
      <w:color w:val="0F4761" w:themeColor="accent1" w:themeShade="BF"/>
    </w:rPr>
  </w:style>
  <w:style w:type="character" w:customStyle="1" w:styleId="Heading6Char">
    <w:name w:val="Heading 6 Char"/>
    <w:basedOn w:val="a0"/>
    <w:uiPriority w:val="9"/>
    <w:rPr>
      <w:rFonts w:ascii="Arial" w:eastAsia="Arial" w:hAnsi="Arial" w:cs="Arial"/>
      <w:i/>
      <w:iCs/>
      <w:color w:val="595959" w:themeColor="text1" w:themeTint="A6"/>
    </w:rPr>
  </w:style>
  <w:style w:type="character" w:customStyle="1" w:styleId="Heading7Char">
    <w:name w:val="Heading 7 Char"/>
    <w:basedOn w:val="a0"/>
    <w:uiPriority w:val="9"/>
    <w:rPr>
      <w:rFonts w:ascii="Arial" w:eastAsia="Arial" w:hAnsi="Arial" w:cs="Arial"/>
      <w:color w:val="595959" w:themeColor="text1" w:themeTint="A6"/>
    </w:rPr>
  </w:style>
  <w:style w:type="character" w:customStyle="1" w:styleId="Heading8Char">
    <w:name w:val="Heading 8 Char"/>
    <w:basedOn w:val="a0"/>
    <w:uiPriority w:val="9"/>
    <w:rPr>
      <w:rFonts w:ascii="Arial" w:eastAsia="Arial" w:hAnsi="Arial" w:cs="Arial"/>
      <w:i/>
      <w:iCs/>
      <w:color w:val="272727" w:themeColor="text1" w:themeTint="D8"/>
    </w:rPr>
  </w:style>
  <w:style w:type="character" w:customStyle="1" w:styleId="Heading9Char">
    <w:name w:val="Heading 9 Char"/>
    <w:basedOn w:val="a0"/>
    <w:uiPriority w:val="9"/>
    <w:rPr>
      <w:rFonts w:ascii="Arial" w:eastAsia="Arial" w:hAnsi="Arial" w:cs="Arial"/>
      <w:i/>
      <w:iCs/>
      <w:color w:val="272727" w:themeColor="text1" w:themeTint="D8"/>
    </w:rPr>
  </w:style>
  <w:style w:type="character" w:customStyle="1" w:styleId="TitleChar">
    <w:name w:val="Title Char"/>
    <w:basedOn w:val="a0"/>
    <w:uiPriority w:val="10"/>
    <w:rPr>
      <w:rFonts w:ascii="Arial" w:eastAsia="Arial" w:hAnsi="Arial" w:cs="Arial"/>
      <w:spacing w:val="-10"/>
      <w:sz w:val="56"/>
      <w:szCs w:val="56"/>
    </w:rPr>
  </w:style>
  <w:style w:type="character" w:customStyle="1" w:styleId="SubtitleChar">
    <w:name w:val="Subtitle Char"/>
    <w:basedOn w:val="a0"/>
    <w:uiPriority w:val="11"/>
    <w:rPr>
      <w:color w:val="595959" w:themeColor="text1" w:themeTint="A6"/>
      <w:spacing w:val="15"/>
      <w:sz w:val="28"/>
      <w:szCs w:val="28"/>
    </w:rPr>
  </w:style>
  <w:style w:type="character" w:customStyle="1" w:styleId="QuoteChar">
    <w:name w:val="Quote Char"/>
    <w:basedOn w:val="a0"/>
    <w:uiPriority w:val="29"/>
    <w:rPr>
      <w:i/>
      <w:iCs/>
      <w:color w:val="404040" w:themeColor="text1" w:themeTint="BF"/>
    </w:rPr>
  </w:style>
  <w:style w:type="character" w:customStyle="1" w:styleId="IntenseQuoteChar">
    <w:name w:val="Intense Quote Char"/>
    <w:basedOn w:val="a0"/>
    <w:uiPriority w:val="30"/>
    <w:rPr>
      <w:i/>
      <w:iCs/>
      <w:color w:val="0F4761" w:themeColor="accent1" w:themeShade="BF"/>
    </w:rPr>
  </w:style>
  <w:style w:type="paragraph" w:styleId="a4">
    <w:name w:val="No Spacing"/>
    <w:basedOn w:val="a"/>
    <w:uiPriority w:val="1"/>
    <w:qFormat/>
    <w:pPr>
      <w:spacing w:after="0" w:line="240" w:lineRule="auto"/>
    </w:pPr>
  </w:style>
  <w:style w:type="character" w:styleId="a5">
    <w:name w:val="Subtle Emphasis"/>
    <w:basedOn w:val="a0"/>
    <w:uiPriority w:val="19"/>
    <w:qFormat/>
    <w:rPr>
      <w:i/>
      <w:iCs/>
      <w:color w:val="404040" w:themeColor="text1" w:themeTint="BF"/>
    </w:rPr>
  </w:style>
  <w:style w:type="character" w:styleId="a6">
    <w:name w:val="Emphasis"/>
    <w:basedOn w:val="a0"/>
    <w:uiPriority w:val="20"/>
    <w:qFormat/>
    <w:rPr>
      <w:i/>
      <w:iCs/>
    </w:rPr>
  </w:style>
  <w:style w:type="character" w:styleId="a7">
    <w:name w:val="Strong"/>
    <w:basedOn w:val="a0"/>
    <w:uiPriority w:val="22"/>
    <w:qFormat/>
    <w:rPr>
      <w:b/>
      <w:bCs/>
    </w:rPr>
  </w:style>
  <w:style w:type="character" w:styleId="a8">
    <w:name w:val="Subtle Reference"/>
    <w:basedOn w:val="a0"/>
    <w:uiPriority w:val="31"/>
    <w:qFormat/>
    <w:rPr>
      <w:smallCaps/>
      <w:color w:val="5A5A5A" w:themeColor="text1" w:themeTint="A5"/>
    </w:rPr>
  </w:style>
  <w:style w:type="character" w:styleId="a9">
    <w:name w:val="Book Title"/>
    <w:basedOn w:val="a0"/>
    <w:uiPriority w:val="33"/>
    <w:qFormat/>
    <w:rPr>
      <w:b/>
      <w:bCs/>
      <w:i/>
      <w:iCs/>
      <w:spacing w:val="5"/>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a">
    <w:name w:val="caption"/>
    <w:basedOn w:val="a"/>
    <w:next w:val="a"/>
    <w:uiPriority w:val="35"/>
    <w:unhideWhenUsed/>
    <w:qFormat/>
    <w:pPr>
      <w:spacing w:after="200" w:line="240" w:lineRule="auto"/>
    </w:pPr>
    <w:rPr>
      <w:i/>
      <w:iCs/>
      <w:color w:val="0E2841" w:themeColor="text2"/>
      <w:sz w:val="18"/>
      <w:szCs w:val="18"/>
    </w:rPr>
  </w:style>
  <w:style w:type="paragraph" w:styleId="ab">
    <w:name w:val="footnote text"/>
    <w:basedOn w:val="a"/>
    <w:link w:val="ac"/>
    <w:uiPriority w:val="99"/>
    <w:semiHidden/>
    <w:unhideWhenUsed/>
    <w:pPr>
      <w:spacing w:after="0" w:line="240" w:lineRule="auto"/>
    </w:pPr>
    <w:rPr>
      <w:sz w:val="20"/>
      <w:szCs w:val="20"/>
    </w:rPr>
  </w:style>
  <w:style w:type="character" w:customStyle="1" w:styleId="ac">
    <w:name w:val="脚注文本 字符"/>
    <w:basedOn w:val="a0"/>
    <w:link w:val="ab"/>
    <w:uiPriority w:val="99"/>
    <w:semiHidden/>
    <w:rPr>
      <w:sz w:val="20"/>
      <w:szCs w:val="20"/>
    </w:rPr>
  </w:style>
  <w:style w:type="character" w:styleId="ad">
    <w:name w:val="footnote reference"/>
    <w:basedOn w:val="a0"/>
    <w:uiPriority w:val="99"/>
    <w:semiHidden/>
    <w:unhideWhenUsed/>
    <w:rPr>
      <w:vertAlign w:val="superscript"/>
    </w:rPr>
  </w:style>
  <w:style w:type="paragraph" w:styleId="ae">
    <w:name w:val="endnote text"/>
    <w:basedOn w:val="a"/>
    <w:link w:val="af"/>
    <w:uiPriority w:val="99"/>
    <w:semiHidden/>
    <w:unhideWhenUsed/>
    <w:pPr>
      <w:spacing w:after="0" w:line="240" w:lineRule="auto"/>
    </w:pPr>
    <w:rPr>
      <w:sz w:val="20"/>
      <w:szCs w:val="20"/>
    </w:rPr>
  </w:style>
  <w:style w:type="character" w:customStyle="1" w:styleId="af">
    <w:name w:val="尾注文本 字符"/>
    <w:basedOn w:val="a0"/>
    <w:link w:val="ae"/>
    <w:uiPriority w:val="99"/>
    <w:semiHidden/>
    <w:rPr>
      <w:sz w:val="20"/>
      <w:szCs w:val="20"/>
    </w:rPr>
  </w:style>
  <w:style w:type="character" w:styleId="af0">
    <w:name w:val="endnote reference"/>
    <w:basedOn w:val="a0"/>
    <w:uiPriority w:val="99"/>
    <w:semiHidden/>
    <w:unhideWhenUsed/>
    <w:rPr>
      <w:vertAlign w:val="superscript"/>
    </w:rPr>
  </w:style>
  <w:style w:type="character" w:styleId="af1">
    <w:name w:val="FollowedHyperlink"/>
    <w:basedOn w:val="a0"/>
    <w:uiPriority w:val="99"/>
    <w:semiHidden/>
    <w:unhideWhenUsed/>
    <w:rPr>
      <w:color w:val="96607D" w:themeColor="followedHyperlink"/>
      <w:u w:val="single"/>
    </w:rPr>
  </w:style>
  <w:style w:type="paragraph" w:styleId="TOC1">
    <w:name w:val="toc 1"/>
    <w:basedOn w:val="a"/>
    <w:next w:val="a"/>
    <w:uiPriority w:val="39"/>
    <w:unhideWhenUsed/>
    <w:pPr>
      <w:spacing w:after="100"/>
    </w:pPr>
  </w:style>
  <w:style w:type="paragraph" w:styleId="TOC2">
    <w:name w:val="toc 2"/>
    <w:basedOn w:val="a"/>
    <w:next w:val="a"/>
    <w:uiPriority w:val="39"/>
    <w:unhideWhenUsed/>
    <w:pPr>
      <w:spacing w:after="100"/>
      <w:ind w:left="220"/>
    </w:pPr>
  </w:style>
  <w:style w:type="paragraph" w:styleId="TOC3">
    <w:name w:val="toc 3"/>
    <w:basedOn w:val="a"/>
    <w:next w:val="a"/>
    <w:uiPriority w:val="39"/>
    <w:unhideWhenUsed/>
    <w:pPr>
      <w:spacing w:after="100"/>
      <w:ind w:left="440"/>
    </w:pPr>
  </w:style>
  <w:style w:type="paragraph" w:styleId="TOC4">
    <w:name w:val="toc 4"/>
    <w:basedOn w:val="a"/>
    <w:next w:val="a"/>
    <w:uiPriority w:val="39"/>
    <w:unhideWhenUsed/>
    <w:pPr>
      <w:spacing w:after="100"/>
      <w:ind w:left="660"/>
    </w:pPr>
  </w:style>
  <w:style w:type="paragraph" w:styleId="TOC5">
    <w:name w:val="toc 5"/>
    <w:basedOn w:val="a"/>
    <w:next w:val="a"/>
    <w:uiPriority w:val="39"/>
    <w:unhideWhenUsed/>
    <w:pPr>
      <w:spacing w:after="100"/>
      <w:ind w:left="880"/>
    </w:pPr>
  </w:style>
  <w:style w:type="paragraph" w:styleId="TOC6">
    <w:name w:val="toc 6"/>
    <w:basedOn w:val="a"/>
    <w:next w:val="a"/>
    <w:uiPriority w:val="39"/>
    <w:unhideWhenUsed/>
    <w:pPr>
      <w:spacing w:after="100"/>
      <w:ind w:left="1100"/>
    </w:pPr>
  </w:style>
  <w:style w:type="paragraph" w:styleId="TOC7">
    <w:name w:val="toc 7"/>
    <w:basedOn w:val="a"/>
    <w:next w:val="a"/>
    <w:uiPriority w:val="39"/>
    <w:unhideWhenUsed/>
    <w:pPr>
      <w:spacing w:after="100"/>
      <w:ind w:left="1320"/>
    </w:pPr>
  </w:style>
  <w:style w:type="paragraph" w:styleId="TOC8">
    <w:name w:val="toc 8"/>
    <w:basedOn w:val="a"/>
    <w:next w:val="a"/>
    <w:uiPriority w:val="39"/>
    <w:unhideWhenUsed/>
    <w:pPr>
      <w:spacing w:after="100"/>
      <w:ind w:left="1540"/>
    </w:pPr>
  </w:style>
  <w:style w:type="paragraph" w:styleId="TOC9">
    <w:name w:val="toc 9"/>
    <w:basedOn w:val="a"/>
    <w:next w:val="a"/>
    <w:uiPriority w:val="39"/>
    <w:unhideWhenUsed/>
    <w:pPr>
      <w:spacing w:after="100"/>
      <w:ind w:left="1760"/>
    </w:pPr>
  </w:style>
  <w:style w:type="paragraph" w:styleId="TOC">
    <w:name w:val="TOC Heading"/>
    <w:uiPriority w:val="39"/>
    <w:unhideWhenUsed/>
  </w:style>
  <w:style w:type="paragraph" w:styleId="af2">
    <w:name w:val="table of figures"/>
    <w:basedOn w:val="a"/>
    <w:next w:val="a"/>
    <w:uiPriority w:val="99"/>
    <w:unhideWhenUsed/>
    <w:pPr>
      <w:spacing w:after="0"/>
    </w:pPr>
  </w:style>
  <w:style w:type="character" w:customStyle="1" w:styleId="10">
    <w:name w:val="标题 1 字符"/>
    <w:basedOn w:val="a0"/>
    <w:link w:val="1"/>
    <w:uiPriority w:val="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Pr>
      <w:rFonts w:cstheme="majorBidi"/>
      <w:color w:val="0F4761" w:themeColor="accent1" w:themeShade="BF"/>
      <w:sz w:val="28"/>
      <w:szCs w:val="28"/>
    </w:rPr>
  </w:style>
  <w:style w:type="character" w:customStyle="1" w:styleId="50">
    <w:name w:val="标题 5 字符"/>
    <w:basedOn w:val="a0"/>
    <w:link w:val="5"/>
    <w:uiPriority w:val="9"/>
    <w:semiHidden/>
    <w:rPr>
      <w:rFonts w:cstheme="majorBidi"/>
      <w:color w:val="0F4761" w:themeColor="accent1" w:themeShade="BF"/>
      <w:sz w:val="24"/>
    </w:rPr>
  </w:style>
  <w:style w:type="character" w:customStyle="1" w:styleId="60">
    <w:name w:val="标题 6 字符"/>
    <w:basedOn w:val="a0"/>
    <w:link w:val="6"/>
    <w:uiPriority w:val="9"/>
    <w:semiHidden/>
    <w:rPr>
      <w:rFonts w:cstheme="majorBidi"/>
      <w:b/>
      <w:bCs/>
      <w:color w:val="0F4761" w:themeColor="accent1" w:themeShade="BF"/>
    </w:rPr>
  </w:style>
  <w:style w:type="character" w:customStyle="1" w:styleId="70">
    <w:name w:val="标题 7 字符"/>
    <w:basedOn w:val="a0"/>
    <w:link w:val="7"/>
    <w:uiPriority w:val="9"/>
    <w:semiHidden/>
    <w:rPr>
      <w:rFonts w:cstheme="majorBidi"/>
      <w:b/>
      <w:bCs/>
      <w:color w:val="595959" w:themeColor="text1" w:themeTint="A6"/>
    </w:rPr>
  </w:style>
  <w:style w:type="character" w:customStyle="1" w:styleId="80">
    <w:name w:val="标题 8 字符"/>
    <w:basedOn w:val="a0"/>
    <w:link w:val="8"/>
    <w:uiPriority w:val="9"/>
    <w:semiHidden/>
    <w:rPr>
      <w:rFonts w:cstheme="majorBidi"/>
      <w:color w:val="595959" w:themeColor="text1" w:themeTint="A6"/>
    </w:rPr>
  </w:style>
  <w:style w:type="character" w:customStyle="1" w:styleId="90">
    <w:name w:val="标题 9 字符"/>
    <w:basedOn w:val="a0"/>
    <w:link w:val="9"/>
    <w:uiPriority w:val="9"/>
    <w:semiHidden/>
    <w:rPr>
      <w:rFonts w:eastAsiaTheme="majorEastAsia" w:cstheme="majorBidi"/>
      <w:color w:val="595959" w:themeColor="text1" w:themeTint="A6"/>
    </w:rPr>
  </w:style>
  <w:style w:type="paragraph" w:styleId="af3">
    <w:name w:val="Title"/>
    <w:basedOn w:val="a"/>
    <w:next w:val="a"/>
    <w:link w:val="af4"/>
    <w:uiPriority w:val="10"/>
    <w:qFormat/>
    <w:pPr>
      <w:spacing w:after="80" w:line="240" w:lineRule="auto"/>
      <w:contextualSpacing/>
      <w:jc w:val="center"/>
    </w:pPr>
    <w:rPr>
      <w:rFonts w:asciiTheme="majorHAnsi" w:eastAsiaTheme="majorEastAsia" w:hAnsiTheme="majorHAnsi" w:cstheme="majorBidi"/>
      <w:spacing w:val="-10"/>
      <w:sz w:val="56"/>
      <w:szCs w:val="56"/>
    </w:rPr>
  </w:style>
  <w:style w:type="character" w:customStyle="1" w:styleId="af4">
    <w:name w:val="标题 字符"/>
    <w:basedOn w:val="a0"/>
    <w:link w:val="af3"/>
    <w:uiPriority w:val="10"/>
    <w:rPr>
      <w:rFonts w:asciiTheme="majorHAnsi" w:eastAsiaTheme="majorEastAsia" w:hAnsiTheme="majorHAnsi" w:cstheme="majorBidi"/>
      <w:spacing w:val="-10"/>
      <w:sz w:val="56"/>
      <w:szCs w:val="56"/>
    </w:rPr>
  </w:style>
  <w:style w:type="paragraph" w:styleId="af5">
    <w:name w:val="Subtitle"/>
    <w:basedOn w:val="a"/>
    <w:next w:val="a"/>
    <w:link w:val="af6"/>
    <w:uiPriority w:val="11"/>
    <w:qFormat/>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f6">
    <w:name w:val="副标题 字符"/>
    <w:basedOn w:val="a0"/>
    <w:link w:val="af5"/>
    <w:uiPriority w:val="11"/>
    <w:rPr>
      <w:rFonts w:asciiTheme="majorHAnsi" w:eastAsiaTheme="majorEastAsia" w:hAnsiTheme="majorHAnsi" w:cstheme="majorBidi"/>
      <w:color w:val="595959" w:themeColor="text1" w:themeTint="A6"/>
      <w:spacing w:val="15"/>
      <w:sz w:val="28"/>
      <w:szCs w:val="28"/>
    </w:rPr>
  </w:style>
  <w:style w:type="paragraph" w:styleId="af7">
    <w:name w:val="Quote"/>
    <w:basedOn w:val="a"/>
    <w:next w:val="a"/>
    <w:link w:val="af8"/>
    <w:uiPriority w:val="29"/>
    <w:qFormat/>
    <w:pPr>
      <w:spacing w:before="160"/>
      <w:jc w:val="center"/>
    </w:pPr>
    <w:rPr>
      <w:i/>
      <w:iCs/>
      <w:color w:val="404040" w:themeColor="text1" w:themeTint="BF"/>
    </w:rPr>
  </w:style>
  <w:style w:type="character" w:customStyle="1" w:styleId="af8">
    <w:name w:val="引用 字符"/>
    <w:basedOn w:val="a0"/>
    <w:link w:val="af7"/>
    <w:uiPriority w:val="29"/>
    <w:rPr>
      <w:i/>
      <w:iCs/>
      <w:color w:val="404040" w:themeColor="text1" w:themeTint="BF"/>
    </w:rPr>
  </w:style>
  <w:style w:type="paragraph" w:styleId="af9">
    <w:name w:val="List Paragraph"/>
    <w:basedOn w:val="a"/>
    <w:uiPriority w:val="34"/>
    <w:qFormat/>
    <w:pPr>
      <w:ind w:left="720"/>
      <w:contextualSpacing/>
    </w:pPr>
  </w:style>
  <w:style w:type="character" w:styleId="afa">
    <w:name w:val="Intense Emphasis"/>
    <w:basedOn w:val="a0"/>
    <w:uiPriority w:val="21"/>
    <w:qFormat/>
    <w:rPr>
      <w:i/>
      <w:iCs/>
      <w:color w:val="0F4761" w:themeColor="accent1" w:themeShade="BF"/>
    </w:rPr>
  </w:style>
  <w:style w:type="paragraph" w:styleId="afb">
    <w:name w:val="Intense Quote"/>
    <w:basedOn w:val="a"/>
    <w:next w:val="a"/>
    <w:link w:val="afc"/>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c">
    <w:name w:val="明显引用 字符"/>
    <w:basedOn w:val="a0"/>
    <w:link w:val="afb"/>
    <w:uiPriority w:val="30"/>
    <w:rPr>
      <w:i/>
      <w:iCs/>
      <w:color w:val="0F4761" w:themeColor="accent1" w:themeShade="BF"/>
    </w:rPr>
  </w:style>
  <w:style w:type="character" w:styleId="afd">
    <w:name w:val="Intense Reference"/>
    <w:basedOn w:val="a0"/>
    <w:uiPriority w:val="32"/>
    <w:qFormat/>
    <w:rPr>
      <w:b/>
      <w:bCs/>
      <w:smallCaps/>
      <w:color w:val="0F4761" w:themeColor="accent1" w:themeShade="BF"/>
      <w:spacing w:val="5"/>
    </w:rPr>
  </w:style>
  <w:style w:type="paragraph" w:styleId="afe">
    <w:name w:val="header"/>
    <w:basedOn w:val="a"/>
    <w:link w:val="aff"/>
    <w:uiPriority w:val="99"/>
    <w:unhideWhenUsed/>
    <w:pPr>
      <w:tabs>
        <w:tab w:val="center" w:pos="4153"/>
        <w:tab w:val="right" w:pos="8306"/>
      </w:tabs>
      <w:spacing w:line="240" w:lineRule="auto"/>
      <w:jc w:val="center"/>
    </w:pPr>
    <w:rPr>
      <w:sz w:val="18"/>
      <w:szCs w:val="18"/>
    </w:rPr>
  </w:style>
  <w:style w:type="character" w:customStyle="1" w:styleId="aff">
    <w:name w:val="页眉 字符"/>
    <w:basedOn w:val="a0"/>
    <w:link w:val="afe"/>
    <w:uiPriority w:val="99"/>
    <w:rPr>
      <w:sz w:val="18"/>
      <w:szCs w:val="18"/>
    </w:rPr>
  </w:style>
  <w:style w:type="paragraph" w:styleId="aff0">
    <w:name w:val="footer"/>
    <w:basedOn w:val="a"/>
    <w:link w:val="aff1"/>
    <w:uiPriority w:val="99"/>
    <w:unhideWhenUsed/>
    <w:pPr>
      <w:tabs>
        <w:tab w:val="center" w:pos="4153"/>
        <w:tab w:val="right" w:pos="8306"/>
      </w:tabs>
      <w:spacing w:line="240" w:lineRule="auto"/>
    </w:pPr>
    <w:rPr>
      <w:sz w:val="18"/>
      <w:szCs w:val="18"/>
    </w:rPr>
  </w:style>
  <w:style w:type="character" w:customStyle="1" w:styleId="aff1">
    <w:name w:val="页脚 字符"/>
    <w:basedOn w:val="a0"/>
    <w:link w:val="aff0"/>
    <w:uiPriority w:val="99"/>
    <w:rPr>
      <w:sz w:val="18"/>
      <w:szCs w:val="18"/>
    </w:rPr>
  </w:style>
  <w:style w:type="character" w:styleId="aff2">
    <w:name w:val="Hyperlink"/>
    <w:basedOn w:val="a0"/>
    <w:uiPriority w:val="99"/>
    <w:unhideWhenUsed/>
    <w:rPr>
      <w:color w:val="467886" w:themeColor="hyperlink"/>
      <w:u w:val="single"/>
    </w:rPr>
  </w:style>
  <w:style w:type="character" w:styleId="aff3">
    <w:name w:val="Unresolved Mention"/>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Simon5ei/COMP47500-Assignments"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黑体"/>
        <a:cs typeface="Arial"/>
      </a:majorFont>
      <a:minorFont>
        <a:latin typeface="等线"/>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1237</Words>
  <Characters>7056</Characters>
  <Application>Microsoft Office Word</Application>
  <DocSecurity>0</DocSecurity>
  <Lines>58</Lines>
  <Paragraphs>16</Paragraphs>
  <ScaleCrop>false</ScaleCrop>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思勉 魏</dc:creator>
  <cp:keywords/>
  <dc:description/>
  <cp:lastModifiedBy>思勉 魏</cp:lastModifiedBy>
  <cp:revision>15</cp:revision>
  <cp:lastPrinted>2025-03-11T14:22:00Z</cp:lastPrinted>
  <dcterms:created xsi:type="dcterms:W3CDTF">2025-02-15T20:45:00Z</dcterms:created>
  <dcterms:modified xsi:type="dcterms:W3CDTF">2025-03-11T14:23:00Z</dcterms:modified>
</cp:coreProperties>
</file>