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网络爬虫带来的问题：</w:t>
      </w:r>
    </w:p>
    <w:p>
      <w:pPr>
        <w:rPr>
          <w:rFonts w:hint="default"/>
          <w:lang w:val="en"/>
        </w:rPr>
      </w:pPr>
      <w:r>
        <w:rPr>
          <w:rFonts w:hint="default"/>
          <w:lang w:val="en"/>
        </w:rPr>
        <w:t>爬虫的尺寸：</w:t>
      </w:r>
    </w:p>
    <w:p>
      <w:pPr>
        <w:rPr>
          <w:rFonts w:hint="default"/>
          <w:lang w:val="en"/>
        </w:rPr>
      </w:pPr>
    </w:p>
    <w:p>
      <w:pPr>
        <w:rPr>
          <w:rFonts w:hint="default"/>
          <w:lang w:val="en"/>
        </w:rPr>
      </w:pPr>
      <w:r>
        <w:rPr>
          <w:rFonts w:hint="default"/>
          <w:lang w:val="en"/>
        </w:rPr>
        <w:drawing>
          <wp:inline distT="0" distB="0" distL="114300" distR="114300">
            <wp:extent cx="5080000" cy="3810000"/>
            <wp:effectExtent l="6350" t="6350" r="1905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rPr>
          <w:rFonts w:hint="default"/>
          <w:lang w:val="en"/>
        </w:rPr>
      </w:pPr>
    </w:p>
    <w:p>
      <w:pPr>
        <w:rPr>
          <w:rFonts w:hint="default"/>
          <w:lang w:val="en"/>
        </w:rPr>
      </w:pPr>
      <w:r>
        <w:rPr>
          <w:rFonts w:hint="default"/>
          <w:lang w:val="en"/>
        </w:rPr>
        <w:t>爬虫对服务器带来的“骚扰”：</w:t>
      </w:r>
    </w:p>
    <w:p>
      <w:pPr>
        <w:rPr>
          <w:rFonts w:hint="default"/>
          <w:lang w:val="en"/>
        </w:rPr>
      </w:pPr>
      <w:r>
        <w:rPr>
          <w:rFonts w:hint="default"/>
          <w:lang w:val="en"/>
        </w:rPr>
        <w:t>- 爬虫的可被想象成“骚扰电话” XD</w:t>
      </w:r>
    </w:p>
    <w:p>
      <w:pPr>
        <w:rPr>
          <w:rFonts w:hint="default"/>
          <w:lang w:val="en"/>
        </w:rPr>
      </w:pPr>
      <w:r>
        <w:rPr>
          <w:rFonts w:hint="default"/>
          <w:lang w:val="en"/>
        </w:rPr>
        <w:t>- 因为服务器默认是提供给人类访问的，获得资料的速度较慢，但网络爬虫的爬取速度比人类快上好几百倍。因此将会导致某些受限于开发水准的服务器带来巨大的资源开销</w:t>
      </w:r>
    </w:p>
    <w:p>
      <w:pPr>
        <w:rPr>
          <w:rFonts w:hint="default"/>
          <w:lang w:val="en"/>
        </w:rPr>
      </w:pPr>
    </w:p>
    <w:p>
      <w:pPr>
        <w:rPr>
          <w:rFonts w:hint="default"/>
          <w:lang w:val="en"/>
        </w:rPr>
      </w:pPr>
      <w:r>
        <w:rPr>
          <w:rFonts w:hint="default"/>
          <w:lang w:val="en"/>
        </w:rPr>
        <w:t>爬虫带来的法律风险：</w:t>
      </w:r>
    </w:p>
    <w:p>
      <w:pPr>
        <w:rPr>
          <w:rFonts w:hint="default"/>
          <w:lang w:val="en"/>
        </w:rPr>
      </w:pPr>
      <w:r>
        <w:rPr>
          <w:rFonts w:hint="default"/>
          <w:lang w:val="en"/>
        </w:rPr>
        <w:t>- 如果爬虫使用者将从新浪网这类网站爬取的资料变做牟利的资本的话，将会带来法律风</w:t>
      </w:r>
      <w:bookmarkStart w:id="0" w:name="_GoBack"/>
      <w:bookmarkEnd w:id="0"/>
      <w:r>
        <w:rPr>
          <w:rFonts w:hint="default"/>
          <w:lang w:val="en"/>
        </w:rPr>
        <w:t>险</w:t>
      </w:r>
    </w:p>
    <w:p>
      <w:pPr>
        <w:rPr>
          <w:rFonts w:hint="default"/>
          <w:lang w:val="en"/>
        </w:rPr>
      </w:pPr>
    </w:p>
    <w:p>
      <w:pPr>
        <w:rPr>
          <w:rFonts w:hint="default"/>
          <w:lang w:val="en"/>
        </w:rPr>
      </w:pPr>
      <w:r>
        <w:rPr>
          <w:rFonts w:hint="default"/>
          <w:lang w:val="en"/>
        </w:rPr>
        <w:t>爬虫可能会泄露个人隐私：</w:t>
      </w:r>
    </w:p>
    <w:p>
      <w:pPr>
        <w:rPr>
          <w:rFonts w:hint="default"/>
          <w:lang w:val="en"/>
        </w:rPr>
      </w:pPr>
      <w:r>
        <w:rPr>
          <w:rFonts w:hint="default"/>
          <w:lang w:val="en"/>
        </w:rPr>
        <w:t>- 一些人会把一些图片放在网上，并通过简单的加密方式加密，从而避免被其他用户通过浏览的方式看到</w:t>
      </w:r>
    </w:p>
    <w:p>
      <w:pPr>
        <w:rPr>
          <w:rFonts w:hint="default"/>
          <w:lang w:val="en"/>
        </w:rPr>
      </w:pPr>
      <w:r>
        <w:rPr>
          <w:rFonts w:hint="default"/>
          <w:lang w:val="en"/>
        </w:rPr>
        <w:t>- 但爬虫通常具备破解简单加密方式的功能，因此有可能会将个人的资料泄漏出去</w:t>
      </w:r>
    </w:p>
    <w:p>
      <w:pPr>
        <w:rPr>
          <w:rFonts w:hint="default"/>
          <w:lang w:val="en"/>
        </w:rPr>
      </w:pPr>
    </w:p>
    <w:p>
      <w:pPr>
        <w:rPr>
          <w:rFonts w:hint="default"/>
          <w:lang w:val="en"/>
        </w:rPr>
      </w:pPr>
      <w:r>
        <w:rPr>
          <w:rFonts w:hint="default"/>
          <w:lang w:val="en"/>
        </w:rPr>
        <w:t>网络爬虫引发的问题：</w:t>
      </w:r>
    </w:p>
    <w:p>
      <w:pPr>
        <w:rPr>
          <w:rFonts w:hint="default"/>
          <w:lang w:val="en"/>
        </w:rPr>
      </w:pPr>
      <w:r>
        <w:rPr>
          <w:rFonts w:hint="default"/>
          <w:lang w:val="en"/>
        </w:rPr>
        <w:t>- 骚扰问题</w:t>
      </w:r>
    </w:p>
    <w:p>
      <w:pPr>
        <w:rPr>
          <w:rFonts w:hint="default"/>
          <w:lang w:val="en"/>
        </w:rPr>
      </w:pPr>
      <w:r>
        <w:rPr>
          <w:rFonts w:hint="default"/>
          <w:lang w:val="en"/>
        </w:rPr>
        <w:t>- 法律风险</w:t>
      </w:r>
    </w:p>
    <w:p>
      <w:pPr>
        <w:rPr>
          <w:rFonts w:hint="default"/>
          <w:lang w:val="en"/>
        </w:rPr>
      </w:pPr>
      <w:r>
        <w:rPr>
          <w:rFonts w:hint="default"/>
          <w:lang w:val="en"/>
        </w:rPr>
        <w:t>- 隐私泄露</w:t>
      </w:r>
    </w:p>
    <w:p>
      <w:pPr>
        <w:rPr>
          <w:rFonts w:hint="default"/>
          <w:lang w:val="en"/>
        </w:rPr>
      </w:pPr>
    </w:p>
    <w:p>
      <w:pPr>
        <w:rPr>
          <w:rFonts w:hint="default"/>
          <w:lang w:val="en"/>
        </w:rPr>
      </w:pPr>
      <w:r>
        <w:rPr>
          <w:rFonts w:hint="default"/>
          <w:lang w:val="en"/>
        </w:rPr>
        <w:t>所以使用网络爬虫是有规则的 XD</w:t>
      </w: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7A2E2"/>
    <w:rsid w:val="37AF3A48"/>
    <w:rsid w:val="5CF7A2E2"/>
    <w:rsid w:val="77EC9967"/>
    <w:rsid w:val="79DE24A1"/>
    <w:rsid w:val="7B3AC125"/>
    <w:rsid w:val="B7FCE162"/>
    <w:rsid w:val="FF38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82F9BD2-FE88-4D45-BD8D-65D1F34B0AD4}" type="doc">
      <dgm:prSet loTypeId="urn:microsoft.com/office/officeart/2005/8/layout/vList5" loCatId="list" qsTypeId="urn:microsoft.com/office/officeart/2005/8/quickstyle/simple1" qsCatId="simple" csTypeId="urn:microsoft.com/office/officeart/2005/8/colors/accent1_2" csCatId="accent1" phldr="0"/>
      <dgm:spPr/>
      <dgm:t>
        <a:bodyPr/>
        <a:p>
          <a:endParaRPr lang="en-US"/>
        </a:p>
      </dgm:t>
    </dgm:pt>
    <dgm:pt modelId="{8DFEF381-1089-498A-A2E9-536EBD00BCA1}">
      <dgm:prSet phldrT="[Text]" phldr="0" custT="0"/>
      <dgm:spPr/>
      <dgm:t>
        <a:bodyPr vert="horz" wrap="square"/>
        <a:p>
          <a:pPr>
            <a:lnSpc>
              <a:spcPct val="100000"/>
            </a:lnSpc>
            <a:spcBef>
              <a:spcPct val="0"/>
            </a:spcBef>
            <a:spcAft>
              <a:spcPct val="35000"/>
            </a:spcAft>
          </a:pPr>
          <a:r>
            <a:rPr lang="" altLang="en-US"/>
            <a:t>小规模爬虫</a:t>
          </a:r>
          <a:endParaRPr lang="" altLang="en-US"/>
        </a:p>
      </dgm:t>
    </dgm:pt>
    <dgm:pt modelId="{7BB104C5-5E13-4BA2-8795-D771D93EFD0B}" cxnId="{F2D8E4CC-6365-4F28-8539-58B3F13EE679}" type="parTrans">
      <dgm:prSet/>
      <dgm:spPr/>
      <dgm:t>
        <a:bodyPr/>
        <a:p>
          <a:endParaRPr lang="en-US"/>
        </a:p>
      </dgm:t>
    </dgm:pt>
    <dgm:pt modelId="{D8F41DAE-72AA-41BD-884F-BB8861ABB8ED}" cxnId="{F2D8E4CC-6365-4F28-8539-58B3F13EE679}" type="sibTrans">
      <dgm:prSet/>
      <dgm:spPr/>
      <dgm:t>
        <a:bodyPr/>
        <a:p>
          <a:endParaRPr lang="en-US"/>
        </a:p>
      </dgm:t>
    </dgm:pt>
    <dgm:pt modelId="{67856BDB-7B34-4717-A8DD-ED955D6E994B}">
      <dgm:prSet phldrT="[Text]" phldr="0" custT="0"/>
      <dgm:spPr/>
      <dgm:t>
        <a:bodyPr vert="horz" wrap="square"/>
        <a:p>
          <a:pPr>
            <a:lnSpc>
              <a:spcPct val="100000"/>
            </a:lnSpc>
            <a:spcBef>
              <a:spcPct val="0"/>
            </a:spcBef>
            <a:spcAft>
              <a:spcPct val="15000"/>
            </a:spcAft>
          </a:pPr>
          <a:r>
            <a:rPr lang="" altLang="en-US"/>
            <a:t>小规模，数据量小，爬取速度不敏感</a:t>
          </a:r>
          <a:r>
            <a:rPr lang="en-US"/>
            <a:t/>
          </a:r>
          <a:endParaRPr lang="en-US"/>
        </a:p>
      </dgm:t>
    </dgm:pt>
    <dgm:pt modelId="{772BA600-C67E-4B93-B4A5-0C0DECE788A8}" cxnId="{1B9950BB-EB1B-4695-BC8C-FBEA20F4B576}" type="parTrans">
      <dgm:prSet/>
      <dgm:spPr/>
      <dgm:t>
        <a:bodyPr/>
        <a:p>
          <a:endParaRPr lang="en-US"/>
        </a:p>
      </dgm:t>
    </dgm:pt>
    <dgm:pt modelId="{6E0A9D10-C2CB-4F7C-BF91-F881E97D27C2}" cxnId="{1B9950BB-EB1B-4695-BC8C-FBEA20F4B576}" type="sibTrans">
      <dgm:prSet/>
      <dgm:spPr/>
      <dgm:t>
        <a:bodyPr/>
        <a:p>
          <a:endParaRPr lang="en-US"/>
        </a:p>
      </dgm:t>
    </dgm:pt>
    <dgm:pt modelId="{8C6F4BEC-010F-404D-B312-EE8CF64EEF2E}">
      <dgm:prSet phldr="0" custT="0"/>
      <dgm:spPr/>
      <dgm:t>
        <a:bodyPr vert="horz" wrap="square"/>
        <a:p>
          <a:pPr>
            <a:lnSpc>
              <a:spcPct val="100000"/>
            </a:lnSpc>
            <a:spcBef>
              <a:spcPct val="0"/>
            </a:spcBef>
            <a:spcAft>
              <a:spcPct val="15000"/>
            </a:spcAft>
          </a:pPr>
          <a:r>
            <a:rPr lang="" altLang="en-US"/>
            <a:t>Requests 库</a:t>
          </a:r>
          <a:endParaRPr lang="" altLang="en-US"/>
        </a:p>
      </dgm:t>
    </dgm:pt>
    <dgm:pt modelId="{1EB76925-445A-4C16-99E8-A921EADED2F8}" cxnId="{852C7E86-247A-4771-8DD0-478AC3B6E30D}" type="parTrans">
      <dgm:prSet/>
      <dgm:spPr/>
    </dgm:pt>
    <dgm:pt modelId="{071CFBD5-39A8-477F-B8E5-4AD886151315}" cxnId="{852C7E86-247A-4771-8DD0-478AC3B6E30D}" type="sibTrans">
      <dgm:prSet/>
      <dgm:spPr/>
    </dgm:pt>
    <dgm:pt modelId="{F2BEFF93-7630-4E1D-9720-92A405C3706F}">
      <dgm:prSet phldr="0" custT="0"/>
      <dgm:spPr/>
      <dgm:t>
        <a:bodyPr vert="horz" wrap="square"/>
        <a:p>
          <a:pPr>
            <a:lnSpc>
              <a:spcPct val="100000"/>
            </a:lnSpc>
            <a:spcBef>
              <a:spcPct val="0"/>
            </a:spcBef>
            <a:spcAft>
              <a:spcPct val="15000"/>
            </a:spcAft>
          </a:pPr>
          <a:r>
            <a:rPr lang="" altLang="en-US"/>
            <a:t>目的：爬取和玩转网页为主</a:t>
          </a:r>
          <a:endParaRPr lang="" altLang="en-US"/>
        </a:p>
      </dgm:t>
    </dgm:pt>
    <dgm:pt modelId="{8BB1B0A8-73A7-453A-827E-523451CA5FE7}" cxnId="{E9DEAB2C-681F-47BE-864C-3B2A6D42F7EB}" type="parTrans">
      <dgm:prSet/>
      <dgm:spPr/>
    </dgm:pt>
    <dgm:pt modelId="{6F926F1F-A906-469B-952F-DF5DF089709A}" cxnId="{E9DEAB2C-681F-47BE-864C-3B2A6D42F7EB}" type="sibTrans">
      <dgm:prSet/>
      <dgm:spPr/>
    </dgm:pt>
    <dgm:pt modelId="{DE8C00E6-A66B-447C-9C05-C1A42F6552DC}">
      <dgm:prSet phldr="0" custT="0"/>
      <dgm:spPr/>
      <dgm:t>
        <a:bodyPr vert="horz" wrap="square"/>
        <a:p>
          <a:pPr>
            <a:lnSpc>
              <a:spcPct val="100000"/>
            </a:lnSpc>
            <a:spcBef>
              <a:spcPct val="0"/>
            </a:spcBef>
            <a:spcAft>
              <a:spcPct val="15000"/>
            </a:spcAft>
          </a:pPr>
          <a:r>
            <a:rPr lang="" altLang="en-US"/>
            <a:t>大于 90%</a:t>
          </a:r>
          <a:endParaRPr lang="" altLang="en-US"/>
        </a:p>
      </dgm:t>
    </dgm:pt>
    <dgm:pt modelId="{9E2913BD-624B-4E59-A3EE-06186C739C96}" cxnId="{67E5C26B-5433-4FC8-8037-71556E93D919}" type="parTrans">
      <dgm:prSet/>
      <dgm:spPr/>
    </dgm:pt>
    <dgm:pt modelId="{49DD3FB4-A2E0-4C70-9942-B32D33E10777}" cxnId="{67E5C26B-5433-4FC8-8037-71556E93D919}" type="sibTrans">
      <dgm:prSet/>
      <dgm:spPr/>
    </dgm:pt>
    <dgm:pt modelId="{EB099D45-42E4-4FB3-8BE3-22A72863D5FC}">
      <dgm:prSet phldrT="[Text]" phldr="0" custT="0"/>
      <dgm:spPr/>
      <dgm:t>
        <a:bodyPr vert="horz" wrap="square"/>
        <a:p>
          <a:pPr>
            <a:lnSpc>
              <a:spcPct val="100000"/>
            </a:lnSpc>
            <a:spcBef>
              <a:spcPct val="0"/>
            </a:spcBef>
            <a:spcAft>
              <a:spcPct val="35000"/>
            </a:spcAft>
          </a:pPr>
          <a:r>
            <a:rPr lang="" altLang="en-US"/>
            <a:t>中等级别的爬虫</a:t>
          </a:r>
          <a:r>
            <a:rPr lang="" altLang="en-US"/>
            <a:t/>
          </a:r>
          <a:endParaRPr lang="" altLang="en-US"/>
        </a:p>
      </dgm:t>
    </dgm:pt>
    <dgm:pt modelId="{C2BA91CD-5382-45C0-B4F4-75094723F4D9}" cxnId="{F3A341EB-220E-4501-AA5D-96EEA15BF032}" type="parTrans">
      <dgm:prSet/>
      <dgm:spPr/>
      <dgm:t>
        <a:bodyPr/>
        <a:p>
          <a:endParaRPr lang="en-US"/>
        </a:p>
      </dgm:t>
    </dgm:pt>
    <dgm:pt modelId="{973C65EF-E3B8-4CF5-B140-FEC5A74F0B0E}" cxnId="{F3A341EB-220E-4501-AA5D-96EEA15BF032}" type="sibTrans">
      <dgm:prSet/>
      <dgm:spPr/>
      <dgm:t>
        <a:bodyPr/>
        <a:p>
          <a:endParaRPr lang="en-US"/>
        </a:p>
      </dgm:t>
    </dgm:pt>
    <dgm:pt modelId="{63116591-D397-40B5-AD45-C8FD7C1AD18F}">
      <dgm:prSet phldrT="[Text]" phldr="0" custT="0"/>
      <dgm:spPr/>
      <dgm:t>
        <a:bodyPr vert="horz" wrap="square"/>
        <a:p>
          <a:pPr>
            <a:lnSpc>
              <a:spcPct val="100000"/>
            </a:lnSpc>
            <a:spcBef>
              <a:spcPct val="0"/>
            </a:spcBef>
            <a:spcAft>
              <a:spcPct val="15000"/>
            </a:spcAft>
          </a:pPr>
          <a:r>
            <a:rPr lang="" altLang="en-US"/>
            <a:t>中等级别，数据量比较大，对爬取速度敏感</a:t>
          </a:r>
          <a:r>
            <a:rPr lang="en-US"/>
            <a:t/>
          </a:r>
          <a:endParaRPr lang="en-US"/>
        </a:p>
      </dgm:t>
    </dgm:pt>
    <dgm:pt modelId="{35D9FDAB-90FC-4149-8FA1-C2011A738832}" cxnId="{F99FD481-A308-4BCF-908E-4A1650E6DFC0}" type="parTrans">
      <dgm:prSet/>
      <dgm:spPr/>
      <dgm:t>
        <a:bodyPr/>
        <a:p>
          <a:endParaRPr lang="en-US"/>
        </a:p>
      </dgm:t>
    </dgm:pt>
    <dgm:pt modelId="{B1B09198-8815-4821-8A77-DCC2993E3086}" cxnId="{F99FD481-A308-4BCF-908E-4A1650E6DFC0}" type="sibTrans">
      <dgm:prSet/>
      <dgm:spPr/>
      <dgm:t>
        <a:bodyPr/>
        <a:p>
          <a:endParaRPr lang="en-US"/>
        </a:p>
      </dgm:t>
    </dgm:pt>
    <dgm:pt modelId="{73BDF473-9E2C-4162-A151-4A80D3FEE564}">
      <dgm:prSet phldr="0" custT="0"/>
      <dgm:spPr/>
      <dgm:t>
        <a:bodyPr vert="horz" wrap="square"/>
        <a:p>
          <a:pPr>
            <a:lnSpc>
              <a:spcPct val="100000"/>
            </a:lnSpc>
            <a:spcBef>
              <a:spcPct val="0"/>
            </a:spcBef>
            <a:spcAft>
              <a:spcPct val="15000"/>
            </a:spcAft>
          </a:pPr>
          <a:r>
            <a:rPr lang="" altLang="en-US"/>
            <a:t>Scapy 库</a:t>
          </a:r>
          <a:endParaRPr lang="" altLang="en-US"/>
        </a:p>
      </dgm:t>
    </dgm:pt>
    <dgm:pt modelId="{DB8CAA4F-4C2E-4EC7-9101-20718A85A118}" cxnId="{EF256755-DA31-48AA-94BA-3770412B09A1}" type="parTrans">
      <dgm:prSet/>
      <dgm:spPr/>
    </dgm:pt>
    <dgm:pt modelId="{5FE17D38-3A5C-44CA-B976-A882283FD29D}" cxnId="{EF256755-DA31-48AA-94BA-3770412B09A1}" type="sibTrans">
      <dgm:prSet/>
      <dgm:spPr/>
    </dgm:pt>
    <dgm:pt modelId="{D5D3469B-0676-4EA7-9F07-083F45B9DA63}">
      <dgm:prSet phldr="0" custT="0"/>
      <dgm:spPr/>
      <dgm:t>
        <a:bodyPr vert="horz" wrap="square"/>
        <a:p>
          <a:pPr>
            <a:lnSpc>
              <a:spcPct val="100000"/>
            </a:lnSpc>
            <a:spcBef>
              <a:spcPct val="0"/>
            </a:spcBef>
            <a:spcAft>
              <a:spcPct val="15000"/>
            </a:spcAft>
          </a:pPr>
          <a:r>
            <a:rPr lang="" altLang="en-US"/>
            <a:t>目的：爬取网站或系列网站为主</a:t>
          </a:r>
          <a:endParaRPr lang="" altLang="en-US"/>
        </a:p>
      </dgm:t>
    </dgm:pt>
    <dgm:pt modelId="{2E55B578-319D-4820-AAC7-D596CA041AFC}" cxnId="{CAF8D981-94C5-49A2-B51B-F1B9B5ECE1BD}" type="parTrans">
      <dgm:prSet/>
      <dgm:spPr/>
    </dgm:pt>
    <dgm:pt modelId="{AA56609B-AF55-46D7-AA02-32813565B371}" cxnId="{CAF8D981-94C5-49A2-B51B-F1B9B5ECE1BD}" type="sibTrans">
      <dgm:prSet/>
      <dgm:spPr/>
    </dgm:pt>
    <dgm:pt modelId="{0C7614AF-FE1B-474B-8B3D-B1D06ACF75F6}">
      <dgm:prSet phldrT="[Text]" phldr="0" custT="0"/>
      <dgm:spPr/>
      <dgm:t>
        <a:bodyPr vert="horz" wrap="square"/>
        <a:p>
          <a:pPr>
            <a:lnSpc>
              <a:spcPct val="100000"/>
            </a:lnSpc>
            <a:spcBef>
              <a:spcPct val="0"/>
            </a:spcBef>
            <a:spcAft>
              <a:spcPct val="35000"/>
            </a:spcAft>
          </a:pPr>
          <a:r>
            <a:rPr lang="" altLang="en-US"/>
            <a:t>大规模爬虫（Google，百度等）</a:t>
          </a:r>
          <a:r>
            <a:rPr lang="" altLang="en-US"/>
            <a:t/>
          </a:r>
          <a:endParaRPr lang="" altLang="en-US"/>
        </a:p>
      </dgm:t>
    </dgm:pt>
    <dgm:pt modelId="{6405A9A7-2A86-4BF1-8D9D-4D36DE3099F5}" cxnId="{0C09639B-4103-40E9-BA0D-8FDA096BC5F5}" type="parTrans">
      <dgm:prSet/>
      <dgm:spPr/>
      <dgm:t>
        <a:bodyPr/>
        <a:p>
          <a:endParaRPr lang="en-US"/>
        </a:p>
      </dgm:t>
    </dgm:pt>
    <dgm:pt modelId="{2043401E-454D-4886-ADA9-FCC81736E837}" cxnId="{0C09639B-4103-40E9-BA0D-8FDA096BC5F5}" type="sibTrans">
      <dgm:prSet/>
      <dgm:spPr/>
      <dgm:t>
        <a:bodyPr/>
        <a:p>
          <a:endParaRPr lang="en-US"/>
        </a:p>
      </dgm:t>
    </dgm:pt>
    <dgm:pt modelId="{1595198B-D222-4BF8-83BF-0D3CA5996A3E}">
      <dgm:prSet phldrT="[Text]" phldr="0" custT="0"/>
      <dgm:spPr/>
      <dgm:t>
        <a:bodyPr vert="horz" wrap="square"/>
        <a:p>
          <a:pPr>
            <a:lnSpc>
              <a:spcPct val="100000"/>
            </a:lnSpc>
            <a:spcBef>
              <a:spcPct val="0"/>
            </a:spcBef>
            <a:spcAft>
              <a:spcPct val="15000"/>
            </a:spcAft>
          </a:pPr>
          <a:r>
            <a:rPr lang="" altLang="en-US"/>
            <a:t>大规模，搜索引擎，爬取速度是关键</a:t>
          </a:r>
          <a:r>
            <a:rPr lang="en-US"/>
            <a:t/>
          </a:r>
          <a:endParaRPr lang="en-US"/>
        </a:p>
      </dgm:t>
    </dgm:pt>
    <dgm:pt modelId="{9E050DE5-CBC7-4D41-8BB4-8999E754F806}" cxnId="{A4EA5316-D549-4B42-9938-6EB3A55914C6}" type="parTrans">
      <dgm:prSet/>
      <dgm:spPr/>
      <dgm:t>
        <a:bodyPr/>
        <a:p>
          <a:endParaRPr lang="en-US"/>
        </a:p>
      </dgm:t>
    </dgm:pt>
    <dgm:pt modelId="{1D266B9B-E78F-4C1C-9CA1-FAC55716A8D9}" cxnId="{A4EA5316-D549-4B42-9938-6EB3A55914C6}" type="sibTrans">
      <dgm:prSet/>
      <dgm:spPr/>
      <dgm:t>
        <a:bodyPr/>
        <a:p>
          <a:endParaRPr lang="en-US"/>
        </a:p>
      </dgm:t>
    </dgm:pt>
    <dgm:pt modelId="{B943F168-1CCD-44A9-A080-4D1926127515}">
      <dgm:prSet phldr="0" custT="0"/>
      <dgm:spPr/>
      <dgm:t>
        <a:bodyPr vert="horz" wrap="square"/>
        <a:p>
          <a:pPr>
            <a:lnSpc>
              <a:spcPct val="100000"/>
            </a:lnSpc>
            <a:spcBef>
              <a:spcPct val="0"/>
            </a:spcBef>
            <a:spcAft>
              <a:spcPct val="15000"/>
            </a:spcAft>
          </a:pPr>
          <a:r>
            <a:rPr lang="" altLang="en-US"/>
            <a:t>只能定制开发</a:t>
          </a:r>
          <a:endParaRPr lang="" altLang="en-US"/>
        </a:p>
      </dgm:t>
    </dgm:pt>
    <dgm:pt modelId="{BA12C04F-5876-421F-8C83-CC981F0B731D}" cxnId="{71A249BB-3A07-4F92-BF3D-702CF0A4573D}" type="parTrans">
      <dgm:prSet/>
      <dgm:spPr/>
    </dgm:pt>
    <dgm:pt modelId="{27F6815A-FB81-4619-84EB-C454D35E670B}" cxnId="{71A249BB-3A07-4F92-BF3D-702CF0A4573D}" type="sibTrans">
      <dgm:prSet/>
      <dgm:spPr/>
    </dgm:pt>
    <dgm:pt modelId="{CE95023E-5740-4906-B8FB-0008B44859FD}">
      <dgm:prSet phldr="0" custT="0"/>
      <dgm:spPr/>
      <dgm:t>
        <a:bodyPr vert="horz" wrap="square"/>
        <a:p>
          <a:pPr>
            <a:lnSpc>
              <a:spcPct val="100000"/>
            </a:lnSpc>
            <a:spcBef>
              <a:spcPct val="0"/>
            </a:spcBef>
            <a:spcAft>
              <a:spcPct val="15000"/>
            </a:spcAft>
          </a:pPr>
          <a:r>
            <a:rPr lang="" altLang="en-US"/>
            <a:t>目的：爬取全网</a:t>
          </a:r>
          <a:endParaRPr lang="" altLang="en-US"/>
        </a:p>
      </dgm:t>
    </dgm:pt>
    <dgm:pt modelId="{9CB68B23-F3AF-4E43-A450-77CF8496DDCE}" cxnId="{A678CCD1-E954-4727-A4C4-89B47BE06E0F}" type="parTrans">
      <dgm:prSet/>
      <dgm:spPr/>
    </dgm:pt>
    <dgm:pt modelId="{C7E1658B-FC59-4DDD-B587-ABB9AACE7C3D}" cxnId="{A678CCD1-E954-4727-A4C4-89B47BE06E0F}" type="sibTrans">
      <dgm:prSet/>
      <dgm:spPr/>
    </dgm:pt>
    <dgm:pt modelId="{CBB719A3-638C-41E0-B0EC-B22FA0508898}" type="pres">
      <dgm:prSet presAssocID="{982F9BD2-FE88-4D45-BD8D-65D1F34B0AD4}" presName="Name0" presStyleCnt="0">
        <dgm:presLayoutVars>
          <dgm:dir/>
          <dgm:animLvl val="lvl"/>
          <dgm:resizeHandles val="exact"/>
        </dgm:presLayoutVars>
      </dgm:prSet>
      <dgm:spPr/>
    </dgm:pt>
    <dgm:pt modelId="{53879FB3-2A34-4B19-A163-E7E5A2A61ED1}" type="pres">
      <dgm:prSet presAssocID="{8DFEF381-1089-498A-A2E9-536EBD00BCA1}" presName="linNode" presStyleCnt="0"/>
      <dgm:spPr/>
    </dgm:pt>
    <dgm:pt modelId="{BD6C8DA9-0F3A-464E-ACD2-6660B6C6E5C4}" type="pres">
      <dgm:prSet presAssocID="{8DFEF381-1089-498A-A2E9-536EBD00BCA1}" presName="parentText" presStyleLbl="node1" presStyleIdx="0" presStyleCnt="3">
        <dgm:presLayoutVars>
          <dgm:chMax val="1"/>
          <dgm:bulletEnabled val="1"/>
        </dgm:presLayoutVars>
      </dgm:prSet>
      <dgm:spPr/>
    </dgm:pt>
    <dgm:pt modelId="{D76AE918-ABC8-47B8-8DD8-96F195BFB5B5}" type="pres">
      <dgm:prSet presAssocID="{8DFEF381-1089-498A-A2E9-536EBD00BCA1}" presName="descendantText" presStyleLbl="alignAccFollowNode1" presStyleIdx="0" presStyleCnt="3">
        <dgm:presLayoutVars>
          <dgm:bulletEnabled val="1"/>
        </dgm:presLayoutVars>
      </dgm:prSet>
      <dgm:spPr/>
    </dgm:pt>
    <dgm:pt modelId="{FFE0819C-8AC4-4036-9C1A-1EC29F5C921E}" type="pres">
      <dgm:prSet presAssocID="{D8F41DAE-72AA-41BD-884F-BB8861ABB8ED}" presName="sp" presStyleCnt="0"/>
      <dgm:spPr/>
    </dgm:pt>
    <dgm:pt modelId="{F7591D7B-260A-4799-8396-533EFCB75BEB}" type="pres">
      <dgm:prSet presAssocID="{EB099D45-42E4-4FB3-8BE3-22A72863D5FC}" presName="linNode" presStyleCnt="0"/>
      <dgm:spPr/>
    </dgm:pt>
    <dgm:pt modelId="{F8FCFA27-1E37-47F3-819F-CCC620DE8027}" type="pres">
      <dgm:prSet presAssocID="{EB099D45-42E4-4FB3-8BE3-22A72863D5FC}" presName="parentText" presStyleLbl="node1" presStyleIdx="1" presStyleCnt="3">
        <dgm:presLayoutVars>
          <dgm:chMax val="1"/>
          <dgm:bulletEnabled val="1"/>
        </dgm:presLayoutVars>
      </dgm:prSet>
      <dgm:spPr/>
    </dgm:pt>
    <dgm:pt modelId="{B1799245-8A88-4DFD-8913-C5C978690807}" type="pres">
      <dgm:prSet presAssocID="{EB099D45-42E4-4FB3-8BE3-22A72863D5FC}" presName="descendantText" presStyleLbl="alignAccFollowNode1" presStyleIdx="1" presStyleCnt="3">
        <dgm:presLayoutVars>
          <dgm:bulletEnabled val="1"/>
        </dgm:presLayoutVars>
      </dgm:prSet>
      <dgm:spPr/>
    </dgm:pt>
    <dgm:pt modelId="{8DCDF6EC-DA1E-4BFB-B25A-DFA57323B4B5}" type="pres">
      <dgm:prSet presAssocID="{973C65EF-E3B8-4CF5-B140-FEC5A74F0B0E}" presName="sp" presStyleCnt="0"/>
      <dgm:spPr/>
    </dgm:pt>
    <dgm:pt modelId="{3F2BB2C1-5788-46C7-BBC7-A198D39677C4}" type="pres">
      <dgm:prSet presAssocID="{0C7614AF-FE1B-474B-8B3D-B1D06ACF75F6}" presName="linNode" presStyleCnt="0"/>
      <dgm:spPr/>
    </dgm:pt>
    <dgm:pt modelId="{F3A1F871-519C-4E76-89EE-B8DB3D0BD125}" type="pres">
      <dgm:prSet presAssocID="{0C7614AF-FE1B-474B-8B3D-B1D06ACF75F6}" presName="parentText" presStyleLbl="node1" presStyleIdx="2" presStyleCnt="3">
        <dgm:presLayoutVars>
          <dgm:chMax val="1"/>
          <dgm:bulletEnabled val="1"/>
        </dgm:presLayoutVars>
      </dgm:prSet>
      <dgm:spPr/>
    </dgm:pt>
    <dgm:pt modelId="{F00652BC-5530-4BD7-A5E2-D7101737A3B5}" type="pres">
      <dgm:prSet presAssocID="{0C7614AF-FE1B-474B-8B3D-B1D06ACF75F6}" presName="descendantText" presStyleLbl="alignAccFollowNode1" presStyleIdx="2" presStyleCnt="3">
        <dgm:presLayoutVars>
          <dgm:bulletEnabled val="1"/>
        </dgm:presLayoutVars>
      </dgm:prSet>
      <dgm:spPr/>
    </dgm:pt>
  </dgm:ptLst>
  <dgm:cxnLst>
    <dgm:cxn modelId="{F2D8E4CC-6365-4F28-8539-58B3F13EE679}" srcId="{982F9BD2-FE88-4D45-BD8D-65D1F34B0AD4}" destId="{8DFEF381-1089-498A-A2E9-536EBD00BCA1}" srcOrd="0" destOrd="0" parTransId="{7BB104C5-5E13-4BA2-8795-D771D93EFD0B}" sibTransId="{D8F41DAE-72AA-41BD-884F-BB8861ABB8ED}"/>
    <dgm:cxn modelId="{1B9950BB-EB1B-4695-BC8C-FBEA20F4B576}" srcId="{8DFEF381-1089-498A-A2E9-536EBD00BCA1}" destId="{67856BDB-7B34-4717-A8DD-ED955D6E994B}" srcOrd="0" destOrd="0" parTransId="{772BA600-C67E-4B93-B4A5-0C0DECE788A8}" sibTransId="{6E0A9D10-C2CB-4F7C-BF91-F881E97D27C2}"/>
    <dgm:cxn modelId="{852C7E86-247A-4771-8DD0-478AC3B6E30D}" srcId="{8DFEF381-1089-498A-A2E9-536EBD00BCA1}" destId="{8C6F4BEC-010F-404D-B312-EE8CF64EEF2E}" srcOrd="1" destOrd="0" parTransId="{1EB76925-445A-4C16-99E8-A921EADED2F8}" sibTransId="{071CFBD5-39A8-477F-B8E5-4AD886151315}"/>
    <dgm:cxn modelId="{E9DEAB2C-681F-47BE-864C-3B2A6D42F7EB}" srcId="{8DFEF381-1089-498A-A2E9-536EBD00BCA1}" destId="{F2BEFF93-7630-4E1D-9720-92A405C3706F}" srcOrd="2" destOrd="0" parTransId="{8BB1B0A8-73A7-453A-827E-523451CA5FE7}" sibTransId="{6F926F1F-A906-469B-952F-DF5DF089709A}"/>
    <dgm:cxn modelId="{67E5C26B-5433-4FC8-8037-71556E93D919}" srcId="{8DFEF381-1089-498A-A2E9-536EBD00BCA1}" destId="{DE8C00E6-A66B-447C-9C05-C1A42F6552DC}" srcOrd="3" destOrd="0" parTransId="{9E2913BD-624B-4E59-A3EE-06186C739C96}" sibTransId="{49DD3FB4-A2E0-4C70-9942-B32D33E10777}"/>
    <dgm:cxn modelId="{F3A341EB-220E-4501-AA5D-96EEA15BF032}" srcId="{982F9BD2-FE88-4D45-BD8D-65D1F34B0AD4}" destId="{EB099D45-42E4-4FB3-8BE3-22A72863D5FC}" srcOrd="1" destOrd="0" parTransId="{C2BA91CD-5382-45C0-B4F4-75094723F4D9}" sibTransId="{973C65EF-E3B8-4CF5-B140-FEC5A74F0B0E}"/>
    <dgm:cxn modelId="{F99FD481-A308-4BCF-908E-4A1650E6DFC0}" srcId="{EB099D45-42E4-4FB3-8BE3-22A72863D5FC}" destId="{63116591-D397-40B5-AD45-C8FD7C1AD18F}" srcOrd="0" destOrd="1" parTransId="{35D9FDAB-90FC-4149-8FA1-C2011A738832}" sibTransId="{B1B09198-8815-4821-8A77-DCC2993E3086}"/>
    <dgm:cxn modelId="{EF256755-DA31-48AA-94BA-3770412B09A1}" srcId="{EB099D45-42E4-4FB3-8BE3-22A72863D5FC}" destId="{73BDF473-9E2C-4162-A151-4A80D3FEE564}" srcOrd="1" destOrd="1" parTransId="{DB8CAA4F-4C2E-4EC7-9101-20718A85A118}" sibTransId="{5FE17D38-3A5C-44CA-B976-A882283FD29D}"/>
    <dgm:cxn modelId="{CAF8D981-94C5-49A2-B51B-F1B9B5ECE1BD}" srcId="{EB099D45-42E4-4FB3-8BE3-22A72863D5FC}" destId="{D5D3469B-0676-4EA7-9F07-083F45B9DA63}" srcOrd="2" destOrd="1" parTransId="{2E55B578-319D-4820-AAC7-D596CA041AFC}" sibTransId="{AA56609B-AF55-46D7-AA02-32813565B371}"/>
    <dgm:cxn modelId="{0C09639B-4103-40E9-BA0D-8FDA096BC5F5}" srcId="{982F9BD2-FE88-4D45-BD8D-65D1F34B0AD4}" destId="{0C7614AF-FE1B-474B-8B3D-B1D06ACF75F6}" srcOrd="2" destOrd="0" parTransId="{6405A9A7-2A86-4BF1-8D9D-4D36DE3099F5}" sibTransId="{2043401E-454D-4886-ADA9-FCC81736E837}"/>
    <dgm:cxn modelId="{A4EA5316-D549-4B42-9938-6EB3A55914C6}" srcId="{0C7614AF-FE1B-474B-8B3D-B1D06ACF75F6}" destId="{1595198B-D222-4BF8-83BF-0D3CA5996A3E}" srcOrd="0" destOrd="2" parTransId="{9E050DE5-CBC7-4D41-8BB4-8999E754F806}" sibTransId="{1D266B9B-E78F-4C1C-9CA1-FAC55716A8D9}"/>
    <dgm:cxn modelId="{71A249BB-3A07-4F92-BF3D-702CF0A4573D}" srcId="{0C7614AF-FE1B-474B-8B3D-B1D06ACF75F6}" destId="{B943F168-1CCD-44A9-A080-4D1926127515}" srcOrd="1" destOrd="2" parTransId="{BA12C04F-5876-421F-8C83-CC981F0B731D}" sibTransId="{27F6815A-FB81-4619-84EB-C454D35E670B}"/>
    <dgm:cxn modelId="{A678CCD1-E954-4727-A4C4-89B47BE06E0F}" srcId="{0C7614AF-FE1B-474B-8B3D-B1D06ACF75F6}" destId="{CE95023E-5740-4906-B8FB-0008B44859FD}" srcOrd="2" destOrd="2" parTransId="{9CB68B23-F3AF-4E43-A450-77CF8496DDCE}" sibTransId="{C7E1658B-FC59-4DDD-B587-ABB9AACE7C3D}"/>
    <dgm:cxn modelId="{F657C73E-3700-4DC0-ABC0-A81C2F625D66}" type="presOf" srcId="{982F9BD2-FE88-4D45-BD8D-65D1F34B0AD4}" destId="{CBB719A3-638C-41E0-B0EC-B22FA0508898}" srcOrd="0" destOrd="0" presId="urn:microsoft.com/office/officeart/2005/8/layout/vList5"/>
    <dgm:cxn modelId="{6BC742A6-088D-4899-ACEA-87DAB4FEC538}" type="presParOf" srcId="{CBB719A3-638C-41E0-B0EC-B22FA0508898}" destId="{53879FB3-2A34-4B19-A163-E7E5A2A61ED1}" srcOrd="0" destOrd="0" presId="urn:microsoft.com/office/officeart/2005/8/layout/vList5"/>
    <dgm:cxn modelId="{71FF5CF8-8699-42D0-A939-6C5F506CD482}" type="presParOf" srcId="{53879FB3-2A34-4B19-A163-E7E5A2A61ED1}" destId="{BD6C8DA9-0F3A-464E-ACD2-6660B6C6E5C4}" srcOrd="0" destOrd="0" presId="urn:microsoft.com/office/officeart/2005/8/layout/vList5"/>
    <dgm:cxn modelId="{1E3C73A3-97C6-44B7-B14C-26C5F8100E4F}" type="presOf" srcId="{8DFEF381-1089-498A-A2E9-536EBD00BCA1}" destId="{BD6C8DA9-0F3A-464E-ACD2-6660B6C6E5C4}" srcOrd="0" destOrd="0" presId="urn:microsoft.com/office/officeart/2005/8/layout/vList5"/>
    <dgm:cxn modelId="{636CA0AE-D4A5-4571-8124-14241C4707BB}" type="presParOf" srcId="{53879FB3-2A34-4B19-A163-E7E5A2A61ED1}" destId="{D76AE918-ABC8-47B8-8DD8-96F195BFB5B5}" srcOrd="1" destOrd="0" presId="urn:microsoft.com/office/officeart/2005/8/layout/vList5"/>
    <dgm:cxn modelId="{5B8D1CBE-1D72-4BCD-831E-DEFEB0D4CEE0}" type="presOf" srcId="{67856BDB-7B34-4717-A8DD-ED955D6E994B}" destId="{D76AE918-ABC8-47B8-8DD8-96F195BFB5B5}" srcOrd="0" destOrd="0" presId="urn:microsoft.com/office/officeart/2005/8/layout/vList5"/>
    <dgm:cxn modelId="{718C61B9-7F61-4048-8024-724F42C5771A}" type="presOf" srcId="{8C6F4BEC-010F-404D-B312-EE8CF64EEF2E}" destId="{D76AE918-ABC8-47B8-8DD8-96F195BFB5B5}" srcOrd="0" destOrd="1" presId="urn:microsoft.com/office/officeart/2005/8/layout/vList5"/>
    <dgm:cxn modelId="{0F617B68-1D9C-4906-BD27-A22B2037CA15}" type="presOf" srcId="{F2BEFF93-7630-4E1D-9720-92A405C3706F}" destId="{D76AE918-ABC8-47B8-8DD8-96F195BFB5B5}" srcOrd="0" destOrd="2" presId="urn:microsoft.com/office/officeart/2005/8/layout/vList5"/>
    <dgm:cxn modelId="{D791CF67-8507-4734-AB5E-B87B095722E9}" type="presOf" srcId="{DE8C00E6-A66B-447C-9C05-C1A42F6552DC}" destId="{D76AE918-ABC8-47B8-8DD8-96F195BFB5B5}" srcOrd="0" destOrd="3" presId="urn:microsoft.com/office/officeart/2005/8/layout/vList5"/>
    <dgm:cxn modelId="{52EC7841-E796-499C-BC6F-66A65BC53547}" type="presParOf" srcId="{CBB719A3-638C-41E0-B0EC-B22FA0508898}" destId="{FFE0819C-8AC4-4036-9C1A-1EC29F5C921E}" srcOrd="1" destOrd="0" presId="urn:microsoft.com/office/officeart/2005/8/layout/vList5"/>
    <dgm:cxn modelId="{17E1C87D-4D79-4606-965C-FC32723CE71A}" type="presParOf" srcId="{CBB719A3-638C-41E0-B0EC-B22FA0508898}" destId="{F7591D7B-260A-4799-8396-533EFCB75BEB}" srcOrd="2" destOrd="0" presId="urn:microsoft.com/office/officeart/2005/8/layout/vList5"/>
    <dgm:cxn modelId="{C4BF6268-6DB8-46EF-A6A7-1D2E3F978B29}" type="presParOf" srcId="{F7591D7B-260A-4799-8396-533EFCB75BEB}" destId="{F8FCFA27-1E37-47F3-819F-CCC620DE8027}" srcOrd="0" destOrd="2" presId="urn:microsoft.com/office/officeart/2005/8/layout/vList5"/>
    <dgm:cxn modelId="{C868BD51-F63F-4C39-AA97-0E8B190C8966}" type="presOf" srcId="{EB099D45-42E4-4FB3-8BE3-22A72863D5FC}" destId="{F8FCFA27-1E37-47F3-819F-CCC620DE8027}" srcOrd="0" destOrd="0" presId="urn:microsoft.com/office/officeart/2005/8/layout/vList5"/>
    <dgm:cxn modelId="{D5F40D8A-E1B7-4BE0-A7A8-3098BA2DB26D}" type="presParOf" srcId="{F7591D7B-260A-4799-8396-533EFCB75BEB}" destId="{B1799245-8A88-4DFD-8913-C5C978690807}" srcOrd="1" destOrd="2" presId="urn:microsoft.com/office/officeart/2005/8/layout/vList5"/>
    <dgm:cxn modelId="{67E42E72-B9EC-4514-8014-93DF228169ED}" type="presOf" srcId="{63116591-D397-40B5-AD45-C8FD7C1AD18F}" destId="{B1799245-8A88-4DFD-8913-C5C978690807}" srcOrd="0" destOrd="0" presId="urn:microsoft.com/office/officeart/2005/8/layout/vList5"/>
    <dgm:cxn modelId="{359616DE-6EAB-4E8D-9D24-482CEDB099A1}" type="presOf" srcId="{73BDF473-9E2C-4162-A151-4A80D3FEE564}" destId="{B1799245-8A88-4DFD-8913-C5C978690807}" srcOrd="0" destOrd="1" presId="urn:microsoft.com/office/officeart/2005/8/layout/vList5"/>
    <dgm:cxn modelId="{086E9ED7-FBCF-4E18-A78D-6C5F4FE99311}" type="presOf" srcId="{D5D3469B-0676-4EA7-9F07-083F45B9DA63}" destId="{B1799245-8A88-4DFD-8913-C5C978690807}" srcOrd="0" destOrd="2" presId="urn:microsoft.com/office/officeart/2005/8/layout/vList5"/>
    <dgm:cxn modelId="{7633B319-0BCA-4644-BA32-A50511F4E436}" type="presParOf" srcId="{CBB719A3-638C-41E0-B0EC-B22FA0508898}" destId="{8DCDF6EC-DA1E-4BFB-B25A-DFA57323B4B5}" srcOrd="3" destOrd="0" presId="urn:microsoft.com/office/officeart/2005/8/layout/vList5"/>
    <dgm:cxn modelId="{DDEEEA3C-8D21-4B6D-B34D-2715EC457238}" type="presParOf" srcId="{CBB719A3-638C-41E0-B0EC-B22FA0508898}" destId="{3F2BB2C1-5788-46C7-BBC7-A198D39677C4}" srcOrd="4" destOrd="0" presId="urn:microsoft.com/office/officeart/2005/8/layout/vList5"/>
    <dgm:cxn modelId="{D11CC0E6-2778-4965-A87A-D29336536056}" type="presParOf" srcId="{3F2BB2C1-5788-46C7-BBC7-A198D39677C4}" destId="{F3A1F871-519C-4E76-89EE-B8DB3D0BD125}" srcOrd="0" destOrd="4" presId="urn:microsoft.com/office/officeart/2005/8/layout/vList5"/>
    <dgm:cxn modelId="{27DEC848-1925-4C0F-90BF-0B673BF53740}" type="presOf" srcId="{0C7614AF-FE1B-474B-8B3D-B1D06ACF75F6}" destId="{F3A1F871-519C-4E76-89EE-B8DB3D0BD125}" srcOrd="0" destOrd="0" presId="urn:microsoft.com/office/officeart/2005/8/layout/vList5"/>
    <dgm:cxn modelId="{F962AC49-5B05-4615-ACDF-FA4B25B7B507}" type="presParOf" srcId="{3F2BB2C1-5788-46C7-BBC7-A198D39677C4}" destId="{F00652BC-5530-4BD7-A5E2-D7101737A3B5}" srcOrd="1" destOrd="4" presId="urn:microsoft.com/office/officeart/2005/8/layout/vList5"/>
    <dgm:cxn modelId="{ACC3E78D-0C54-45D3-8A32-8BBEE2BBC4C5}" type="presOf" srcId="{1595198B-D222-4BF8-83BF-0D3CA5996A3E}" destId="{F00652BC-5530-4BD7-A5E2-D7101737A3B5}" srcOrd="0" destOrd="0" presId="urn:microsoft.com/office/officeart/2005/8/layout/vList5"/>
    <dgm:cxn modelId="{9CA62A83-8DDE-4D8C-889F-69C3629E49A0}" type="presOf" srcId="{B943F168-1CCD-44A9-A080-4D1926127515}" destId="{F00652BC-5530-4BD7-A5E2-D7101737A3B5}" srcOrd="0" destOrd="1" presId="urn:microsoft.com/office/officeart/2005/8/layout/vList5"/>
    <dgm:cxn modelId="{46ECBF7D-10E6-494E-B1EC-2F0EFD83C7AB}" type="presOf" srcId="{CE95023E-5740-4906-B8FB-0008B44859FD}" destId="{F00652BC-5530-4BD7-A5E2-D7101737A3B5}" srcOrd="0" destOrd="2" presId="urn:microsoft.com/office/officeart/2005/8/layout/vList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3810000"/>
        <a:chOff x="0" y="0"/>
        <a:chExt cx="5080000" cy="3810000"/>
      </a:xfrm>
    </dsp:grpSpPr>
    <dsp:sp modelId="{D76AE918-ABC8-47B8-8DD8-96F195BFB5B5}">
      <dsp:nvSpPr>
        <dsp:cNvPr id="4" name="Round Same Side Corner Rectangle 3"/>
        <dsp:cNvSpPr/>
      </dsp:nvSpPr>
      <dsp:spPr bwMode="white">
        <a:xfrm rot="5400000">
          <a:off x="2962787" y="-1011084"/>
          <a:ext cx="983226" cy="3251200"/>
        </a:xfrm>
        <a:prstGeom prst="round2SameRect">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rot="-5400000" vert="horz" wrap="square" lIns="41910" tIns="20955" rIns="41910" bIns="20955" anchor="ctr"/>
        <a:lstStyle>
          <a:lvl1pPr algn="l">
            <a:defRPr sz="11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lvl="1">
            <a:lnSpc>
              <a:spcPct val="100000"/>
            </a:lnSpc>
            <a:spcBef>
              <a:spcPct val="0"/>
            </a:spcBef>
            <a:spcAft>
              <a:spcPct val="15000"/>
            </a:spcAft>
            <a:buChar char="•"/>
          </a:pPr>
          <a:r>
            <a:rPr lang="" altLang="en-US">
              <a:solidFill>
                <a:schemeClr val="dk1"/>
              </a:solidFill>
            </a:rPr>
            <a:t>小规模，数据量小，爬取速度不敏感</a:t>
          </a:r>
          <a:endParaRPr lang="en-US">
            <a:solidFill>
              <a:schemeClr val="dk1"/>
            </a:solidFill>
          </a:endParaRPr>
        </a:p>
        <a:p>
          <a:pPr lvl="1">
            <a:lnSpc>
              <a:spcPct val="100000"/>
            </a:lnSpc>
            <a:spcBef>
              <a:spcPct val="0"/>
            </a:spcBef>
            <a:spcAft>
              <a:spcPct val="15000"/>
            </a:spcAft>
            <a:buChar char="•"/>
          </a:pPr>
          <a:r>
            <a:rPr lang="" altLang="en-US">
              <a:solidFill>
                <a:schemeClr val="dk1"/>
              </a:solidFill>
            </a:rPr>
            <a:t>Requests 库</a:t>
          </a:r>
          <a:endParaRPr lang="" altLang="en-US">
            <a:solidFill>
              <a:schemeClr val="dk1"/>
            </a:solidFill>
          </a:endParaRPr>
        </a:p>
        <a:p>
          <a:pPr lvl="1">
            <a:lnSpc>
              <a:spcPct val="100000"/>
            </a:lnSpc>
            <a:spcBef>
              <a:spcPct val="0"/>
            </a:spcBef>
            <a:spcAft>
              <a:spcPct val="15000"/>
            </a:spcAft>
            <a:buChar char="•"/>
          </a:pPr>
          <a:r>
            <a:rPr lang="" altLang="en-US">
              <a:solidFill>
                <a:schemeClr val="dk1"/>
              </a:solidFill>
            </a:rPr>
            <a:t>目的：爬取和玩转网页为主</a:t>
          </a:r>
          <a:endParaRPr lang="" altLang="en-US">
            <a:solidFill>
              <a:schemeClr val="dk1"/>
            </a:solidFill>
          </a:endParaRPr>
        </a:p>
        <a:p>
          <a:pPr lvl="1">
            <a:lnSpc>
              <a:spcPct val="100000"/>
            </a:lnSpc>
            <a:spcBef>
              <a:spcPct val="0"/>
            </a:spcBef>
            <a:spcAft>
              <a:spcPct val="15000"/>
            </a:spcAft>
            <a:buChar char="•"/>
          </a:pPr>
          <a:r>
            <a:rPr lang="" altLang="en-US">
              <a:solidFill>
                <a:schemeClr val="dk1"/>
              </a:solidFill>
            </a:rPr>
            <a:t>大于 90%</a:t>
          </a:r>
          <a:endParaRPr lang="" altLang="en-US">
            <a:solidFill>
              <a:schemeClr val="dk1"/>
            </a:solidFill>
          </a:endParaRPr>
        </a:p>
      </dsp:txBody>
      <dsp:txXfrm rot="5400000">
        <a:off x="2962787" y="-1011084"/>
        <a:ext cx="983226" cy="3251200"/>
      </dsp:txXfrm>
    </dsp:sp>
    <dsp:sp modelId="{BD6C8DA9-0F3A-464E-ACD2-6660B6C6E5C4}">
      <dsp:nvSpPr>
        <dsp:cNvPr id="3" name="Rounded Rectangle 2"/>
        <dsp:cNvSpPr/>
      </dsp:nvSpPr>
      <dsp:spPr bwMode="white">
        <a:xfrm>
          <a:off x="0" y="0"/>
          <a:ext cx="1828800" cy="1229032"/>
        </a:xfrm>
        <a:prstGeom prst="roundRect">
          <a:avLst/>
        </a:prstGeom>
      </dsp:spPr>
      <dsp:style>
        <a:lnRef idx="2">
          <a:schemeClr val="lt1"/>
        </a:lnRef>
        <a:fillRef idx="1">
          <a:schemeClr val="accent1"/>
        </a:fillRef>
        <a:effectRef idx="0">
          <a:scrgbClr r="0" g="0" b="0"/>
        </a:effectRef>
        <a:fontRef idx="minor">
          <a:schemeClr val="lt1"/>
        </a:fontRef>
      </dsp:style>
      <dsp:txBody>
        <a:bodyPr vert="horz" wrap="square" lIns="80010" tIns="40005" rIns="80010" bIns="40005"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r>
            <a:rPr lang="" altLang="en-US"/>
            <a:t>小规模爬虫</a:t>
          </a:r>
          <a:endParaRPr lang="" altLang="en-US"/>
        </a:p>
      </dsp:txBody>
      <dsp:txXfrm>
        <a:off x="0" y="0"/>
        <a:ext cx="1828800" cy="1229032"/>
      </dsp:txXfrm>
    </dsp:sp>
    <dsp:sp modelId="{B1799245-8A88-4DFD-8913-C5C978690807}">
      <dsp:nvSpPr>
        <dsp:cNvPr id="6" name="Round Same Side Corner Rectangle 5"/>
        <dsp:cNvSpPr/>
      </dsp:nvSpPr>
      <dsp:spPr bwMode="white">
        <a:xfrm rot="5400000">
          <a:off x="2962787" y="279400"/>
          <a:ext cx="983226" cy="3251200"/>
        </a:xfrm>
        <a:prstGeom prst="round2SameRect">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rot="-5400000" vert="horz" wrap="square" lIns="41910" tIns="20955" rIns="41910" bIns="20955" anchor="ctr"/>
        <a:lstStyle>
          <a:lvl1pPr algn="l">
            <a:defRPr sz="11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lvl="1">
            <a:lnSpc>
              <a:spcPct val="100000"/>
            </a:lnSpc>
            <a:spcBef>
              <a:spcPct val="0"/>
            </a:spcBef>
            <a:spcAft>
              <a:spcPct val="15000"/>
            </a:spcAft>
            <a:buChar char="•"/>
          </a:pPr>
          <a:r>
            <a:rPr lang="" altLang="en-US">
              <a:solidFill>
                <a:schemeClr val="dk1"/>
              </a:solidFill>
            </a:rPr>
            <a:t>中等级别，数据量比较大，对爬取速度敏感</a:t>
          </a:r>
          <a:endParaRPr lang="en-US">
            <a:solidFill>
              <a:schemeClr val="dk1"/>
            </a:solidFill>
          </a:endParaRPr>
        </a:p>
        <a:p>
          <a:pPr lvl="1">
            <a:lnSpc>
              <a:spcPct val="100000"/>
            </a:lnSpc>
            <a:spcBef>
              <a:spcPct val="0"/>
            </a:spcBef>
            <a:spcAft>
              <a:spcPct val="15000"/>
            </a:spcAft>
            <a:buChar char="•"/>
          </a:pPr>
          <a:r>
            <a:rPr lang="" altLang="en-US">
              <a:solidFill>
                <a:schemeClr val="dk1"/>
              </a:solidFill>
            </a:rPr>
            <a:t>Scapy 库</a:t>
          </a:r>
          <a:endParaRPr lang="" altLang="en-US">
            <a:solidFill>
              <a:schemeClr val="dk1"/>
            </a:solidFill>
          </a:endParaRPr>
        </a:p>
        <a:p>
          <a:pPr lvl="1">
            <a:lnSpc>
              <a:spcPct val="100000"/>
            </a:lnSpc>
            <a:spcBef>
              <a:spcPct val="0"/>
            </a:spcBef>
            <a:spcAft>
              <a:spcPct val="15000"/>
            </a:spcAft>
            <a:buChar char="•"/>
          </a:pPr>
          <a:r>
            <a:rPr lang="" altLang="en-US">
              <a:solidFill>
                <a:schemeClr val="dk1"/>
              </a:solidFill>
            </a:rPr>
            <a:t>目的：爬取网站或系列网站为主</a:t>
          </a:r>
          <a:endParaRPr lang="" altLang="en-US">
            <a:solidFill>
              <a:schemeClr val="dk1"/>
            </a:solidFill>
          </a:endParaRPr>
        </a:p>
      </dsp:txBody>
      <dsp:txXfrm rot="5400000">
        <a:off x="2962787" y="279400"/>
        <a:ext cx="983226" cy="3251200"/>
      </dsp:txXfrm>
    </dsp:sp>
    <dsp:sp modelId="{F8FCFA27-1E37-47F3-819F-CCC620DE8027}">
      <dsp:nvSpPr>
        <dsp:cNvPr id="5" name="Rounded Rectangle 4"/>
        <dsp:cNvSpPr/>
      </dsp:nvSpPr>
      <dsp:spPr bwMode="white">
        <a:xfrm>
          <a:off x="0" y="1290484"/>
          <a:ext cx="1828800" cy="1229032"/>
        </a:xfrm>
        <a:prstGeom prst="roundRect">
          <a:avLst/>
        </a:prstGeom>
      </dsp:spPr>
      <dsp:style>
        <a:lnRef idx="2">
          <a:schemeClr val="lt1"/>
        </a:lnRef>
        <a:fillRef idx="1">
          <a:schemeClr val="accent1"/>
        </a:fillRef>
        <a:effectRef idx="0">
          <a:scrgbClr r="0" g="0" b="0"/>
        </a:effectRef>
        <a:fontRef idx="minor">
          <a:schemeClr val="lt1"/>
        </a:fontRef>
      </dsp:style>
      <dsp:txBody>
        <a:bodyPr vert="horz" wrap="square" lIns="80010" tIns="40005" rIns="80010" bIns="40005"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r>
            <a:rPr lang="" altLang="en-US"/>
            <a:t>中等级别的爬虫</a:t>
          </a:r>
          <a:endParaRPr lang="" altLang="en-US"/>
        </a:p>
      </dsp:txBody>
      <dsp:txXfrm>
        <a:off x="0" y="1290484"/>
        <a:ext cx="1828800" cy="1229032"/>
      </dsp:txXfrm>
    </dsp:sp>
    <dsp:sp modelId="{F00652BC-5530-4BD7-A5E2-D7101737A3B5}">
      <dsp:nvSpPr>
        <dsp:cNvPr id="8" name="Round Same Side Corner Rectangle 7"/>
        <dsp:cNvSpPr/>
      </dsp:nvSpPr>
      <dsp:spPr bwMode="white">
        <a:xfrm rot="5400000">
          <a:off x="2962787" y="1569884"/>
          <a:ext cx="983226" cy="3251200"/>
        </a:xfrm>
        <a:prstGeom prst="round2SameRect">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rot="-5400000" vert="horz" wrap="square" lIns="41910" tIns="20955" rIns="41910" bIns="20955" anchor="ctr"/>
        <a:lstStyle>
          <a:lvl1pPr algn="l">
            <a:defRPr sz="11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lvl="1">
            <a:lnSpc>
              <a:spcPct val="100000"/>
            </a:lnSpc>
            <a:spcBef>
              <a:spcPct val="0"/>
            </a:spcBef>
            <a:spcAft>
              <a:spcPct val="15000"/>
            </a:spcAft>
            <a:buChar char="•"/>
          </a:pPr>
          <a:r>
            <a:rPr lang="" altLang="en-US">
              <a:solidFill>
                <a:schemeClr val="dk1"/>
              </a:solidFill>
            </a:rPr>
            <a:t>大规模，搜索引擎，爬取速度是关键</a:t>
          </a:r>
          <a:endParaRPr lang="en-US">
            <a:solidFill>
              <a:schemeClr val="dk1"/>
            </a:solidFill>
          </a:endParaRPr>
        </a:p>
        <a:p>
          <a:pPr lvl="1">
            <a:lnSpc>
              <a:spcPct val="100000"/>
            </a:lnSpc>
            <a:spcBef>
              <a:spcPct val="0"/>
            </a:spcBef>
            <a:spcAft>
              <a:spcPct val="15000"/>
            </a:spcAft>
            <a:buChar char="•"/>
          </a:pPr>
          <a:r>
            <a:rPr lang="" altLang="en-US">
              <a:solidFill>
                <a:schemeClr val="dk1"/>
              </a:solidFill>
            </a:rPr>
            <a:t>只能定制开发</a:t>
          </a:r>
          <a:endParaRPr lang="" altLang="en-US">
            <a:solidFill>
              <a:schemeClr val="dk1"/>
            </a:solidFill>
          </a:endParaRPr>
        </a:p>
        <a:p>
          <a:pPr lvl="1">
            <a:lnSpc>
              <a:spcPct val="100000"/>
            </a:lnSpc>
            <a:spcBef>
              <a:spcPct val="0"/>
            </a:spcBef>
            <a:spcAft>
              <a:spcPct val="15000"/>
            </a:spcAft>
            <a:buChar char="•"/>
          </a:pPr>
          <a:r>
            <a:rPr lang="" altLang="en-US">
              <a:solidFill>
                <a:schemeClr val="dk1"/>
              </a:solidFill>
            </a:rPr>
            <a:t>目的：爬取全网</a:t>
          </a:r>
          <a:endParaRPr lang="" altLang="en-US">
            <a:solidFill>
              <a:schemeClr val="dk1"/>
            </a:solidFill>
          </a:endParaRPr>
        </a:p>
      </dsp:txBody>
      <dsp:txXfrm rot="5400000">
        <a:off x="2962787" y="1569884"/>
        <a:ext cx="983226" cy="3251200"/>
      </dsp:txXfrm>
    </dsp:sp>
    <dsp:sp modelId="{F3A1F871-519C-4E76-89EE-B8DB3D0BD125}">
      <dsp:nvSpPr>
        <dsp:cNvPr id="7" name="Rounded Rectangle 6"/>
        <dsp:cNvSpPr/>
      </dsp:nvSpPr>
      <dsp:spPr bwMode="white">
        <a:xfrm>
          <a:off x="0" y="2580968"/>
          <a:ext cx="1828800" cy="1229032"/>
        </a:xfrm>
        <a:prstGeom prst="roundRect">
          <a:avLst/>
        </a:prstGeom>
      </dsp:spPr>
      <dsp:style>
        <a:lnRef idx="2">
          <a:schemeClr val="lt1"/>
        </a:lnRef>
        <a:fillRef idx="1">
          <a:schemeClr val="accent1"/>
        </a:fillRef>
        <a:effectRef idx="0">
          <a:scrgbClr r="0" g="0" b="0"/>
        </a:effectRef>
        <a:fontRef idx="minor">
          <a:schemeClr val="lt1"/>
        </a:fontRef>
      </dsp:style>
      <dsp:txBody>
        <a:bodyPr vert="horz" wrap="square" lIns="80010" tIns="40005" rIns="80010" bIns="40005"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r>
            <a:rPr lang="" altLang="en-US"/>
            <a:t>大规模爬虫（Google，百度等）</a:t>
          </a:r>
          <a:endParaRPr lang="" altLang="en-US"/>
        </a:p>
      </dsp:txBody>
      <dsp:txXfrm>
        <a:off x="0" y="2580968"/>
        <a:ext cx="1828800" cy="122903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rSet qsTypeId="urn:microsoft.com/office/officeart/2005/8/quickstyle/simple5"/>
        </dgm:pt>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type="round2SameRect" r:blip="" rot="90">
                    <dgm:adjLst/>
                  </dgm:shape>
                </dgm:if>
                <dgm:else name="Name12">
                  <dgm:shape xmlns:r="http://schemas.openxmlformats.org/officeDocument/2006/relationships" type="round2SameRect" r:blip="" rot="-90">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2020-07-15T17:49:00Z</dcterms:created>
  <dc:creator>simon</dc:creator>
  <cp:lastModifiedBy>simon</cp:lastModifiedBy>
  <dcterms:modified xsi:type="dcterms:W3CDTF">2020-07-15T18:32:10Z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