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FAF010" w14:textId="5F22708C" w:rsidR="0037499A" w:rsidRPr="007B2FFA" w:rsidRDefault="005C7F80" w:rsidP="00D24AF6">
      <w:pPr>
        <w:pStyle w:val="APASEPTIMA"/>
        <w:jc w:val="center"/>
        <w:rPr>
          <w:b/>
          <w:bCs/>
        </w:rPr>
      </w:pPr>
      <w:r w:rsidRPr="007B2FFA">
        <w:rPr>
          <w:b/>
          <w:bCs/>
        </w:rPr>
        <w:t xml:space="preserve">Atacando la </w:t>
      </w:r>
      <w:r w:rsidR="009D3B86" w:rsidRPr="007B2FFA">
        <w:rPr>
          <w:b/>
          <w:bCs/>
        </w:rPr>
        <w:t>corrupción</w:t>
      </w:r>
      <w:r w:rsidRPr="007B2FFA">
        <w:rPr>
          <w:b/>
          <w:bCs/>
        </w:rPr>
        <w:t xml:space="preserve"> </w:t>
      </w:r>
      <w:r w:rsidR="00974EB5" w:rsidRPr="007B2FFA">
        <w:rPr>
          <w:b/>
          <w:bCs/>
        </w:rPr>
        <w:t xml:space="preserve">en Colombia </w:t>
      </w:r>
      <w:r w:rsidR="009D3B86" w:rsidRPr="007B2FFA">
        <w:rPr>
          <w:b/>
          <w:bCs/>
        </w:rPr>
        <w:t>con tecnología:</w:t>
      </w:r>
      <w:r w:rsidR="00663279" w:rsidRPr="007B2FFA">
        <w:rPr>
          <w:b/>
          <w:bCs/>
        </w:rPr>
        <w:t xml:space="preserve"> un análisis </w:t>
      </w:r>
      <w:r w:rsidR="00DA33C2" w:rsidRPr="007B2FFA">
        <w:rPr>
          <w:b/>
          <w:bCs/>
        </w:rPr>
        <w:t xml:space="preserve">multidisciplinar </w:t>
      </w:r>
      <w:r w:rsidR="009860CC" w:rsidRPr="007B2FFA">
        <w:rPr>
          <w:b/>
          <w:bCs/>
        </w:rPr>
        <w:t>político-estructural y tecnológico.</w:t>
      </w:r>
    </w:p>
    <w:p w14:paraId="687BFE86" w14:textId="77777777" w:rsidR="002134A6" w:rsidRPr="007B2FFA" w:rsidRDefault="002134A6" w:rsidP="00DD5D2B">
      <w:pPr>
        <w:pStyle w:val="APASEPTIMA"/>
        <w:ind w:firstLine="0"/>
        <w:rPr>
          <w:b/>
          <w:bCs/>
        </w:rPr>
      </w:pPr>
    </w:p>
    <w:p w14:paraId="57610F98" w14:textId="1EB61110" w:rsidR="009860CC" w:rsidRPr="007B2FFA" w:rsidRDefault="00FC7430" w:rsidP="00DD5D2B">
      <w:pPr>
        <w:pStyle w:val="APASEPTIMA"/>
        <w:jc w:val="center"/>
      </w:pPr>
      <w:r>
        <w:t>Antecedentes de Investigación</w:t>
      </w:r>
    </w:p>
    <w:p w14:paraId="5D1A3B2E" w14:textId="77777777" w:rsidR="00DF353B" w:rsidRDefault="00DF353B" w:rsidP="00DF353B">
      <w:pPr>
        <w:pStyle w:val="APASEPTIMA"/>
        <w:ind w:firstLine="0"/>
        <w:rPr>
          <w:b/>
          <w:bCs/>
        </w:rPr>
      </w:pPr>
    </w:p>
    <w:p w14:paraId="0E44DDA3" w14:textId="77777777" w:rsidR="002134A6" w:rsidRPr="007B2FFA" w:rsidRDefault="002134A6" w:rsidP="00DF353B">
      <w:pPr>
        <w:pStyle w:val="APASEPTIMA"/>
        <w:ind w:firstLine="0"/>
        <w:rPr>
          <w:b/>
          <w:bCs/>
        </w:rPr>
      </w:pPr>
    </w:p>
    <w:p w14:paraId="35CF4DE1" w14:textId="12E59246" w:rsidR="009860CC" w:rsidRPr="007B2FFA" w:rsidRDefault="009860CC" w:rsidP="00D24AF6">
      <w:pPr>
        <w:pStyle w:val="APASEPTIMA"/>
        <w:jc w:val="center"/>
      </w:pPr>
      <w:r w:rsidRPr="007B2FFA">
        <w:rPr>
          <w:b/>
          <w:bCs/>
        </w:rPr>
        <w:t xml:space="preserve">Investigador: </w:t>
      </w:r>
      <w:r w:rsidR="00B06290" w:rsidRPr="007B2FFA">
        <w:t>Simón Botero Aristizábal</w:t>
      </w:r>
    </w:p>
    <w:p w14:paraId="21632689" w14:textId="024FD147" w:rsidR="00236E98" w:rsidRPr="007B2FFA" w:rsidRDefault="00236E98" w:rsidP="00D24AF6">
      <w:pPr>
        <w:pStyle w:val="APASEPTIMA"/>
        <w:jc w:val="center"/>
      </w:pPr>
      <w:r w:rsidRPr="007B2FFA">
        <w:rPr>
          <w:b/>
          <w:bCs/>
        </w:rPr>
        <w:t xml:space="preserve">Asesor: </w:t>
      </w:r>
      <w:r w:rsidR="00C62AD4" w:rsidRPr="007B2FFA">
        <w:t>Adriana Clemencia Cruz</w:t>
      </w:r>
    </w:p>
    <w:p w14:paraId="77C856EF" w14:textId="092E0D5D" w:rsidR="00DC32F3" w:rsidRPr="007B2FFA" w:rsidRDefault="00DF353B" w:rsidP="00D24AF6">
      <w:pPr>
        <w:pStyle w:val="APASEPTIMA"/>
        <w:jc w:val="center"/>
      </w:pPr>
      <w:r w:rsidRPr="007B2FFA">
        <w:rPr>
          <w:b/>
          <w:bCs/>
        </w:rPr>
        <w:t>Director de SIP</w:t>
      </w:r>
      <w:r w:rsidR="00DF737A" w:rsidRPr="007B2FFA">
        <w:rPr>
          <w:b/>
          <w:bCs/>
        </w:rPr>
        <w:t xml:space="preserve">: </w:t>
      </w:r>
      <w:r w:rsidR="00DF737A" w:rsidRPr="007B2FFA">
        <w:t>Never Betancur Soto</w:t>
      </w:r>
    </w:p>
    <w:p w14:paraId="596E07B8" w14:textId="77777777" w:rsidR="00DC32F3" w:rsidRDefault="00DC32F3" w:rsidP="00D24AF6">
      <w:pPr>
        <w:pStyle w:val="APASEPTIMA"/>
        <w:jc w:val="center"/>
      </w:pPr>
    </w:p>
    <w:p w14:paraId="58D908BD" w14:textId="77777777" w:rsidR="002134A6" w:rsidRPr="007B2FFA" w:rsidRDefault="002134A6" w:rsidP="00D24AF6">
      <w:pPr>
        <w:pStyle w:val="APASEPTIMA"/>
        <w:jc w:val="center"/>
      </w:pPr>
    </w:p>
    <w:p w14:paraId="71927DCF" w14:textId="3C0B6914" w:rsidR="00DD5D2B" w:rsidRPr="007B2FFA" w:rsidRDefault="00DD5D2B" w:rsidP="00D24AF6">
      <w:pPr>
        <w:pStyle w:val="APASEPTIMA"/>
        <w:jc w:val="center"/>
      </w:pPr>
      <w:r w:rsidRPr="007B2FFA">
        <w:t>Colegio Granadino</w:t>
      </w:r>
    </w:p>
    <w:p w14:paraId="2F5B67D3" w14:textId="3A10ECB8" w:rsidR="00DD5D2B" w:rsidRPr="007B2FFA" w:rsidRDefault="00DD5D2B" w:rsidP="00D24AF6">
      <w:pPr>
        <w:pStyle w:val="APASEPTIMA"/>
        <w:jc w:val="center"/>
      </w:pPr>
      <w:r w:rsidRPr="007B2FFA">
        <w:t>Departamento de Humanidades</w:t>
      </w:r>
    </w:p>
    <w:p w14:paraId="1639B8BF" w14:textId="77777777" w:rsidR="00DD5D2B" w:rsidRDefault="00DD5D2B" w:rsidP="00D24AF6">
      <w:pPr>
        <w:pStyle w:val="APASEPTIMA"/>
        <w:jc w:val="center"/>
      </w:pPr>
    </w:p>
    <w:p w14:paraId="16E999AF" w14:textId="77777777" w:rsidR="002134A6" w:rsidRPr="007B2FFA" w:rsidRDefault="002134A6" w:rsidP="00D24AF6">
      <w:pPr>
        <w:pStyle w:val="APASEPTIMA"/>
        <w:jc w:val="center"/>
      </w:pPr>
    </w:p>
    <w:p w14:paraId="25B197A2" w14:textId="6916B16F" w:rsidR="00DC32F3" w:rsidRPr="007B2FFA" w:rsidRDefault="00DD5D2B" w:rsidP="00D24AF6">
      <w:pPr>
        <w:pStyle w:val="APASEPTIMA"/>
        <w:jc w:val="center"/>
      </w:pPr>
      <w:r w:rsidRPr="007B2FFA">
        <w:t>SIP</w:t>
      </w:r>
    </w:p>
    <w:p w14:paraId="792798C9" w14:textId="5BA5FC1B" w:rsidR="000656B1" w:rsidRPr="007B2FFA" w:rsidRDefault="00DD5D2B" w:rsidP="00DD5D2B">
      <w:pPr>
        <w:pStyle w:val="APASEPTIMA"/>
        <w:jc w:val="center"/>
      </w:pPr>
      <w:r w:rsidRPr="007B2FFA">
        <w:t>Senior Independent Project</w:t>
      </w:r>
    </w:p>
    <w:p w14:paraId="532E151E" w14:textId="77777777" w:rsidR="000656B1" w:rsidRDefault="000656B1" w:rsidP="00DF353B">
      <w:pPr>
        <w:pStyle w:val="APASEPTIMA"/>
        <w:ind w:firstLine="0"/>
      </w:pPr>
    </w:p>
    <w:p w14:paraId="3ED76702" w14:textId="77777777" w:rsidR="002134A6" w:rsidRPr="007B2FFA" w:rsidRDefault="002134A6" w:rsidP="00DF353B">
      <w:pPr>
        <w:pStyle w:val="APASEPTIMA"/>
        <w:ind w:firstLine="0"/>
      </w:pPr>
    </w:p>
    <w:p w14:paraId="577410CD" w14:textId="77777777" w:rsidR="00DC32F3" w:rsidRPr="007B2FFA" w:rsidRDefault="00DC32F3" w:rsidP="00D24AF6">
      <w:pPr>
        <w:pStyle w:val="APASEPTIMA"/>
        <w:jc w:val="center"/>
      </w:pPr>
    </w:p>
    <w:p w14:paraId="3C699EA6" w14:textId="6EA94959" w:rsidR="00DC32F3" w:rsidRPr="007B2FFA" w:rsidRDefault="00DC32F3" w:rsidP="00D24AF6">
      <w:pPr>
        <w:pStyle w:val="APASEPTIMA"/>
        <w:jc w:val="center"/>
        <w:rPr>
          <w:b/>
          <w:bCs/>
        </w:rPr>
      </w:pPr>
      <w:r w:rsidRPr="007B2FFA">
        <w:rPr>
          <w:b/>
          <w:bCs/>
        </w:rPr>
        <w:t>Colegio Granadino</w:t>
      </w:r>
    </w:p>
    <w:p w14:paraId="2F8E27C5" w14:textId="0FF14F9E" w:rsidR="00DC32F3" w:rsidRPr="007B2FFA" w:rsidRDefault="000656B1" w:rsidP="00D24AF6">
      <w:pPr>
        <w:pStyle w:val="APASEPTIMA"/>
        <w:jc w:val="center"/>
        <w:rPr>
          <w:b/>
          <w:bCs/>
        </w:rPr>
      </w:pPr>
      <w:r w:rsidRPr="007B2FFA">
        <w:rPr>
          <w:b/>
          <w:bCs/>
        </w:rPr>
        <w:t>Villamaría</w:t>
      </w:r>
      <w:r w:rsidR="00DC32F3" w:rsidRPr="007B2FFA">
        <w:rPr>
          <w:b/>
          <w:bCs/>
        </w:rPr>
        <w:t>, Caldas, Colombia</w:t>
      </w:r>
    </w:p>
    <w:p w14:paraId="5D14BA50" w14:textId="6C37B62F" w:rsidR="00DC32F3" w:rsidRDefault="000656B1" w:rsidP="002134A6">
      <w:pPr>
        <w:pStyle w:val="APASEPTIMA"/>
        <w:jc w:val="center"/>
        <w:rPr>
          <w:b/>
          <w:bCs/>
        </w:rPr>
      </w:pPr>
      <w:r w:rsidRPr="007B2FFA">
        <w:rPr>
          <w:b/>
          <w:bCs/>
        </w:rPr>
        <w:t>Agosto de 2025</w:t>
      </w:r>
    </w:p>
    <w:sdt>
      <w:sdtPr>
        <w:rPr>
          <w:rFonts w:asciiTheme="minorHAnsi" w:eastAsiaTheme="minorHAnsi" w:hAnsiTheme="minorHAnsi" w:cs="Times New Roman"/>
          <w:bCs w:val="0"/>
          <w:color w:val="auto"/>
          <w:kern w:val="2"/>
          <w:sz w:val="24"/>
          <w:szCs w:val="24"/>
          <w:lang w:val="es-ES"/>
          <w14:ligatures w14:val="standardContextual"/>
        </w:rPr>
        <w:id w:val="303054367"/>
        <w:docPartObj>
          <w:docPartGallery w:val="Table of Contents"/>
          <w:docPartUnique/>
        </w:docPartObj>
      </w:sdtPr>
      <w:sdtEndPr>
        <w:rPr>
          <w:rFonts w:cstheme="minorBidi"/>
          <w:b/>
          <w:noProof/>
        </w:rPr>
      </w:sdtEndPr>
      <w:sdtContent>
        <w:p w14:paraId="09450FCD" w14:textId="64609345" w:rsidR="003A68D2" w:rsidRPr="002134A6" w:rsidRDefault="003A68D2">
          <w:pPr>
            <w:pStyle w:val="TOCHeading"/>
            <w:rPr>
              <w:rFonts w:cs="Times New Roman"/>
              <w:b/>
              <w:bCs w:val="0"/>
              <w:sz w:val="24"/>
              <w:szCs w:val="24"/>
              <w:lang w:val="es-ES"/>
            </w:rPr>
          </w:pPr>
          <w:r w:rsidRPr="002134A6">
            <w:rPr>
              <w:rFonts w:cs="Times New Roman"/>
              <w:b/>
              <w:bCs w:val="0"/>
              <w:sz w:val="24"/>
              <w:szCs w:val="24"/>
              <w:lang w:val="es-ES"/>
            </w:rPr>
            <w:t>Tabl</w:t>
          </w:r>
          <w:r w:rsidR="00667DB5" w:rsidRPr="002134A6">
            <w:rPr>
              <w:rFonts w:cs="Times New Roman"/>
              <w:b/>
              <w:bCs w:val="0"/>
              <w:sz w:val="24"/>
              <w:szCs w:val="24"/>
              <w:lang w:val="es-ES"/>
            </w:rPr>
            <w:t>a de contenidos</w:t>
          </w:r>
        </w:p>
        <w:p w14:paraId="559B6E90" w14:textId="31F022A4" w:rsidR="003A68D2" w:rsidRPr="0091494B" w:rsidRDefault="003A68D2" w:rsidP="0091494B">
          <w:pPr>
            <w:pStyle w:val="TOC1"/>
            <w:tabs>
              <w:tab w:val="right" w:leader="dot" w:pos="9350"/>
            </w:tabs>
            <w:spacing w:line="480" w:lineRule="auto"/>
            <w:rPr>
              <w:rFonts w:ascii="Times New Roman" w:eastAsiaTheme="minorEastAsia" w:hAnsi="Times New Roman" w:cs="Times New Roman"/>
              <w:b w:val="0"/>
              <w:i w:val="0"/>
              <w:iCs w:val="0"/>
              <w:noProof/>
              <w:lang w:val="en-CO"/>
            </w:rPr>
          </w:pPr>
          <w:r w:rsidRPr="0091494B">
            <w:rPr>
              <w:rFonts w:ascii="Times New Roman" w:hAnsi="Times New Roman" w:cs="Times New Roman"/>
              <w:b w:val="0"/>
              <w:i w:val="0"/>
              <w:iCs w:val="0"/>
            </w:rPr>
            <w:fldChar w:fldCharType="begin"/>
          </w:r>
          <w:r w:rsidRPr="0091494B">
            <w:rPr>
              <w:rFonts w:ascii="Times New Roman" w:hAnsi="Times New Roman" w:cs="Times New Roman"/>
              <w:b w:val="0"/>
              <w:i w:val="0"/>
              <w:iCs w:val="0"/>
            </w:rPr>
            <w:instrText xml:space="preserve"> TOC \o "1-3" \h \z \u </w:instrText>
          </w:r>
          <w:r w:rsidRPr="0091494B">
            <w:rPr>
              <w:rFonts w:ascii="Times New Roman" w:hAnsi="Times New Roman" w:cs="Times New Roman"/>
              <w:b w:val="0"/>
              <w:i w:val="0"/>
              <w:iCs w:val="0"/>
            </w:rPr>
            <w:fldChar w:fldCharType="separate"/>
          </w:r>
          <w:hyperlink w:anchor="_Toc209348548" w:history="1">
            <w:r w:rsidRPr="0091494B">
              <w:rPr>
                <w:rStyle w:val="Hyperlink"/>
                <w:rFonts w:ascii="Times New Roman" w:hAnsi="Times New Roman" w:cs="Times New Roman"/>
                <w:b w:val="0"/>
                <w:i w:val="0"/>
                <w:iCs w:val="0"/>
                <w:noProof/>
              </w:rPr>
              <w:t>Hipótesis</w:t>
            </w:r>
            <w:r w:rsidRPr="0091494B">
              <w:rPr>
                <w:rFonts w:ascii="Times New Roman" w:hAnsi="Times New Roman" w:cs="Times New Roman"/>
                <w:b w:val="0"/>
                <w:i w:val="0"/>
                <w:iCs w:val="0"/>
                <w:noProof/>
                <w:webHidden/>
              </w:rPr>
              <w:tab/>
            </w:r>
            <w:r w:rsidRPr="0091494B">
              <w:rPr>
                <w:rFonts w:ascii="Times New Roman" w:hAnsi="Times New Roman" w:cs="Times New Roman"/>
                <w:b w:val="0"/>
                <w:i w:val="0"/>
                <w:iCs w:val="0"/>
                <w:noProof/>
                <w:webHidden/>
              </w:rPr>
              <w:fldChar w:fldCharType="begin"/>
            </w:r>
            <w:r w:rsidRPr="0091494B">
              <w:rPr>
                <w:rFonts w:ascii="Times New Roman" w:hAnsi="Times New Roman" w:cs="Times New Roman"/>
                <w:b w:val="0"/>
                <w:i w:val="0"/>
                <w:iCs w:val="0"/>
                <w:noProof/>
                <w:webHidden/>
              </w:rPr>
              <w:instrText xml:space="preserve"> PAGEREF _Toc209348548 \h </w:instrText>
            </w:r>
            <w:r w:rsidRPr="0091494B">
              <w:rPr>
                <w:rFonts w:ascii="Times New Roman" w:hAnsi="Times New Roman" w:cs="Times New Roman"/>
                <w:b w:val="0"/>
                <w:i w:val="0"/>
                <w:iCs w:val="0"/>
                <w:noProof/>
                <w:webHidden/>
              </w:rPr>
            </w:r>
            <w:r w:rsidRPr="0091494B">
              <w:rPr>
                <w:rFonts w:ascii="Times New Roman" w:hAnsi="Times New Roman" w:cs="Times New Roman"/>
                <w:b w:val="0"/>
                <w:i w:val="0"/>
                <w:iCs w:val="0"/>
                <w:noProof/>
                <w:webHidden/>
              </w:rPr>
              <w:fldChar w:fldCharType="separate"/>
            </w:r>
            <w:r w:rsidRPr="0091494B">
              <w:rPr>
                <w:rFonts w:ascii="Times New Roman" w:hAnsi="Times New Roman" w:cs="Times New Roman"/>
                <w:b w:val="0"/>
                <w:i w:val="0"/>
                <w:iCs w:val="0"/>
                <w:noProof/>
                <w:webHidden/>
              </w:rPr>
              <w:t>2</w:t>
            </w:r>
            <w:r w:rsidRPr="0091494B">
              <w:rPr>
                <w:rFonts w:ascii="Times New Roman" w:hAnsi="Times New Roman" w:cs="Times New Roman"/>
                <w:b w:val="0"/>
                <w:i w:val="0"/>
                <w:iCs w:val="0"/>
                <w:noProof/>
                <w:webHidden/>
              </w:rPr>
              <w:fldChar w:fldCharType="end"/>
            </w:r>
          </w:hyperlink>
        </w:p>
        <w:p w14:paraId="46ED8006" w14:textId="625FE75A" w:rsidR="003A68D2" w:rsidRPr="0091494B" w:rsidRDefault="003A68D2" w:rsidP="0091494B">
          <w:pPr>
            <w:pStyle w:val="TOC1"/>
            <w:tabs>
              <w:tab w:val="right" w:leader="dot" w:pos="9350"/>
            </w:tabs>
            <w:spacing w:line="480" w:lineRule="auto"/>
            <w:rPr>
              <w:rFonts w:ascii="Times New Roman" w:eastAsiaTheme="minorEastAsia" w:hAnsi="Times New Roman" w:cs="Times New Roman"/>
              <w:b w:val="0"/>
              <w:i w:val="0"/>
              <w:iCs w:val="0"/>
              <w:noProof/>
              <w:lang w:val="en-CO"/>
            </w:rPr>
          </w:pPr>
          <w:hyperlink w:anchor="_Toc209348549" w:history="1">
            <w:r w:rsidRPr="0091494B">
              <w:rPr>
                <w:rStyle w:val="Hyperlink"/>
                <w:rFonts w:ascii="Times New Roman" w:hAnsi="Times New Roman" w:cs="Times New Roman"/>
                <w:b w:val="0"/>
                <w:i w:val="0"/>
                <w:iCs w:val="0"/>
                <w:noProof/>
              </w:rPr>
              <w:t>Antecedentes</w:t>
            </w:r>
            <w:r w:rsidRPr="0091494B">
              <w:rPr>
                <w:rFonts w:ascii="Times New Roman" w:hAnsi="Times New Roman" w:cs="Times New Roman"/>
                <w:b w:val="0"/>
                <w:i w:val="0"/>
                <w:iCs w:val="0"/>
                <w:noProof/>
                <w:webHidden/>
              </w:rPr>
              <w:tab/>
            </w:r>
            <w:r w:rsidRPr="0091494B">
              <w:rPr>
                <w:rFonts w:ascii="Times New Roman" w:hAnsi="Times New Roman" w:cs="Times New Roman"/>
                <w:b w:val="0"/>
                <w:i w:val="0"/>
                <w:iCs w:val="0"/>
                <w:noProof/>
                <w:webHidden/>
              </w:rPr>
              <w:fldChar w:fldCharType="begin"/>
            </w:r>
            <w:r w:rsidRPr="0091494B">
              <w:rPr>
                <w:rFonts w:ascii="Times New Roman" w:hAnsi="Times New Roman" w:cs="Times New Roman"/>
                <w:b w:val="0"/>
                <w:i w:val="0"/>
                <w:iCs w:val="0"/>
                <w:noProof/>
                <w:webHidden/>
              </w:rPr>
              <w:instrText xml:space="preserve"> PAGEREF _Toc209348549 \h </w:instrText>
            </w:r>
            <w:r w:rsidRPr="0091494B">
              <w:rPr>
                <w:rFonts w:ascii="Times New Roman" w:hAnsi="Times New Roman" w:cs="Times New Roman"/>
                <w:b w:val="0"/>
                <w:i w:val="0"/>
                <w:iCs w:val="0"/>
                <w:noProof/>
                <w:webHidden/>
              </w:rPr>
            </w:r>
            <w:r w:rsidRPr="0091494B">
              <w:rPr>
                <w:rFonts w:ascii="Times New Roman" w:hAnsi="Times New Roman" w:cs="Times New Roman"/>
                <w:b w:val="0"/>
                <w:i w:val="0"/>
                <w:iCs w:val="0"/>
                <w:noProof/>
                <w:webHidden/>
              </w:rPr>
              <w:fldChar w:fldCharType="separate"/>
            </w:r>
            <w:r w:rsidRPr="0091494B">
              <w:rPr>
                <w:rFonts w:ascii="Times New Roman" w:hAnsi="Times New Roman" w:cs="Times New Roman"/>
                <w:b w:val="0"/>
                <w:i w:val="0"/>
                <w:iCs w:val="0"/>
                <w:noProof/>
                <w:webHidden/>
              </w:rPr>
              <w:t>3</w:t>
            </w:r>
            <w:r w:rsidRPr="0091494B">
              <w:rPr>
                <w:rFonts w:ascii="Times New Roman" w:hAnsi="Times New Roman" w:cs="Times New Roman"/>
                <w:b w:val="0"/>
                <w:i w:val="0"/>
                <w:iCs w:val="0"/>
                <w:noProof/>
                <w:webHidden/>
              </w:rPr>
              <w:fldChar w:fldCharType="end"/>
            </w:r>
          </w:hyperlink>
        </w:p>
        <w:p w14:paraId="20554DBC" w14:textId="432255DA" w:rsidR="003A68D2" w:rsidRPr="0091494B" w:rsidRDefault="003A68D2" w:rsidP="0091494B">
          <w:pPr>
            <w:pStyle w:val="TOC2"/>
            <w:tabs>
              <w:tab w:val="right" w:leader="dot" w:pos="9350"/>
            </w:tabs>
            <w:spacing w:line="480" w:lineRule="auto"/>
            <w:rPr>
              <w:rFonts w:ascii="Times New Roman" w:eastAsiaTheme="minorEastAsia" w:hAnsi="Times New Roman" w:cs="Times New Roman"/>
              <w:b w:val="0"/>
              <w:noProof/>
              <w:sz w:val="24"/>
              <w:szCs w:val="24"/>
              <w:lang w:val="en-CO"/>
            </w:rPr>
          </w:pPr>
          <w:hyperlink w:anchor="_Toc209348550" w:history="1">
            <w:r w:rsidRPr="0091494B">
              <w:rPr>
                <w:rStyle w:val="Hyperlink"/>
                <w:rFonts w:ascii="Times New Roman" w:hAnsi="Times New Roman" w:cs="Times New Roman"/>
                <w:b w:val="0"/>
                <w:noProof/>
                <w:sz w:val="24"/>
                <w:szCs w:val="24"/>
              </w:rPr>
              <w:t>Corrupción en Colombia</w:t>
            </w:r>
            <w:r w:rsidRPr="0091494B">
              <w:rPr>
                <w:rFonts w:ascii="Times New Roman" w:hAnsi="Times New Roman" w:cs="Times New Roman"/>
                <w:b w:val="0"/>
                <w:noProof/>
                <w:webHidden/>
                <w:sz w:val="24"/>
                <w:szCs w:val="24"/>
              </w:rPr>
              <w:tab/>
            </w:r>
            <w:r w:rsidRPr="0091494B">
              <w:rPr>
                <w:rFonts w:ascii="Times New Roman" w:hAnsi="Times New Roman" w:cs="Times New Roman"/>
                <w:b w:val="0"/>
                <w:noProof/>
                <w:webHidden/>
                <w:sz w:val="24"/>
                <w:szCs w:val="24"/>
              </w:rPr>
              <w:fldChar w:fldCharType="begin"/>
            </w:r>
            <w:r w:rsidRPr="0091494B">
              <w:rPr>
                <w:rFonts w:ascii="Times New Roman" w:hAnsi="Times New Roman" w:cs="Times New Roman"/>
                <w:b w:val="0"/>
                <w:noProof/>
                <w:webHidden/>
                <w:sz w:val="24"/>
                <w:szCs w:val="24"/>
              </w:rPr>
              <w:instrText xml:space="preserve"> PAGEREF _Toc209348550 \h </w:instrText>
            </w:r>
            <w:r w:rsidRPr="0091494B">
              <w:rPr>
                <w:rFonts w:ascii="Times New Roman" w:hAnsi="Times New Roman" w:cs="Times New Roman"/>
                <w:b w:val="0"/>
                <w:noProof/>
                <w:webHidden/>
                <w:sz w:val="24"/>
                <w:szCs w:val="24"/>
              </w:rPr>
            </w:r>
            <w:r w:rsidRPr="0091494B">
              <w:rPr>
                <w:rFonts w:ascii="Times New Roman" w:hAnsi="Times New Roman" w:cs="Times New Roman"/>
                <w:b w:val="0"/>
                <w:noProof/>
                <w:webHidden/>
                <w:sz w:val="24"/>
                <w:szCs w:val="24"/>
              </w:rPr>
              <w:fldChar w:fldCharType="separate"/>
            </w:r>
            <w:r w:rsidRPr="0091494B">
              <w:rPr>
                <w:rFonts w:ascii="Times New Roman" w:hAnsi="Times New Roman" w:cs="Times New Roman"/>
                <w:b w:val="0"/>
                <w:noProof/>
                <w:webHidden/>
                <w:sz w:val="24"/>
                <w:szCs w:val="24"/>
              </w:rPr>
              <w:t>5</w:t>
            </w:r>
            <w:r w:rsidRPr="0091494B">
              <w:rPr>
                <w:rFonts w:ascii="Times New Roman" w:hAnsi="Times New Roman" w:cs="Times New Roman"/>
                <w:b w:val="0"/>
                <w:noProof/>
                <w:webHidden/>
                <w:sz w:val="24"/>
                <w:szCs w:val="24"/>
              </w:rPr>
              <w:fldChar w:fldCharType="end"/>
            </w:r>
          </w:hyperlink>
        </w:p>
        <w:p w14:paraId="0393D9D3" w14:textId="35927E60" w:rsidR="003A68D2" w:rsidRPr="0091494B" w:rsidRDefault="003A68D2" w:rsidP="0091494B">
          <w:pPr>
            <w:pStyle w:val="TOC2"/>
            <w:tabs>
              <w:tab w:val="right" w:leader="dot" w:pos="9350"/>
            </w:tabs>
            <w:spacing w:line="480" w:lineRule="auto"/>
            <w:rPr>
              <w:rFonts w:ascii="Times New Roman" w:eastAsiaTheme="minorEastAsia" w:hAnsi="Times New Roman" w:cs="Times New Roman"/>
              <w:b w:val="0"/>
              <w:noProof/>
              <w:sz w:val="24"/>
              <w:szCs w:val="24"/>
              <w:lang w:val="en-CO"/>
            </w:rPr>
          </w:pPr>
          <w:hyperlink w:anchor="_Toc209348551" w:history="1">
            <w:r w:rsidRPr="0091494B">
              <w:rPr>
                <w:rStyle w:val="Hyperlink"/>
                <w:rFonts w:ascii="Times New Roman" w:hAnsi="Times New Roman" w:cs="Times New Roman"/>
                <w:b w:val="0"/>
                <w:noProof/>
                <w:sz w:val="24"/>
                <w:szCs w:val="24"/>
              </w:rPr>
              <w:t>Factores que definen la corrupción</w:t>
            </w:r>
            <w:r w:rsidRPr="0091494B">
              <w:rPr>
                <w:rFonts w:ascii="Times New Roman" w:hAnsi="Times New Roman" w:cs="Times New Roman"/>
                <w:b w:val="0"/>
                <w:noProof/>
                <w:webHidden/>
                <w:sz w:val="24"/>
                <w:szCs w:val="24"/>
              </w:rPr>
              <w:tab/>
            </w:r>
            <w:r w:rsidRPr="0091494B">
              <w:rPr>
                <w:rFonts w:ascii="Times New Roman" w:hAnsi="Times New Roman" w:cs="Times New Roman"/>
                <w:b w:val="0"/>
                <w:noProof/>
                <w:webHidden/>
                <w:sz w:val="24"/>
                <w:szCs w:val="24"/>
              </w:rPr>
              <w:fldChar w:fldCharType="begin"/>
            </w:r>
            <w:r w:rsidRPr="0091494B">
              <w:rPr>
                <w:rFonts w:ascii="Times New Roman" w:hAnsi="Times New Roman" w:cs="Times New Roman"/>
                <w:b w:val="0"/>
                <w:noProof/>
                <w:webHidden/>
                <w:sz w:val="24"/>
                <w:szCs w:val="24"/>
              </w:rPr>
              <w:instrText xml:space="preserve"> PAGEREF _Toc209348551 \h </w:instrText>
            </w:r>
            <w:r w:rsidRPr="0091494B">
              <w:rPr>
                <w:rFonts w:ascii="Times New Roman" w:hAnsi="Times New Roman" w:cs="Times New Roman"/>
                <w:b w:val="0"/>
                <w:noProof/>
                <w:webHidden/>
                <w:sz w:val="24"/>
                <w:szCs w:val="24"/>
              </w:rPr>
            </w:r>
            <w:r w:rsidRPr="0091494B">
              <w:rPr>
                <w:rFonts w:ascii="Times New Roman" w:hAnsi="Times New Roman" w:cs="Times New Roman"/>
                <w:b w:val="0"/>
                <w:noProof/>
                <w:webHidden/>
                <w:sz w:val="24"/>
                <w:szCs w:val="24"/>
              </w:rPr>
              <w:fldChar w:fldCharType="separate"/>
            </w:r>
            <w:r w:rsidRPr="0091494B">
              <w:rPr>
                <w:rFonts w:ascii="Times New Roman" w:hAnsi="Times New Roman" w:cs="Times New Roman"/>
                <w:b w:val="0"/>
                <w:noProof/>
                <w:webHidden/>
                <w:sz w:val="24"/>
                <w:szCs w:val="24"/>
              </w:rPr>
              <w:t>5</w:t>
            </w:r>
            <w:r w:rsidRPr="0091494B">
              <w:rPr>
                <w:rFonts w:ascii="Times New Roman" w:hAnsi="Times New Roman" w:cs="Times New Roman"/>
                <w:b w:val="0"/>
                <w:noProof/>
                <w:webHidden/>
                <w:sz w:val="24"/>
                <w:szCs w:val="24"/>
              </w:rPr>
              <w:fldChar w:fldCharType="end"/>
            </w:r>
          </w:hyperlink>
        </w:p>
        <w:p w14:paraId="5A1833CA" w14:textId="35201943" w:rsidR="003A68D2" w:rsidRPr="0091494B" w:rsidRDefault="003A68D2" w:rsidP="0091494B">
          <w:pPr>
            <w:pStyle w:val="TOC2"/>
            <w:tabs>
              <w:tab w:val="right" w:leader="dot" w:pos="9350"/>
            </w:tabs>
            <w:spacing w:line="480" w:lineRule="auto"/>
            <w:rPr>
              <w:rFonts w:ascii="Times New Roman" w:eastAsiaTheme="minorEastAsia" w:hAnsi="Times New Roman" w:cs="Times New Roman"/>
              <w:b w:val="0"/>
              <w:noProof/>
              <w:sz w:val="24"/>
              <w:szCs w:val="24"/>
              <w:lang w:val="en-CO"/>
            </w:rPr>
          </w:pPr>
          <w:hyperlink w:anchor="_Toc209348552" w:history="1">
            <w:r w:rsidRPr="0091494B">
              <w:rPr>
                <w:rStyle w:val="Hyperlink"/>
                <w:rFonts w:ascii="Times New Roman" w:hAnsi="Times New Roman" w:cs="Times New Roman"/>
                <w:b w:val="0"/>
                <w:noProof/>
                <w:sz w:val="24"/>
                <w:szCs w:val="24"/>
              </w:rPr>
              <w:t>Data Analysis y Machine Learning</w:t>
            </w:r>
            <w:r w:rsidRPr="0091494B">
              <w:rPr>
                <w:rFonts w:ascii="Times New Roman" w:hAnsi="Times New Roman" w:cs="Times New Roman"/>
                <w:b w:val="0"/>
                <w:noProof/>
                <w:webHidden/>
                <w:sz w:val="24"/>
                <w:szCs w:val="24"/>
              </w:rPr>
              <w:tab/>
            </w:r>
            <w:r w:rsidRPr="0091494B">
              <w:rPr>
                <w:rFonts w:ascii="Times New Roman" w:hAnsi="Times New Roman" w:cs="Times New Roman"/>
                <w:b w:val="0"/>
                <w:noProof/>
                <w:webHidden/>
                <w:sz w:val="24"/>
                <w:szCs w:val="24"/>
              </w:rPr>
              <w:fldChar w:fldCharType="begin"/>
            </w:r>
            <w:r w:rsidRPr="0091494B">
              <w:rPr>
                <w:rFonts w:ascii="Times New Roman" w:hAnsi="Times New Roman" w:cs="Times New Roman"/>
                <w:b w:val="0"/>
                <w:noProof/>
                <w:webHidden/>
                <w:sz w:val="24"/>
                <w:szCs w:val="24"/>
              </w:rPr>
              <w:instrText xml:space="preserve"> PAGEREF _Toc209348552 \h </w:instrText>
            </w:r>
            <w:r w:rsidRPr="0091494B">
              <w:rPr>
                <w:rFonts w:ascii="Times New Roman" w:hAnsi="Times New Roman" w:cs="Times New Roman"/>
                <w:b w:val="0"/>
                <w:noProof/>
                <w:webHidden/>
                <w:sz w:val="24"/>
                <w:szCs w:val="24"/>
              </w:rPr>
            </w:r>
            <w:r w:rsidRPr="0091494B">
              <w:rPr>
                <w:rFonts w:ascii="Times New Roman" w:hAnsi="Times New Roman" w:cs="Times New Roman"/>
                <w:b w:val="0"/>
                <w:noProof/>
                <w:webHidden/>
                <w:sz w:val="24"/>
                <w:szCs w:val="24"/>
              </w:rPr>
              <w:fldChar w:fldCharType="separate"/>
            </w:r>
            <w:r w:rsidRPr="0091494B">
              <w:rPr>
                <w:rFonts w:ascii="Times New Roman" w:hAnsi="Times New Roman" w:cs="Times New Roman"/>
                <w:b w:val="0"/>
                <w:noProof/>
                <w:webHidden/>
                <w:sz w:val="24"/>
                <w:szCs w:val="24"/>
              </w:rPr>
              <w:t>13</w:t>
            </w:r>
            <w:r w:rsidRPr="0091494B">
              <w:rPr>
                <w:rFonts w:ascii="Times New Roman" w:hAnsi="Times New Roman" w:cs="Times New Roman"/>
                <w:b w:val="0"/>
                <w:noProof/>
                <w:webHidden/>
                <w:sz w:val="24"/>
                <w:szCs w:val="24"/>
              </w:rPr>
              <w:fldChar w:fldCharType="end"/>
            </w:r>
          </w:hyperlink>
        </w:p>
        <w:p w14:paraId="6D87B8CD" w14:textId="64F40D44" w:rsidR="003A68D2" w:rsidRPr="0091494B" w:rsidRDefault="003A68D2" w:rsidP="0091494B">
          <w:pPr>
            <w:pStyle w:val="TOC2"/>
            <w:tabs>
              <w:tab w:val="right" w:leader="dot" w:pos="9350"/>
            </w:tabs>
            <w:spacing w:line="480" w:lineRule="auto"/>
            <w:rPr>
              <w:rFonts w:ascii="Times New Roman" w:eastAsiaTheme="minorEastAsia" w:hAnsi="Times New Roman" w:cs="Times New Roman"/>
              <w:b w:val="0"/>
              <w:noProof/>
              <w:sz w:val="24"/>
              <w:szCs w:val="24"/>
              <w:lang w:val="en-CO"/>
            </w:rPr>
          </w:pPr>
          <w:hyperlink w:anchor="_Toc209348553" w:history="1">
            <w:r w:rsidRPr="0091494B">
              <w:rPr>
                <w:rStyle w:val="Hyperlink"/>
                <w:rFonts w:ascii="Times New Roman" w:hAnsi="Times New Roman" w:cs="Times New Roman"/>
                <w:b w:val="0"/>
                <w:noProof/>
                <w:sz w:val="24"/>
                <w:szCs w:val="24"/>
              </w:rPr>
              <w:t>Blockchain</w:t>
            </w:r>
            <w:r w:rsidRPr="0091494B">
              <w:rPr>
                <w:rFonts w:ascii="Times New Roman" w:hAnsi="Times New Roman" w:cs="Times New Roman"/>
                <w:b w:val="0"/>
                <w:noProof/>
                <w:webHidden/>
                <w:sz w:val="24"/>
                <w:szCs w:val="24"/>
              </w:rPr>
              <w:tab/>
            </w:r>
            <w:r w:rsidRPr="0091494B">
              <w:rPr>
                <w:rFonts w:ascii="Times New Roman" w:hAnsi="Times New Roman" w:cs="Times New Roman"/>
                <w:b w:val="0"/>
                <w:noProof/>
                <w:webHidden/>
                <w:sz w:val="24"/>
                <w:szCs w:val="24"/>
              </w:rPr>
              <w:fldChar w:fldCharType="begin"/>
            </w:r>
            <w:r w:rsidRPr="0091494B">
              <w:rPr>
                <w:rFonts w:ascii="Times New Roman" w:hAnsi="Times New Roman" w:cs="Times New Roman"/>
                <w:b w:val="0"/>
                <w:noProof/>
                <w:webHidden/>
                <w:sz w:val="24"/>
                <w:szCs w:val="24"/>
              </w:rPr>
              <w:instrText xml:space="preserve"> PAGEREF _Toc209348553 \h </w:instrText>
            </w:r>
            <w:r w:rsidRPr="0091494B">
              <w:rPr>
                <w:rFonts w:ascii="Times New Roman" w:hAnsi="Times New Roman" w:cs="Times New Roman"/>
                <w:b w:val="0"/>
                <w:noProof/>
                <w:webHidden/>
                <w:sz w:val="24"/>
                <w:szCs w:val="24"/>
              </w:rPr>
            </w:r>
            <w:r w:rsidRPr="0091494B">
              <w:rPr>
                <w:rFonts w:ascii="Times New Roman" w:hAnsi="Times New Roman" w:cs="Times New Roman"/>
                <w:b w:val="0"/>
                <w:noProof/>
                <w:webHidden/>
                <w:sz w:val="24"/>
                <w:szCs w:val="24"/>
              </w:rPr>
              <w:fldChar w:fldCharType="separate"/>
            </w:r>
            <w:r w:rsidRPr="0091494B">
              <w:rPr>
                <w:rFonts w:ascii="Times New Roman" w:hAnsi="Times New Roman" w:cs="Times New Roman"/>
                <w:b w:val="0"/>
                <w:noProof/>
                <w:webHidden/>
                <w:sz w:val="24"/>
                <w:szCs w:val="24"/>
              </w:rPr>
              <w:t>13</w:t>
            </w:r>
            <w:r w:rsidRPr="0091494B">
              <w:rPr>
                <w:rFonts w:ascii="Times New Roman" w:hAnsi="Times New Roman" w:cs="Times New Roman"/>
                <w:b w:val="0"/>
                <w:noProof/>
                <w:webHidden/>
                <w:sz w:val="24"/>
                <w:szCs w:val="24"/>
              </w:rPr>
              <w:fldChar w:fldCharType="end"/>
            </w:r>
          </w:hyperlink>
        </w:p>
        <w:p w14:paraId="0AC98A4F" w14:textId="02F6F461" w:rsidR="003A68D2" w:rsidRPr="0091494B" w:rsidRDefault="003A68D2" w:rsidP="0091494B">
          <w:pPr>
            <w:pStyle w:val="TOC2"/>
            <w:tabs>
              <w:tab w:val="right" w:leader="dot" w:pos="9350"/>
            </w:tabs>
            <w:spacing w:line="480" w:lineRule="auto"/>
            <w:rPr>
              <w:rFonts w:ascii="Times New Roman" w:eastAsiaTheme="minorEastAsia" w:hAnsi="Times New Roman" w:cs="Times New Roman"/>
              <w:b w:val="0"/>
              <w:noProof/>
              <w:sz w:val="24"/>
              <w:szCs w:val="24"/>
              <w:lang w:val="en-CO"/>
            </w:rPr>
          </w:pPr>
          <w:hyperlink w:anchor="_Toc209348554" w:history="1">
            <w:r w:rsidRPr="0091494B">
              <w:rPr>
                <w:rStyle w:val="Hyperlink"/>
                <w:rFonts w:ascii="Times New Roman" w:hAnsi="Times New Roman" w:cs="Times New Roman"/>
                <w:b w:val="0"/>
                <w:noProof/>
                <w:sz w:val="24"/>
                <w:szCs w:val="24"/>
              </w:rPr>
              <w:t>Tecnología en la lucha contra la corrupción</w:t>
            </w:r>
            <w:r w:rsidRPr="0091494B">
              <w:rPr>
                <w:rFonts w:ascii="Times New Roman" w:hAnsi="Times New Roman" w:cs="Times New Roman"/>
                <w:b w:val="0"/>
                <w:noProof/>
                <w:webHidden/>
                <w:sz w:val="24"/>
                <w:szCs w:val="24"/>
              </w:rPr>
              <w:tab/>
            </w:r>
            <w:r w:rsidRPr="0091494B">
              <w:rPr>
                <w:rFonts w:ascii="Times New Roman" w:hAnsi="Times New Roman" w:cs="Times New Roman"/>
                <w:b w:val="0"/>
                <w:noProof/>
                <w:webHidden/>
                <w:sz w:val="24"/>
                <w:szCs w:val="24"/>
              </w:rPr>
              <w:fldChar w:fldCharType="begin"/>
            </w:r>
            <w:r w:rsidRPr="0091494B">
              <w:rPr>
                <w:rFonts w:ascii="Times New Roman" w:hAnsi="Times New Roman" w:cs="Times New Roman"/>
                <w:b w:val="0"/>
                <w:noProof/>
                <w:webHidden/>
                <w:sz w:val="24"/>
                <w:szCs w:val="24"/>
              </w:rPr>
              <w:instrText xml:space="preserve"> PAGEREF _Toc209348554 \h </w:instrText>
            </w:r>
            <w:r w:rsidRPr="0091494B">
              <w:rPr>
                <w:rFonts w:ascii="Times New Roman" w:hAnsi="Times New Roman" w:cs="Times New Roman"/>
                <w:b w:val="0"/>
                <w:noProof/>
                <w:webHidden/>
                <w:sz w:val="24"/>
                <w:szCs w:val="24"/>
              </w:rPr>
            </w:r>
            <w:r w:rsidRPr="0091494B">
              <w:rPr>
                <w:rFonts w:ascii="Times New Roman" w:hAnsi="Times New Roman" w:cs="Times New Roman"/>
                <w:b w:val="0"/>
                <w:noProof/>
                <w:webHidden/>
                <w:sz w:val="24"/>
                <w:szCs w:val="24"/>
              </w:rPr>
              <w:fldChar w:fldCharType="separate"/>
            </w:r>
            <w:r w:rsidRPr="0091494B">
              <w:rPr>
                <w:rFonts w:ascii="Times New Roman" w:hAnsi="Times New Roman" w:cs="Times New Roman"/>
                <w:b w:val="0"/>
                <w:noProof/>
                <w:webHidden/>
                <w:sz w:val="24"/>
                <w:szCs w:val="24"/>
              </w:rPr>
              <w:t>13</w:t>
            </w:r>
            <w:r w:rsidRPr="0091494B">
              <w:rPr>
                <w:rFonts w:ascii="Times New Roman" w:hAnsi="Times New Roman" w:cs="Times New Roman"/>
                <w:b w:val="0"/>
                <w:noProof/>
                <w:webHidden/>
                <w:sz w:val="24"/>
                <w:szCs w:val="24"/>
              </w:rPr>
              <w:fldChar w:fldCharType="end"/>
            </w:r>
          </w:hyperlink>
        </w:p>
        <w:p w14:paraId="70CBB982" w14:textId="2F2D0A1A" w:rsidR="003A68D2" w:rsidRPr="0091494B" w:rsidRDefault="003A68D2" w:rsidP="0091494B">
          <w:pPr>
            <w:pStyle w:val="TOC1"/>
            <w:tabs>
              <w:tab w:val="right" w:leader="dot" w:pos="9350"/>
            </w:tabs>
            <w:spacing w:line="480" w:lineRule="auto"/>
            <w:rPr>
              <w:rFonts w:ascii="Times New Roman" w:eastAsiaTheme="minorEastAsia" w:hAnsi="Times New Roman" w:cs="Times New Roman"/>
              <w:b w:val="0"/>
              <w:i w:val="0"/>
              <w:iCs w:val="0"/>
              <w:noProof/>
              <w:lang w:val="en-CO"/>
            </w:rPr>
          </w:pPr>
          <w:hyperlink w:anchor="_Toc209348555" w:history="1">
            <w:r w:rsidRPr="0091494B">
              <w:rPr>
                <w:rStyle w:val="Hyperlink"/>
                <w:rFonts w:ascii="Times New Roman" w:hAnsi="Times New Roman" w:cs="Times New Roman"/>
                <w:b w:val="0"/>
                <w:i w:val="0"/>
                <w:iCs w:val="0"/>
                <w:noProof/>
              </w:rPr>
              <w:t>Trabajos Consultados</w:t>
            </w:r>
            <w:r w:rsidRPr="0091494B">
              <w:rPr>
                <w:rFonts w:ascii="Times New Roman" w:hAnsi="Times New Roman" w:cs="Times New Roman"/>
                <w:b w:val="0"/>
                <w:i w:val="0"/>
                <w:iCs w:val="0"/>
                <w:noProof/>
                <w:webHidden/>
              </w:rPr>
              <w:tab/>
            </w:r>
            <w:r w:rsidRPr="0091494B">
              <w:rPr>
                <w:rFonts w:ascii="Times New Roman" w:hAnsi="Times New Roman" w:cs="Times New Roman"/>
                <w:b w:val="0"/>
                <w:i w:val="0"/>
                <w:iCs w:val="0"/>
                <w:noProof/>
                <w:webHidden/>
              </w:rPr>
              <w:fldChar w:fldCharType="begin"/>
            </w:r>
            <w:r w:rsidRPr="0091494B">
              <w:rPr>
                <w:rFonts w:ascii="Times New Roman" w:hAnsi="Times New Roman" w:cs="Times New Roman"/>
                <w:b w:val="0"/>
                <w:i w:val="0"/>
                <w:iCs w:val="0"/>
                <w:noProof/>
                <w:webHidden/>
              </w:rPr>
              <w:instrText xml:space="preserve"> PAGEREF _Toc209348555 \h </w:instrText>
            </w:r>
            <w:r w:rsidRPr="0091494B">
              <w:rPr>
                <w:rFonts w:ascii="Times New Roman" w:hAnsi="Times New Roman" w:cs="Times New Roman"/>
                <w:b w:val="0"/>
                <w:i w:val="0"/>
                <w:iCs w:val="0"/>
                <w:noProof/>
                <w:webHidden/>
              </w:rPr>
            </w:r>
            <w:r w:rsidRPr="0091494B">
              <w:rPr>
                <w:rFonts w:ascii="Times New Roman" w:hAnsi="Times New Roman" w:cs="Times New Roman"/>
                <w:b w:val="0"/>
                <w:i w:val="0"/>
                <w:iCs w:val="0"/>
                <w:noProof/>
                <w:webHidden/>
              </w:rPr>
              <w:fldChar w:fldCharType="separate"/>
            </w:r>
            <w:r w:rsidRPr="0091494B">
              <w:rPr>
                <w:rFonts w:ascii="Times New Roman" w:hAnsi="Times New Roman" w:cs="Times New Roman"/>
                <w:b w:val="0"/>
                <w:i w:val="0"/>
                <w:iCs w:val="0"/>
                <w:noProof/>
                <w:webHidden/>
              </w:rPr>
              <w:t>25</w:t>
            </w:r>
            <w:r w:rsidRPr="0091494B">
              <w:rPr>
                <w:rFonts w:ascii="Times New Roman" w:hAnsi="Times New Roman" w:cs="Times New Roman"/>
                <w:b w:val="0"/>
                <w:i w:val="0"/>
                <w:iCs w:val="0"/>
                <w:noProof/>
                <w:webHidden/>
              </w:rPr>
              <w:fldChar w:fldCharType="end"/>
            </w:r>
          </w:hyperlink>
        </w:p>
        <w:p w14:paraId="18AAF4A5" w14:textId="0379F4F0" w:rsidR="00470298" w:rsidRPr="00A33152" w:rsidRDefault="003A68D2" w:rsidP="00A33152">
          <w:pPr>
            <w:spacing w:line="480" w:lineRule="auto"/>
          </w:pPr>
          <w:r w:rsidRPr="0091494B">
            <w:rPr>
              <w:rFonts w:ascii="Times New Roman" w:hAnsi="Times New Roman" w:cs="Times New Roman"/>
              <w:bCs/>
              <w:noProof/>
            </w:rPr>
            <w:fldChar w:fldCharType="end"/>
          </w:r>
        </w:p>
      </w:sdtContent>
    </w:sdt>
    <w:p w14:paraId="5AED83AF" w14:textId="77777777" w:rsidR="00605E8F" w:rsidRDefault="00605E8F">
      <w:pPr>
        <w:rPr>
          <w:rFonts w:ascii="Times New Roman" w:eastAsiaTheme="majorEastAsia" w:hAnsi="Times New Roman" w:cstheme="majorBidi"/>
          <w:b/>
          <w:color w:val="000000" w:themeColor="text1"/>
          <w:szCs w:val="40"/>
        </w:rPr>
      </w:pPr>
      <w:bookmarkStart w:id="0" w:name="_Toc209348548"/>
      <w:r>
        <w:br w:type="page"/>
      </w:r>
    </w:p>
    <w:p w14:paraId="3FD75338" w14:textId="7107FFCE" w:rsidR="00940B94" w:rsidRDefault="00E51C56" w:rsidP="005B2E5C">
      <w:pPr>
        <w:pStyle w:val="Heading1"/>
      </w:pPr>
      <w:r>
        <w:lastRenderedPageBreak/>
        <w:t>Hipótesis</w:t>
      </w:r>
      <w:bookmarkEnd w:id="0"/>
      <w:r w:rsidR="00940B94">
        <w:t xml:space="preserve"> </w:t>
      </w:r>
    </w:p>
    <w:p w14:paraId="12C0DD50" w14:textId="77777777" w:rsidR="00940B94" w:rsidRDefault="00940B94">
      <w:pPr>
        <w:rPr>
          <w:rFonts w:ascii="Times New Roman" w:hAnsi="Times New Roman"/>
          <w:b/>
          <w:bCs/>
          <w:color w:val="000000" w:themeColor="text1"/>
        </w:rPr>
      </w:pPr>
      <w:r>
        <w:rPr>
          <w:b/>
          <w:bCs/>
        </w:rPr>
        <w:br w:type="page"/>
      </w:r>
    </w:p>
    <w:p w14:paraId="1AC8C343" w14:textId="11FB6505" w:rsidR="00720B49" w:rsidRDefault="00940B94" w:rsidP="00794082">
      <w:pPr>
        <w:pStyle w:val="Heading1"/>
      </w:pPr>
      <w:bookmarkStart w:id="1" w:name="_Toc209348549"/>
      <w:r>
        <w:lastRenderedPageBreak/>
        <w:t>Antecedentes</w:t>
      </w:r>
      <w:bookmarkEnd w:id="1"/>
    </w:p>
    <w:p w14:paraId="444F0520" w14:textId="282AC4F7" w:rsidR="00C3215A" w:rsidRDefault="000C4C08" w:rsidP="00C3215A">
      <w:pPr>
        <w:pStyle w:val="APASEPTIMA"/>
      </w:pPr>
      <w:r>
        <w:t>La</w:t>
      </w:r>
      <w:r w:rsidR="008C3777">
        <w:t xml:space="preserve"> proliferación de la</w:t>
      </w:r>
      <w:r>
        <w:t xml:space="preserve"> corrupción por malversación </w:t>
      </w:r>
      <w:r w:rsidR="009650EC">
        <w:t xml:space="preserve">de fondos en procesos de contratación estatal </w:t>
      </w:r>
      <w:r w:rsidR="004F051C">
        <w:t>(</w:t>
      </w:r>
      <w:r w:rsidR="00422396">
        <w:t>C</w:t>
      </w:r>
      <w:r w:rsidR="004F051C">
        <w:t xml:space="preserve">CE) </w:t>
      </w:r>
      <w:r w:rsidR="009650EC">
        <w:t>tiene una estrecha relación con el funcionamiento de los sistemas que diseñan e implementan las diferentes entidades gubernamentales para detectar, rastrear, prevenir y sancionar estas prácticas delictivas</w:t>
      </w:r>
      <w:sdt>
        <w:sdtPr>
          <w:id w:val="1976019545"/>
          <w:citation/>
        </w:sdtPr>
        <w:sdtEndPr/>
        <w:sdtContent>
          <w:r w:rsidR="008C3777">
            <w:fldChar w:fldCharType="begin"/>
          </w:r>
          <w:r w:rsidR="008C3777">
            <w:rPr>
              <w:lang w:val="en-US"/>
            </w:rPr>
            <w:instrText xml:space="preserve"> CITATION Kwa21 \l 1033 </w:instrText>
          </w:r>
          <w:r w:rsidR="008C3777">
            <w:fldChar w:fldCharType="separate"/>
          </w:r>
          <w:r w:rsidR="00622DF2">
            <w:rPr>
              <w:noProof/>
              <w:lang w:val="en-US"/>
            </w:rPr>
            <w:t xml:space="preserve"> (Kwaku Setor et al., 2021)</w:t>
          </w:r>
          <w:r w:rsidR="008C3777">
            <w:fldChar w:fldCharType="end"/>
          </w:r>
        </w:sdtContent>
      </w:sdt>
      <w:r w:rsidR="009650EC">
        <w:t>. En el siglo XXI, estos sistemas han migrado del registro en papel al registro digital, haciendo que la información sobre estos procesos sea más fácilmente a</w:t>
      </w:r>
      <w:r w:rsidR="00A83D71">
        <w:t>s</w:t>
      </w:r>
      <w:r w:rsidR="009650EC">
        <w:t xml:space="preserve">equible para la colaboración entre las agencias involucradas en la contratación y la regulación de </w:t>
      </w:r>
      <w:r w:rsidR="00792966">
        <w:t>esta</w:t>
      </w:r>
      <w:r w:rsidR="004D1585">
        <w:t>.</w:t>
      </w:r>
      <w:r w:rsidR="009F2239">
        <w:t xml:space="preserve"> E</w:t>
      </w:r>
      <w:r w:rsidR="001E41ED">
        <w:t xml:space="preserve">stos nuevos sistemas digitales que pretenden controlar la corrupción en sus diversas formas (y entre ellas, la </w:t>
      </w:r>
      <w:r w:rsidR="00DD2E71">
        <w:t>C</w:t>
      </w:r>
      <w:r w:rsidR="004F051C">
        <w:t>CE</w:t>
      </w:r>
      <w:r w:rsidR="001E41ED">
        <w:t xml:space="preserve">) </w:t>
      </w:r>
      <w:r w:rsidR="00D363D8">
        <w:t>generan una gran cantidad de información y datos que pueden ser analizados y procesados para identificar patrones en los procesos de contratación</w:t>
      </w:r>
      <w:r w:rsidR="009F2239">
        <w:t xml:space="preserve"> irregulare</w:t>
      </w:r>
      <w:r w:rsidR="00DD0BD2">
        <w:t xml:space="preserve">s y diseñar sistemas </w:t>
      </w:r>
      <w:r w:rsidR="00D74ECF">
        <w:t xml:space="preserve">tecnológicos que la rastreen y prevengan </w:t>
      </w:r>
      <w:sdt>
        <w:sdtPr>
          <w:id w:val="1702426252"/>
          <w:citation/>
        </w:sdtPr>
        <w:sdtEndPr/>
        <w:sdtContent>
          <w:r w:rsidR="00DD0BD2">
            <w:fldChar w:fldCharType="begin"/>
          </w:r>
          <w:r w:rsidR="00DD0BD2">
            <w:rPr>
              <w:lang w:val="en-US"/>
            </w:rPr>
            <w:instrText xml:space="preserve"> CITATION CorrContratacionInvestigaciones \l 1033 </w:instrText>
          </w:r>
          <w:r w:rsidR="00DD0BD2">
            <w:fldChar w:fldCharType="separate"/>
          </w:r>
          <w:r w:rsidR="00622DF2">
            <w:rPr>
              <w:noProof/>
              <w:lang w:val="en-US"/>
            </w:rPr>
            <w:t>(Pérez Mundaca, 2022)</w:t>
          </w:r>
          <w:r w:rsidR="00DD0BD2">
            <w:fldChar w:fldCharType="end"/>
          </w:r>
        </w:sdtContent>
      </w:sdt>
      <w:r w:rsidR="00DD0BD2">
        <w:t>.</w:t>
      </w:r>
    </w:p>
    <w:p w14:paraId="000A3E63" w14:textId="6F815384" w:rsidR="0092619F" w:rsidRDefault="00792966" w:rsidP="00C3215A">
      <w:pPr>
        <w:pStyle w:val="APASEPTIMA"/>
      </w:pPr>
      <w:r>
        <w:t xml:space="preserve">Por lo tanto, </w:t>
      </w:r>
      <w:r w:rsidR="009B5BB9">
        <w:t>el desarrollo tecnológico que se ha presentado en los últimos años en materia de</w:t>
      </w:r>
      <w:r w:rsidR="009318CA">
        <w:t xml:space="preserve"> </w:t>
      </w:r>
      <w:r w:rsidR="009318CA">
        <w:rPr>
          <w:i/>
          <w:iCs/>
        </w:rPr>
        <w:t>Data Analysis</w:t>
      </w:r>
      <w:r w:rsidR="007C62EE">
        <w:rPr>
          <w:i/>
          <w:iCs/>
        </w:rPr>
        <w:t xml:space="preserve"> </w:t>
      </w:r>
      <w:r w:rsidR="007C62EE">
        <w:t>(DA)</w:t>
      </w:r>
      <w:r w:rsidR="00E301E1">
        <w:t xml:space="preserve"> </w:t>
      </w:r>
      <w:r w:rsidR="00D74ECF">
        <w:t>y</w:t>
      </w:r>
      <w:r w:rsidR="00E301E1">
        <w:t xml:space="preserve"> </w:t>
      </w:r>
      <w:r w:rsidR="00465292">
        <w:rPr>
          <w:i/>
          <w:iCs/>
        </w:rPr>
        <w:t>M</w:t>
      </w:r>
      <w:r w:rsidR="00E301E1">
        <w:rPr>
          <w:i/>
          <w:iCs/>
        </w:rPr>
        <w:t xml:space="preserve">achine </w:t>
      </w:r>
      <w:r w:rsidR="00465292">
        <w:rPr>
          <w:i/>
          <w:iCs/>
        </w:rPr>
        <w:t>L</w:t>
      </w:r>
      <w:r w:rsidR="00E301E1">
        <w:rPr>
          <w:i/>
          <w:iCs/>
        </w:rPr>
        <w:t>earning</w:t>
      </w:r>
      <w:r w:rsidR="00C73E87">
        <w:rPr>
          <w:i/>
          <w:iCs/>
        </w:rPr>
        <w:t xml:space="preserve"> </w:t>
      </w:r>
      <w:r w:rsidR="00D74ECF">
        <w:t>(</w:t>
      </w:r>
      <w:r w:rsidR="00465292" w:rsidRPr="005B7D17">
        <w:t>ML</w:t>
      </w:r>
      <w:r w:rsidR="005B7D17" w:rsidRPr="005B7D17">
        <w:t>)</w:t>
      </w:r>
      <w:r w:rsidR="005B7D17">
        <w:t xml:space="preserve"> (</w:t>
      </w:r>
      <w:r w:rsidR="00EC1394">
        <w:t xml:space="preserve">entendido como el </w:t>
      </w:r>
      <w:r w:rsidR="00D74ECF">
        <w:t xml:space="preserve">proceso mediante el cual </w:t>
      </w:r>
      <w:r w:rsidR="00465292">
        <w:t>los programas de computador pueden establecer relaciones entre variables y resultados)</w:t>
      </w:r>
      <w:r w:rsidR="00BE7A16">
        <w:t xml:space="preserve"> </w:t>
      </w:r>
      <w:sdt>
        <w:sdtPr>
          <w:id w:val="-275874765"/>
          <w:citation/>
        </w:sdtPr>
        <w:sdtEndPr/>
        <w:sdtContent>
          <w:r w:rsidR="00150C8F">
            <w:fldChar w:fldCharType="begin"/>
          </w:r>
          <w:r w:rsidR="00443429">
            <w:rPr>
              <w:lang w:val="en-US"/>
            </w:rPr>
            <w:instrText xml:space="preserve">CITATION Gér231 \l 1033 </w:instrText>
          </w:r>
          <w:r w:rsidR="00150C8F">
            <w:fldChar w:fldCharType="separate"/>
          </w:r>
          <w:r w:rsidR="00622DF2">
            <w:rPr>
              <w:noProof/>
              <w:lang w:val="en-US"/>
            </w:rPr>
            <w:t>(Géron, 2023)</w:t>
          </w:r>
          <w:r w:rsidR="00150C8F">
            <w:fldChar w:fldCharType="end"/>
          </w:r>
        </w:sdtContent>
      </w:sdt>
      <w:r w:rsidR="00465292">
        <w:t xml:space="preserve"> cobra una gran relevancia en la lucha gubernamental contra la malversación de fondos. </w:t>
      </w:r>
      <w:r w:rsidR="00251A7F">
        <w:t xml:space="preserve">Adicionalmente, </w:t>
      </w:r>
      <w:r w:rsidR="0048682A">
        <w:t xml:space="preserve">tecnologías como el </w:t>
      </w:r>
      <w:r w:rsidR="0048682A">
        <w:rPr>
          <w:i/>
          <w:iCs/>
        </w:rPr>
        <w:t xml:space="preserve">blockchain </w:t>
      </w:r>
      <w:r w:rsidR="009B57D8">
        <w:t xml:space="preserve">han proliferado </w:t>
      </w:r>
      <w:r w:rsidR="002E1015">
        <w:t xml:space="preserve">por su uso para establecer </w:t>
      </w:r>
      <w:r w:rsidR="009B57D8">
        <w:t>información</w:t>
      </w:r>
      <w:r w:rsidR="002E1015">
        <w:t xml:space="preserve"> inmutable y mundialmente asequible, </w:t>
      </w:r>
      <w:r w:rsidR="007A1966">
        <w:t>mayoritariamente</w:t>
      </w:r>
      <w:r w:rsidR="002E1015">
        <w:t xml:space="preserve"> en </w:t>
      </w:r>
      <w:r w:rsidR="007A1966">
        <w:t xml:space="preserve">el campo de </w:t>
      </w:r>
      <w:r w:rsidR="0092619F">
        <w:t>registro de transacciones monetarias, donde es fundamental para el funcionamiento de las criptomonedas</w:t>
      </w:r>
      <w:r w:rsidR="00FD47ED">
        <w:t xml:space="preserve"> </w:t>
      </w:r>
      <w:sdt>
        <w:sdtPr>
          <w:id w:val="-1820797952"/>
          <w:citation/>
        </w:sdtPr>
        <w:sdtEndPr/>
        <w:sdtContent>
          <w:r w:rsidR="00FD47ED">
            <w:fldChar w:fldCharType="begin"/>
          </w:r>
          <w:r w:rsidR="00FD47ED">
            <w:rPr>
              <w:lang w:val="en-US"/>
            </w:rPr>
            <w:instrText xml:space="preserve"> CITATION Hus23 \l 1033 </w:instrText>
          </w:r>
          <w:r w:rsidR="00FD47ED">
            <w:fldChar w:fldCharType="separate"/>
          </w:r>
          <w:r w:rsidR="00622DF2">
            <w:rPr>
              <w:noProof/>
              <w:lang w:val="en-US"/>
            </w:rPr>
            <w:t>(Hussein et al., 2023)</w:t>
          </w:r>
          <w:r w:rsidR="00FD47ED">
            <w:fldChar w:fldCharType="end"/>
          </w:r>
        </w:sdtContent>
      </w:sdt>
      <w:r w:rsidR="0092619F">
        <w:t>.</w:t>
      </w:r>
      <w:r w:rsidR="00FD47ED">
        <w:t xml:space="preserve"> </w:t>
      </w:r>
    </w:p>
    <w:p w14:paraId="6515E02E" w14:textId="677F52D9" w:rsidR="00792966" w:rsidRDefault="009B57D8" w:rsidP="00C3215A">
      <w:pPr>
        <w:pStyle w:val="APASEPTIMA"/>
      </w:pPr>
      <w:r>
        <w:t xml:space="preserve"> </w:t>
      </w:r>
      <w:r w:rsidR="00EC1394">
        <w:t>E</w:t>
      </w:r>
      <w:r w:rsidR="004E742E">
        <w:t>specíficamente, e</w:t>
      </w:r>
      <w:r w:rsidR="00EC1394">
        <w:t xml:space="preserve">l desarrollo de plataformas digitales </w:t>
      </w:r>
      <w:r w:rsidR="004E742E">
        <w:t>para el control de la contratación</w:t>
      </w:r>
      <w:r w:rsidR="00264F4C">
        <w:t xml:space="preserve"> estatal</w:t>
      </w:r>
      <w:r w:rsidR="004E742E">
        <w:t xml:space="preserve"> con estas tecnologías integradas podría suponer un </w:t>
      </w:r>
      <w:r w:rsidR="00E601AA">
        <w:t xml:space="preserve">avance en la habilidad que tienen las </w:t>
      </w:r>
      <w:r w:rsidR="00E601AA">
        <w:lastRenderedPageBreak/>
        <w:t xml:space="preserve">entidades regulatorias para </w:t>
      </w:r>
      <w:r w:rsidR="00264F4C">
        <w:t xml:space="preserve">ejercer sus diversas funciones </w:t>
      </w:r>
      <w:r w:rsidR="00BE7A16">
        <w:t>en relación con la malversación de fondos en procesos de contratación</w:t>
      </w:r>
      <w:r w:rsidR="00561947">
        <w:t xml:space="preserve"> </w:t>
      </w:r>
      <w:sdt>
        <w:sdtPr>
          <w:id w:val="-1283645445"/>
          <w:citation/>
        </w:sdtPr>
        <w:sdtEndPr/>
        <w:sdtContent>
          <w:r w:rsidR="00561947">
            <w:fldChar w:fldCharType="begin"/>
          </w:r>
          <w:r w:rsidR="00561947">
            <w:rPr>
              <w:lang w:val="en-US"/>
            </w:rPr>
            <w:instrText xml:space="preserve"> CITATION Gar20 \l 1033 </w:instrText>
          </w:r>
          <w:r w:rsidR="00561947">
            <w:fldChar w:fldCharType="separate"/>
          </w:r>
          <w:r w:rsidR="00622DF2">
            <w:rPr>
              <w:noProof/>
              <w:lang w:val="en-US"/>
            </w:rPr>
            <w:t>(García Jiménez et al., 2020)</w:t>
          </w:r>
          <w:r w:rsidR="00561947">
            <w:fldChar w:fldCharType="end"/>
          </w:r>
        </w:sdtContent>
      </w:sdt>
      <w:r w:rsidR="00561947">
        <w:t>.</w:t>
      </w:r>
    </w:p>
    <w:p w14:paraId="5E7C28DF" w14:textId="4E153569" w:rsidR="00561947" w:rsidRDefault="00561947" w:rsidP="00C3215A">
      <w:pPr>
        <w:pStyle w:val="APASEPTIMA"/>
      </w:pPr>
      <w:r>
        <w:t>La presente investigación, por su naturaleza multidisciplinar e integral, analizar</w:t>
      </w:r>
      <w:r w:rsidR="001E53FC">
        <w:t>á</w:t>
      </w:r>
      <w:r>
        <w:t xml:space="preserve"> </w:t>
      </w:r>
      <w:r w:rsidR="001E53FC">
        <w:rPr>
          <w:b/>
          <w:bCs/>
          <w:i/>
          <w:iCs/>
        </w:rPr>
        <w:t xml:space="preserve">INSERTAR NUMERO DE ARTICULOS DE ANTECEDENTES </w:t>
      </w:r>
      <w:r w:rsidR="001E53FC">
        <w:t xml:space="preserve">abarcando las siguientes cuatro temáticas necesarias para entender la </w:t>
      </w:r>
      <w:r w:rsidR="00A03677">
        <w:t xml:space="preserve">CCE </w:t>
      </w:r>
      <w:r w:rsidR="00243381">
        <w:t>y las tecnologías digitales que pueden ser implementadas para combatirla:</w:t>
      </w:r>
    </w:p>
    <w:p w14:paraId="1D317E9A" w14:textId="3E5B82FA" w:rsidR="00CE5AB7" w:rsidRDefault="00A03677" w:rsidP="00CE5AB7">
      <w:pPr>
        <w:pStyle w:val="APASEPTIMA"/>
        <w:numPr>
          <w:ilvl w:val="0"/>
          <w:numId w:val="2"/>
        </w:numPr>
      </w:pPr>
      <w:r>
        <w:rPr>
          <w:b/>
          <w:bCs/>
        </w:rPr>
        <w:t xml:space="preserve">Corrupción en Colombia. </w:t>
      </w:r>
      <w:r w:rsidR="00370406">
        <w:t>Para</w:t>
      </w:r>
      <w:r w:rsidR="00D6122D">
        <w:t xml:space="preserve"> lograr un correcto planteamiento de una herramienta tecnológica digital que aborde la problemática </w:t>
      </w:r>
      <w:r w:rsidR="003C7BBF">
        <w:t xml:space="preserve">de la </w:t>
      </w:r>
      <w:r>
        <w:t xml:space="preserve">CCE </w:t>
      </w:r>
      <w:r w:rsidR="005C2C19">
        <w:t xml:space="preserve">es fundamental primero entender el funcionamiento de esta misma </w:t>
      </w:r>
      <w:r w:rsidR="000C3F27">
        <w:t>en Colombia</w:t>
      </w:r>
      <w:r w:rsidR="00D52C44">
        <w:t>, analizando</w:t>
      </w:r>
      <w:r w:rsidR="007E0B9D">
        <w:t xml:space="preserve"> las </w:t>
      </w:r>
      <w:r w:rsidR="00C43B0E">
        <w:t>variables y factores</w:t>
      </w:r>
      <w:r w:rsidR="007E0B9D">
        <w:t xml:space="preserve"> que llevan a </w:t>
      </w:r>
      <w:r w:rsidR="00BA5C55">
        <w:t xml:space="preserve">la abundancia de esta </w:t>
      </w:r>
      <w:r w:rsidR="00C43B0E">
        <w:t xml:space="preserve">en el Estado </w:t>
      </w:r>
      <w:sdt>
        <w:sdtPr>
          <w:id w:val="1653012898"/>
          <w:citation/>
        </w:sdtPr>
        <w:sdtEndPr/>
        <w:sdtContent>
          <w:r w:rsidR="00F608E8">
            <w:fldChar w:fldCharType="begin"/>
          </w:r>
          <w:r w:rsidR="00F608E8">
            <w:rPr>
              <w:lang w:val="en-US"/>
            </w:rPr>
            <w:instrText xml:space="preserve"> CITATION CorruptionPerceptionIndex \l 1033 </w:instrText>
          </w:r>
          <w:r w:rsidR="00F608E8">
            <w:fldChar w:fldCharType="separate"/>
          </w:r>
          <w:r w:rsidR="00622DF2">
            <w:rPr>
              <w:noProof/>
              <w:lang w:val="en-US"/>
            </w:rPr>
            <w:t>(Transparency International, 2024)</w:t>
          </w:r>
          <w:r w:rsidR="00F608E8">
            <w:fldChar w:fldCharType="end"/>
          </w:r>
        </w:sdtContent>
      </w:sdt>
      <w:r w:rsidR="00C43B0E">
        <w:t xml:space="preserve">. </w:t>
      </w:r>
    </w:p>
    <w:p w14:paraId="11C1FAF4" w14:textId="72F0F7AF" w:rsidR="00BA5C55" w:rsidRDefault="003957DA" w:rsidP="00CE5AB7">
      <w:pPr>
        <w:pStyle w:val="APASEPTIMA"/>
        <w:numPr>
          <w:ilvl w:val="0"/>
          <w:numId w:val="2"/>
        </w:numPr>
      </w:pPr>
      <w:r>
        <w:rPr>
          <w:b/>
          <w:bCs/>
          <w:i/>
          <w:iCs/>
        </w:rPr>
        <w:t xml:space="preserve">Data Analysis </w:t>
      </w:r>
      <w:r>
        <w:rPr>
          <w:b/>
          <w:bCs/>
        </w:rPr>
        <w:t xml:space="preserve">y </w:t>
      </w:r>
      <w:r>
        <w:rPr>
          <w:b/>
          <w:bCs/>
          <w:i/>
          <w:iCs/>
        </w:rPr>
        <w:t xml:space="preserve">Machine Learning. </w:t>
      </w:r>
      <w:r w:rsidR="001B1D2F">
        <w:t xml:space="preserve">El entendimiento de las técnicas de ML y </w:t>
      </w:r>
      <w:r w:rsidR="009318CA">
        <w:t>DA</w:t>
      </w:r>
      <w:r w:rsidR="007C62EE">
        <w:t xml:space="preserve"> es fundamental para </w:t>
      </w:r>
      <w:r w:rsidR="001C682C">
        <w:t xml:space="preserve">poder crear un sistema digital que </w:t>
      </w:r>
      <w:r w:rsidR="00197DA3">
        <w:t>pueda ayudar a combatir la CCE en Colombia</w:t>
      </w:r>
      <w:r w:rsidR="000D5A05">
        <w:t xml:space="preserve">. Al conocer el funcionamiento especifico de estos sistemas, se puede relacionar con la información obtenida en la fase de “Corrupción en Colombia” de la investigación. </w:t>
      </w:r>
    </w:p>
    <w:p w14:paraId="357F354E" w14:textId="5436B452" w:rsidR="000D5A05" w:rsidRDefault="006C59AC" w:rsidP="00CE5AB7">
      <w:pPr>
        <w:pStyle w:val="APASEPTIMA"/>
        <w:numPr>
          <w:ilvl w:val="0"/>
          <w:numId w:val="2"/>
        </w:numPr>
      </w:pPr>
      <w:r>
        <w:rPr>
          <w:b/>
          <w:bCs/>
          <w:i/>
          <w:iCs/>
        </w:rPr>
        <w:t xml:space="preserve">Blockchain. </w:t>
      </w:r>
      <w:r>
        <w:t>Esta tecnología, también digital,</w:t>
      </w:r>
      <w:r w:rsidR="00C76A22">
        <w:t xml:space="preserve"> </w:t>
      </w:r>
      <w:r w:rsidR="00070097">
        <w:t xml:space="preserve">debe ser estudiada independientemente de las mencionadas anteriormente ya que aborda un aspecto diferente </w:t>
      </w:r>
      <w:r w:rsidR="00CA48AE">
        <w:t>de la lucha contra la CCE: el registro y la accesibilidad a la información sobre contrataciones y gastos públicos</w:t>
      </w:r>
      <w:r w:rsidR="00005AEB">
        <w:t xml:space="preserve"> </w:t>
      </w:r>
      <w:sdt>
        <w:sdtPr>
          <w:id w:val="-1513604126"/>
          <w:citation/>
        </w:sdtPr>
        <w:sdtEndPr/>
        <w:sdtContent>
          <w:r w:rsidR="00CF6821">
            <w:fldChar w:fldCharType="begin"/>
          </w:r>
          <w:r w:rsidR="00CF6821">
            <w:rPr>
              <w:lang w:val="en-US"/>
            </w:rPr>
            <w:instrText xml:space="preserve"> CITATION Edw17 \l 1033 </w:instrText>
          </w:r>
          <w:r w:rsidR="00CF6821">
            <w:fldChar w:fldCharType="separate"/>
          </w:r>
          <w:r w:rsidR="00622DF2">
            <w:rPr>
              <w:noProof/>
              <w:lang w:val="en-US"/>
            </w:rPr>
            <w:t>(Edward, 2017)</w:t>
          </w:r>
          <w:r w:rsidR="00CF6821">
            <w:fldChar w:fldCharType="end"/>
          </w:r>
        </w:sdtContent>
      </w:sdt>
      <w:r w:rsidR="00005AEB">
        <w:t xml:space="preserve">. </w:t>
      </w:r>
    </w:p>
    <w:p w14:paraId="40456D32" w14:textId="452A399B" w:rsidR="00C76A22" w:rsidRDefault="001B74C4" w:rsidP="00CE5AB7">
      <w:pPr>
        <w:pStyle w:val="APASEPTIMA"/>
        <w:numPr>
          <w:ilvl w:val="0"/>
          <w:numId w:val="2"/>
        </w:numPr>
      </w:pPr>
      <w:r>
        <w:rPr>
          <w:b/>
          <w:bCs/>
        </w:rPr>
        <w:t>Tecnología</w:t>
      </w:r>
      <w:r w:rsidR="00005AEB">
        <w:rPr>
          <w:b/>
          <w:bCs/>
        </w:rPr>
        <w:t xml:space="preserve"> en la lucha contra la corrupción. </w:t>
      </w:r>
      <w:r w:rsidR="00005AEB">
        <w:t xml:space="preserve">Es necesario estudiar </w:t>
      </w:r>
      <w:r>
        <w:t xml:space="preserve">las soluciones tecnológicas que ya han sido implementadas a nivel nacional e internacional para reducir la corrupción en el gasto público en general, con un </w:t>
      </w:r>
      <w:r>
        <w:lastRenderedPageBreak/>
        <w:t xml:space="preserve">énfasis en la CCE. </w:t>
      </w:r>
      <w:r w:rsidR="00F32B28">
        <w:t xml:space="preserve">De esta manera, se puede trabajar sobre lo ya creado y estudiado para suplir deficiencias, identificar fortalezas y construir un mejor sistema de rastreo </w:t>
      </w:r>
      <w:r w:rsidR="005076D2">
        <w:t xml:space="preserve">del gasto en contratación. </w:t>
      </w:r>
      <w:r w:rsidR="00F32B28">
        <w:t xml:space="preserve"> </w:t>
      </w:r>
    </w:p>
    <w:p w14:paraId="0D4385BC" w14:textId="17DB4723" w:rsidR="00B1728C" w:rsidRPr="00A74159" w:rsidRDefault="00B1728C" w:rsidP="005707CE">
      <w:pPr>
        <w:pStyle w:val="Heading2"/>
      </w:pPr>
      <w:bookmarkStart w:id="2" w:name="_Toc209348550"/>
      <w:r w:rsidRPr="00A74159">
        <w:t>Corrupción en Colombia</w:t>
      </w:r>
      <w:bookmarkEnd w:id="2"/>
    </w:p>
    <w:p w14:paraId="200A0487" w14:textId="0C266A94" w:rsidR="00D958AE" w:rsidRDefault="002B2903" w:rsidP="00D958AE">
      <w:pPr>
        <w:pStyle w:val="APASEPTIMA"/>
      </w:pPr>
      <w:r>
        <w:t xml:space="preserve">Para </w:t>
      </w:r>
      <w:r w:rsidR="00D958AE">
        <w:t xml:space="preserve">tener un entendimiento legal y técnico de la corrupción, </w:t>
      </w:r>
      <w:r w:rsidR="00324C26">
        <w:t xml:space="preserve">se empezó consultando las “Tipologías de Corrupción” presentadas en un estudio </w:t>
      </w:r>
      <w:r w:rsidR="00E506FC">
        <w:t xml:space="preserve">cualitativo desarrollado en </w:t>
      </w:r>
      <w:r w:rsidR="00324C26">
        <w:t>conjunto por la Oficina de las Naciones Unidas contra la Droga y el Delito y la Alcaldía Mayor de Bogotá, donde se define la corrupción como, fundamentalmente, aquel o aquellos actos que usan el poder para “</w:t>
      </w:r>
      <w:r w:rsidR="00324C26" w:rsidRPr="00324C26">
        <w:t>desviar la gestión de lo público hacia el beneficio privado</w:t>
      </w:r>
      <w:r w:rsidR="00324C26">
        <w:t>”. Este acto es perpetuado por individuos o grupos con acceso al poder público e injerencia en la toma de decisiones, dentro de lo cual cabe resaltar que también pueden estar actores privados con influencias en esferas públicas</w:t>
      </w:r>
      <w:r w:rsidR="00622DF2">
        <w:t xml:space="preserve">. En la Figura 1 se especifican los factores que </w:t>
      </w:r>
      <w:r w:rsidR="00435099">
        <w:t>definen</w:t>
      </w:r>
      <w:r w:rsidR="00622DF2">
        <w:t xml:space="preserve"> la corrupción</w:t>
      </w:r>
      <w:r w:rsidR="00435099">
        <w:t>:</w:t>
      </w:r>
    </w:p>
    <w:p w14:paraId="66BCA564" w14:textId="360E81B0" w:rsidR="00622DF2" w:rsidRDefault="00622DF2" w:rsidP="00622DF2">
      <w:pPr>
        <w:pStyle w:val="APASEPTIMA"/>
        <w:ind w:firstLine="0"/>
        <w:jc w:val="both"/>
        <w:rPr>
          <w:b/>
          <w:bCs/>
        </w:rPr>
      </w:pPr>
      <w:r>
        <w:rPr>
          <w:b/>
          <w:bCs/>
        </w:rPr>
        <w:t>Figura 1</w:t>
      </w:r>
    </w:p>
    <w:p w14:paraId="31CE12F7" w14:textId="292B53DD" w:rsidR="00622DF2" w:rsidRPr="00435099" w:rsidRDefault="00622DF2" w:rsidP="005B2E5C">
      <w:pPr>
        <w:pStyle w:val="Heading2"/>
      </w:pPr>
      <w:bookmarkStart w:id="3" w:name="_Toc209348551"/>
      <w:r w:rsidRPr="00435099">
        <w:t xml:space="preserve">Factores que </w:t>
      </w:r>
      <w:r w:rsidR="00435099">
        <w:t>definen</w:t>
      </w:r>
      <w:r w:rsidRPr="00435099">
        <w:t xml:space="preserve"> la corrupción</w:t>
      </w:r>
      <w:bookmarkEnd w:id="3"/>
    </w:p>
    <w:p w14:paraId="5F631C08" w14:textId="39D4423C" w:rsidR="00622DF2" w:rsidRDefault="00622DF2" w:rsidP="004350AF">
      <w:pPr>
        <w:pStyle w:val="APASEPTIMA"/>
        <w:ind w:firstLine="0"/>
        <w:jc w:val="center"/>
      </w:pPr>
      <w:r>
        <w:rPr>
          <w:b/>
          <w:bCs/>
          <w:noProof/>
        </w:rPr>
        <w:drawing>
          <wp:inline distT="0" distB="0" distL="0" distR="0" wp14:anchorId="1EFDCEB7" wp14:editId="7B960A91">
            <wp:extent cx="5943600" cy="1757045"/>
            <wp:effectExtent l="0" t="0" r="0" b="0"/>
            <wp:docPr id="1962267389" name="Picture 2" descr="A green and orange square with white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7389" name="Picture 2" descr="A green and orange square with white cros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80C466B" w14:textId="1D10A9BD" w:rsidR="00435099" w:rsidRPr="00435099" w:rsidRDefault="00435099" w:rsidP="00435099">
      <w:pPr>
        <w:pStyle w:val="APASEPTIMA"/>
        <w:jc w:val="right"/>
        <w:rPr>
          <w:b/>
          <w:bCs/>
        </w:rPr>
      </w:pPr>
      <w:r>
        <w:rPr>
          <w:b/>
          <w:bCs/>
        </w:rPr>
        <w:t xml:space="preserve">Fuente: </w:t>
      </w:r>
      <w:sdt>
        <w:sdtPr>
          <w:rPr>
            <w:b/>
            <w:bCs/>
          </w:rPr>
          <w:id w:val="681402684"/>
          <w:citation/>
        </w:sdtPr>
        <w:sdtEndPr/>
        <w:sdtContent>
          <w:r>
            <w:rPr>
              <w:b/>
              <w:bCs/>
            </w:rPr>
            <w:fldChar w:fldCharType="begin"/>
          </w:r>
          <w:r>
            <w:rPr>
              <w:b/>
              <w:bCs/>
              <w:lang w:val="en-US"/>
            </w:rPr>
            <w:instrText xml:space="preserve"> CITATION Ofi15 \l 1033 </w:instrText>
          </w:r>
          <w:r>
            <w:rPr>
              <w:b/>
              <w:bCs/>
            </w:rPr>
            <w:fldChar w:fldCharType="separate"/>
          </w:r>
          <w:r>
            <w:rPr>
              <w:noProof/>
              <w:lang w:val="en-US"/>
            </w:rPr>
            <w:t>(Oficina de las Naciones Unidas contra la Droga y el Delito (UNODC), Alcaldía Mayor de Bogotá, 2015)</w:t>
          </w:r>
          <w:r>
            <w:rPr>
              <w:b/>
              <w:bCs/>
            </w:rPr>
            <w:fldChar w:fldCharType="end"/>
          </w:r>
        </w:sdtContent>
      </w:sdt>
    </w:p>
    <w:p w14:paraId="07C12D94" w14:textId="03497661" w:rsidR="00324C26" w:rsidRDefault="00324C26" w:rsidP="00D958AE">
      <w:pPr>
        <w:pStyle w:val="APASEPTIMA"/>
      </w:pPr>
      <w:r>
        <w:t xml:space="preserve">Este reporte </w:t>
      </w:r>
      <w:r w:rsidR="00654E6A">
        <w:t>señaló</w:t>
      </w:r>
      <w:r>
        <w:t xml:space="preserve"> las diferentes tipologías de corrupción, que se distinguen entre </w:t>
      </w:r>
      <w:r w:rsidR="00654E6A">
        <w:t>sí</w:t>
      </w:r>
      <w:r>
        <w:t xml:space="preserve">, principalmente, por el ámbito en el cual se desarrollan y las </w:t>
      </w:r>
      <w:r w:rsidR="00654E6A">
        <w:t xml:space="preserve">instancias o representaciones que </w:t>
      </w:r>
      <w:r w:rsidR="00654E6A">
        <w:lastRenderedPageBreak/>
        <w:t xml:space="preserve">pueden tomar </w:t>
      </w:r>
      <w:sdt>
        <w:sdtPr>
          <w:id w:val="412823687"/>
          <w:citation/>
        </w:sdtPr>
        <w:sdtEndPr/>
        <w:sdtContent>
          <w:r w:rsidR="00654E6A">
            <w:fldChar w:fldCharType="begin"/>
          </w:r>
          <w:r w:rsidR="00654E6A">
            <w:rPr>
              <w:lang w:val="en-US"/>
            </w:rPr>
            <w:instrText xml:space="preserve"> CITATION Ofi15 \l 1033 </w:instrText>
          </w:r>
          <w:r w:rsidR="00654E6A">
            <w:fldChar w:fldCharType="separate"/>
          </w:r>
          <w:r w:rsidR="00622DF2">
            <w:rPr>
              <w:noProof/>
              <w:lang w:val="en-US"/>
            </w:rPr>
            <w:t>(Oficina de las Naciones Unidas contra la Droga y el Delito (UNODC), Alcaldía Mayor de Bogotá, 2015)</w:t>
          </w:r>
          <w:r w:rsidR="00654E6A">
            <w:fldChar w:fldCharType="end"/>
          </w:r>
        </w:sdtContent>
      </w:sdt>
      <w:r w:rsidR="00654E6A">
        <w:t>. Destacan los siguientes tipos:</w:t>
      </w:r>
    </w:p>
    <w:p w14:paraId="7F0468A0" w14:textId="672F9B64" w:rsidR="00654E6A" w:rsidRDefault="00654E6A" w:rsidP="00654E6A">
      <w:pPr>
        <w:pStyle w:val="APASEPTIMA"/>
        <w:numPr>
          <w:ilvl w:val="0"/>
          <w:numId w:val="3"/>
        </w:numPr>
      </w:pPr>
      <w:r>
        <w:rPr>
          <w:b/>
          <w:bCs/>
        </w:rPr>
        <w:t xml:space="preserve">Corrupción Legislativa. </w:t>
      </w:r>
      <w:r>
        <w:t>Corrupción mediante el rechazo u adopción de leyes.</w:t>
      </w:r>
    </w:p>
    <w:p w14:paraId="5B58B503" w14:textId="003BC125" w:rsidR="00654E6A" w:rsidRDefault="00654E6A" w:rsidP="00654E6A">
      <w:pPr>
        <w:pStyle w:val="APASEPTIMA"/>
        <w:numPr>
          <w:ilvl w:val="0"/>
          <w:numId w:val="3"/>
        </w:numPr>
      </w:pPr>
      <w:r>
        <w:rPr>
          <w:b/>
          <w:bCs/>
        </w:rPr>
        <w:t xml:space="preserve">Corrupción Administrativa. </w:t>
      </w:r>
      <w:r>
        <w:t>Corrupción por medio de actos administrativos.</w:t>
      </w:r>
    </w:p>
    <w:p w14:paraId="656AE95B" w14:textId="0D584B6B" w:rsidR="00654E6A" w:rsidRDefault="00654E6A" w:rsidP="00654E6A">
      <w:pPr>
        <w:pStyle w:val="APASEPTIMA"/>
        <w:numPr>
          <w:ilvl w:val="0"/>
          <w:numId w:val="3"/>
        </w:numPr>
      </w:pPr>
      <w:r>
        <w:rPr>
          <w:b/>
          <w:bCs/>
        </w:rPr>
        <w:t xml:space="preserve">Corrupción Judicial. </w:t>
      </w:r>
      <w:r>
        <w:t xml:space="preserve">Abuso del poder por parte de un funcionario judicial. </w:t>
      </w:r>
    </w:p>
    <w:p w14:paraId="3BC81542" w14:textId="40503DAC" w:rsidR="00654E6A" w:rsidRDefault="00654E6A" w:rsidP="00654E6A">
      <w:pPr>
        <w:pStyle w:val="APASEPTIMA"/>
        <w:numPr>
          <w:ilvl w:val="0"/>
          <w:numId w:val="3"/>
        </w:numPr>
      </w:pPr>
      <w:r>
        <w:rPr>
          <w:b/>
          <w:bCs/>
        </w:rPr>
        <w:t xml:space="preserve">Corrupción Política. </w:t>
      </w:r>
      <w:r w:rsidR="00622DF2">
        <w:t xml:space="preserve">Corrupción realizada en el ejercicio de la actividad política y en función de las facultades otorgadas al Estado </w:t>
      </w:r>
      <w:sdt>
        <w:sdtPr>
          <w:id w:val="-778800075"/>
          <w:citation/>
        </w:sdtPr>
        <w:sdtEndPr/>
        <w:sdtContent>
          <w:r w:rsidR="00622DF2">
            <w:fldChar w:fldCharType="begin"/>
          </w:r>
          <w:r w:rsidR="00622DF2">
            <w:rPr>
              <w:lang w:val="en-US"/>
            </w:rPr>
            <w:instrText xml:space="preserve"> CITATION Ofi15 \l 1033 </w:instrText>
          </w:r>
          <w:r w:rsidR="00622DF2">
            <w:fldChar w:fldCharType="separate"/>
          </w:r>
          <w:r w:rsidR="00622DF2">
            <w:rPr>
              <w:noProof/>
              <w:lang w:val="en-US"/>
            </w:rPr>
            <w:t>(Oficina de las Naciones Unidas contra la Droga y el Delito (UNODC), Alcaldía Mayor de Bogotá, 2015)</w:t>
          </w:r>
          <w:r w:rsidR="00622DF2">
            <w:fldChar w:fldCharType="end"/>
          </w:r>
        </w:sdtContent>
      </w:sdt>
    </w:p>
    <w:p w14:paraId="5D9CDBDA" w14:textId="11671AC1" w:rsidR="00622DF2" w:rsidRDefault="00622DF2" w:rsidP="00622DF2">
      <w:pPr>
        <w:pStyle w:val="APASEPTIMA"/>
      </w:pPr>
      <w:r>
        <w:t>Adicionalmente, el reporte establece que la frecuencia</w:t>
      </w:r>
      <w:r w:rsidR="00435099">
        <w:t xml:space="preserve"> de los actos delictivos</w:t>
      </w:r>
      <w:r>
        <w:t xml:space="preserve"> determina si la corrupción es ocasional, sistemática o endémica; además, que esta puede ser pasiva o activa; y, finalmente, que también puede ser grande o pequeña, según la magnitud de los actos </w:t>
      </w:r>
      <w:sdt>
        <w:sdtPr>
          <w:id w:val="-495647052"/>
          <w:citation/>
        </w:sdtPr>
        <w:sdtEndPr/>
        <w:sdtContent>
          <w:r>
            <w:fldChar w:fldCharType="begin"/>
          </w:r>
          <w:r>
            <w:rPr>
              <w:lang w:val="en-US"/>
            </w:rPr>
            <w:instrText xml:space="preserve"> CITATION Ofi15 \l 1033 </w:instrText>
          </w:r>
          <w:r>
            <w:fldChar w:fldCharType="separate"/>
          </w:r>
          <w:r>
            <w:rPr>
              <w:noProof/>
              <w:lang w:val="en-US"/>
            </w:rPr>
            <w:t>(Oficina de las Naciones Unidas contra la Droga y el Delito (UNODC), Alcaldía Mayor de Bogotá, 2015)</w:t>
          </w:r>
          <w:r>
            <w:fldChar w:fldCharType="end"/>
          </w:r>
        </w:sdtContent>
      </w:sdt>
      <w:r>
        <w:t xml:space="preserve">. </w:t>
      </w:r>
    </w:p>
    <w:p w14:paraId="2577316F" w14:textId="2DAB105A" w:rsidR="00954A7A" w:rsidRDefault="00954A7A" w:rsidP="00435099">
      <w:pPr>
        <w:pStyle w:val="APASEPTIMA"/>
      </w:pPr>
      <w:r>
        <w:t xml:space="preserve">Posteriormente, se consultó </w:t>
      </w:r>
      <w:r w:rsidR="00E506FC">
        <w:t xml:space="preserve">el estudio </w:t>
      </w:r>
      <w:r>
        <w:t>“</w:t>
      </w:r>
      <w:r w:rsidR="007408D2">
        <w:t>Ra</w:t>
      </w:r>
      <w:r w:rsidR="007968A4">
        <w:t xml:space="preserve">diografía de los Hechos de Corrupción en Colombia” realizado por </w:t>
      </w:r>
      <w:r w:rsidR="00CD5B2F" w:rsidRPr="00CD5B2F">
        <w:t>Sandra Ximena Martínez Rosas, Camilo Andrés Peña Galeano</w:t>
      </w:r>
      <w:r w:rsidR="00CD5B2F">
        <w:t xml:space="preserve"> y</w:t>
      </w:r>
      <w:r w:rsidR="00CD5B2F" w:rsidRPr="00CD5B2F">
        <w:t xml:space="preserve"> Jimmy Alexander Benito Molina</w:t>
      </w:r>
      <w:r w:rsidR="00CD5B2F">
        <w:t xml:space="preserve"> </w:t>
      </w:r>
      <w:r w:rsidR="00F66645">
        <w:t xml:space="preserve">para la </w:t>
      </w:r>
      <w:r w:rsidR="00674B66">
        <w:t>corporación</w:t>
      </w:r>
      <w:r w:rsidR="00C85244">
        <w:t xml:space="preserve"> Transparencia por Colombia</w:t>
      </w:r>
      <w:r w:rsidR="00674B66">
        <w:t xml:space="preserve"> (la rama nacional de </w:t>
      </w:r>
      <w:proofErr w:type="spellStart"/>
      <w:r w:rsidR="00674B66">
        <w:t>Transparency</w:t>
      </w:r>
      <w:proofErr w:type="spellEnd"/>
      <w:r w:rsidR="00674B66">
        <w:t xml:space="preserve"> International)</w:t>
      </w:r>
      <w:r w:rsidR="00E506FC">
        <w:t xml:space="preserve">, el cual </w:t>
      </w:r>
      <w:r w:rsidR="00E93336">
        <w:t>dem</w:t>
      </w:r>
      <w:r w:rsidR="00E506FC">
        <w:t>os</w:t>
      </w:r>
      <w:r w:rsidR="00E93336">
        <w:t>tr</w:t>
      </w:r>
      <w:r w:rsidR="00E506FC">
        <w:t>ó</w:t>
      </w:r>
      <w:r w:rsidR="00E93336">
        <w:t xml:space="preserve"> ser de suma </w:t>
      </w:r>
      <w:r w:rsidR="007009EF">
        <w:t xml:space="preserve">relevancia. </w:t>
      </w:r>
      <w:r w:rsidR="00072074">
        <w:t xml:space="preserve">Este estudio </w:t>
      </w:r>
      <w:r w:rsidR="001B0EB9">
        <w:t>empleó</w:t>
      </w:r>
      <w:r w:rsidR="00072074">
        <w:t xml:space="preserve"> una metodología </w:t>
      </w:r>
      <w:r w:rsidR="0093742C">
        <w:t xml:space="preserve">cuantitativa para </w:t>
      </w:r>
      <w:r>
        <w:t xml:space="preserve">entender con datos </w:t>
      </w:r>
      <w:r w:rsidR="00D86D31">
        <w:t>la corrupción</w:t>
      </w:r>
      <w:r>
        <w:t xml:space="preserve"> en Colombia</w:t>
      </w:r>
      <w:r w:rsidR="00D86D31">
        <w:t xml:space="preserve"> desde el año 2021 hasta el 2022.</w:t>
      </w:r>
      <w:r w:rsidR="00072074">
        <w:t xml:space="preserve"> </w:t>
      </w:r>
      <w:r w:rsidR="00D86D31">
        <w:t xml:space="preserve">Se analizaron </w:t>
      </w:r>
      <w:r w:rsidR="00856684">
        <w:t xml:space="preserve">327 hechos de corrupción reportados por la prensa </w:t>
      </w:r>
      <w:r w:rsidR="00F330EB">
        <w:t xml:space="preserve">y </w:t>
      </w:r>
      <w:r w:rsidR="00D86D31">
        <w:t xml:space="preserve">por </w:t>
      </w:r>
      <w:r w:rsidR="00F330EB">
        <w:t xml:space="preserve">entes de control </w:t>
      </w:r>
      <w:r w:rsidR="00D86D31">
        <w:t xml:space="preserve">estatales </w:t>
      </w:r>
      <w:r w:rsidR="00F330EB">
        <w:t xml:space="preserve">como la </w:t>
      </w:r>
      <w:r w:rsidR="00B83C33">
        <w:t>Fiscalía</w:t>
      </w:r>
      <w:r w:rsidR="00F330EB">
        <w:t xml:space="preserve">, la Superintendencia de Industria y Comercio </w:t>
      </w:r>
      <w:r w:rsidR="00B71660">
        <w:t>(SIC) y la Corte Suprema de Justici</w:t>
      </w:r>
      <w:r w:rsidR="00D86D31">
        <w:t>a</w:t>
      </w:r>
      <w:sdt>
        <w:sdtPr>
          <w:id w:val="1451131808"/>
          <w:citation/>
        </w:sdtPr>
        <w:sdtEndPr/>
        <w:sdtContent>
          <w:r w:rsidR="00347BCF">
            <w:fldChar w:fldCharType="begin"/>
          </w:r>
          <w:r w:rsidR="00347BCF">
            <w:rPr>
              <w:lang w:val="en-US"/>
            </w:rPr>
            <w:instrText xml:space="preserve"> CITATION Mar22 \l 1033 </w:instrText>
          </w:r>
          <w:r w:rsidR="00347BCF">
            <w:fldChar w:fldCharType="separate"/>
          </w:r>
          <w:r w:rsidR="00622DF2">
            <w:rPr>
              <w:noProof/>
              <w:lang w:val="en-US"/>
            </w:rPr>
            <w:t xml:space="preserve"> (Martínez Rosas et al., 2022)</w:t>
          </w:r>
          <w:r w:rsidR="00347BCF">
            <w:fldChar w:fldCharType="end"/>
          </w:r>
        </w:sdtContent>
      </w:sdt>
      <w:r w:rsidR="00856684">
        <w:t>.</w:t>
      </w:r>
      <w:r>
        <w:t xml:space="preserve"> </w:t>
      </w:r>
    </w:p>
    <w:p w14:paraId="4D97A611" w14:textId="6EB55ABF" w:rsidR="00954A7A" w:rsidRDefault="00954A7A" w:rsidP="00435099">
      <w:pPr>
        <w:pStyle w:val="APASEPTIMA"/>
      </w:pPr>
      <w:r>
        <w:t xml:space="preserve">Es importante tener en cuenta la diferencia entre las tipologías y las instancias de la corrupción que </w:t>
      </w:r>
      <w:r w:rsidR="00E506FC">
        <w:t xml:space="preserve">se </w:t>
      </w:r>
      <w:r>
        <w:t>establece</w:t>
      </w:r>
      <w:r w:rsidR="00E506FC">
        <w:t>n en</w:t>
      </w:r>
      <w:r>
        <w:t xml:space="preserve"> el estudio. Las tipologías, que ya fueron descritas previamente, son los mecanismos que les otorgan poder a los individuos que posteriormente lo abusan. Sin </w:t>
      </w:r>
      <w:r>
        <w:lastRenderedPageBreak/>
        <w:t xml:space="preserve">embargo, las instancias son las formas específicas y los hechos concretos en los que se ve representado este abuso de poder. </w:t>
      </w:r>
      <w:r w:rsidR="00856684">
        <w:t xml:space="preserve"> </w:t>
      </w:r>
      <w:r>
        <w:t xml:space="preserve">En el caso de la contratación de una carretera a un grupo empresarial específico (“a dedo”, como se denomina en el estudio), la tipología de este suceso sería administrativa y política (ya que un político tiene que ejercer su poder sobre los funcionarios para que asignen el contrato al grupo empresarial, </w:t>
      </w:r>
      <w:r w:rsidR="00FB2A38">
        <w:t>y estos</w:t>
      </w:r>
      <w:r w:rsidR="00E506FC">
        <w:t xml:space="preserve"> funcionarios</w:t>
      </w:r>
      <w:r w:rsidR="00FB2A38">
        <w:t xml:space="preserve"> a su vez ejercen su poder como empleados gubernamentales para que se haga efectiva la decisión).</w:t>
      </w:r>
      <w:r>
        <w:t xml:space="preserve">  </w:t>
      </w:r>
      <w:r w:rsidR="00FB2A38">
        <w:t xml:space="preserve">La instancia sería contratación, específicamente en infraestructura, puesto que este es el acto corrupto concreto. </w:t>
      </w:r>
    </w:p>
    <w:p w14:paraId="32202EFC" w14:textId="160E2BF6" w:rsidR="00175259" w:rsidRPr="00435099" w:rsidRDefault="00DA00BF" w:rsidP="00435099">
      <w:pPr>
        <w:pStyle w:val="APASEPTIMA"/>
      </w:pPr>
      <w:r>
        <w:t>E</w:t>
      </w:r>
      <w:r w:rsidR="00954A7A">
        <w:t>l</w:t>
      </w:r>
      <w:r>
        <w:t xml:space="preserve"> estudio publicado cuenta con una plataforma digital para la visualización de los datos </w:t>
      </w:r>
      <w:r w:rsidR="00B276F0">
        <w:t xml:space="preserve">de </w:t>
      </w:r>
      <w:r w:rsidR="006A2497">
        <w:t xml:space="preserve">la investigación </w:t>
      </w:r>
      <w:r w:rsidR="00391ACE">
        <w:t xml:space="preserve">que permite </w:t>
      </w:r>
      <w:r w:rsidR="00266CD0">
        <w:t xml:space="preserve">filtrar 1243 </w:t>
      </w:r>
      <w:r w:rsidR="006A2497">
        <w:t>sucesos de corrupción</w:t>
      </w:r>
      <w:r w:rsidR="00B276F0">
        <w:t>,</w:t>
      </w:r>
      <w:r w:rsidR="00266CD0">
        <w:t xml:space="preserve"> desde </w:t>
      </w:r>
      <w:r w:rsidR="00A53422">
        <w:t xml:space="preserve">el año </w:t>
      </w:r>
      <w:r w:rsidR="00266CD0">
        <w:t xml:space="preserve">2016 hasta </w:t>
      </w:r>
      <w:r w:rsidR="00A53422">
        <w:t xml:space="preserve">el </w:t>
      </w:r>
      <w:r w:rsidR="00266CD0">
        <w:t>2022</w:t>
      </w:r>
      <w:r w:rsidR="00CD5C84">
        <w:t xml:space="preserve">, incluyendo tanto la información del estudio referenciado como la información de </w:t>
      </w:r>
      <w:r w:rsidR="006A2497">
        <w:t xml:space="preserve">estudios de </w:t>
      </w:r>
      <w:r w:rsidR="00CD5C84">
        <w:t>años previos</w:t>
      </w:r>
      <w:r w:rsidR="000E6D72">
        <w:rPr>
          <w:rStyle w:val="FootnoteReference"/>
        </w:rPr>
        <w:footnoteReference w:id="1"/>
      </w:r>
      <w:r w:rsidR="00175259">
        <w:t>:</w:t>
      </w:r>
    </w:p>
    <w:p w14:paraId="4CFFD058" w14:textId="575102C6" w:rsidR="00175259" w:rsidRDefault="00175259" w:rsidP="00B1728C">
      <w:pPr>
        <w:pStyle w:val="APASEPTIMA"/>
        <w:ind w:firstLine="0"/>
        <w:rPr>
          <w:b/>
          <w:bCs/>
        </w:rPr>
      </w:pPr>
      <w:r>
        <w:rPr>
          <w:b/>
          <w:bCs/>
        </w:rPr>
        <w:t xml:space="preserve">Figura </w:t>
      </w:r>
      <w:r w:rsidR="00435099">
        <w:rPr>
          <w:b/>
          <w:bCs/>
        </w:rPr>
        <w:t>2</w:t>
      </w:r>
    </w:p>
    <w:p w14:paraId="1C121CB2" w14:textId="7C104BDA" w:rsidR="00175259" w:rsidRPr="00435099" w:rsidRDefault="00175259" w:rsidP="00B1728C">
      <w:pPr>
        <w:pStyle w:val="APASEPTIMA"/>
        <w:ind w:firstLine="0"/>
        <w:rPr>
          <w:i/>
          <w:iCs/>
        </w:rPr>
      </w:pPr>
      <w:r w:rsidRPr="00435099">
        <w:rPr>
          <w:i/>
          <w:iCs/>
        </w:rPr>
        <w:t>Casos de corrupción según tipo e instancia, 2016-2022.</w:t>
      </w:r>
    </w:p>
    <w:p w14:paraId="168B6C9E" w14:textId="24311C0F" w:rsidR="00B34062" w:rsidRDefault="00417EA0" w:rsidP="00BE43BB">
      <w:pPr>
        <w:pStyle w:val="APASEPTIMA"/>
        <w:ind w:firstLine="0"/>
        <w:jc w:val="center"/>
      </w:pPr>
      <w:r>
        <w:rPr>
          <w:noProof/>
        </w:rPr>
        <w:lastRenderedPageBreak/>
        <w:drawing>
          <wp:inline distT="0" distB="0" distL="0" distR="0" wp14:anchorId="0B0E425F" wp14:editId="5B94FA36">
            <wp:extent cx="5486400" cy="4772968"/>
            <wp:effectExtent l="0" t="0" r="0" b="2540"/>
            <wp:docPr id="8140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3712" name="Picture 814013712"/>
                    <pic:cNvPicPr/>
                  </pic:nvPicPr>
                  <pic:blipFill rotWithShape="1">
                    <a:blip r:embed="rId9">
                      <a:extLst>
                        <a:ext uri="{28A0092B-C50C-407E-A947-70E740481C1C}">
                          <a14:useLocalDpi xmlns:a14="http://schemas.microsoft.com/office/drawing/2010/main" val="0"/>
                        </a:ext>
                      </a:extLst>
                    </a:blip>
                    <a:srcRect t="7028" b="548"/>
                    <a:stretch>
                      <a:fillRect/>
                    </a:stretch>
                  </pic:blipFill>
                  <pic:spPr bwMode="auto">
                    <a:xfrm>
                      <a:off x="0" y="0"/>
                      <a:ext cx="5521969" cy="4803912"/>
                    </a:xfrm>
                    <a:prstGeom prst="rect">
                      <a:avLst/>
                    </a:prstGeom>
                    <a:ln>
                      <a:noFill/>
                    </a:ln>
                    <a:extLst>
                      <a:ext uri="{53640926-AAD7-44D8-BBD7-CCE9431645EC}">
                        <a14:shadowObscured xmlns:a14="http://schemas.microsoft.com/office/drawing/2010/main"/>
                      </a:ext>
                    </a:extLst>
                  </pic:spPr>
                </pic:pic>
              </a:graphicData>
            </a:graphic>
          </wp:inline>
        </w:drawing>
      </w:r>
    </w:p>
    <w:p w14:paraId="11915CCC" w14:textId="309F6B4C" w:rsidR="00F11A47" w:rsidRPr="00F11A47" w:rsidRDefault="00F11A47" w:rsidP="00F11A47">
      <w:pPr>
        <w:pStyle w:val="APASEPTIMA"/>
        <w:ind w:firstLine="0"/>
      </w:pPr>
      <w:r>
        <w:rPr>
          <w:b/>
          <w:bCs/>
        </w:rPr>
        <w:t xml:space="preserve">Nota: </w:t>
      </w:r>
      <w:r>
        <w:t xml:space="preserve">La información del lado izquierdo corresponde al tipo de corrupción y la información de la derecha a la instancia. </w:t>
      </w:r>
    </w:p>
    <w:p w14:paraId="6D352396" w14:textId="0E278E58" w:rsidR="00175259" w:rsidRDefault="00175259" w:rsidP="00175259">
      <w:pPr>
        <w:pStyle w:val="APASEPTIMA"/>
        <w:ind w:firstLine="0"/>
        <w:jc w:val="right"/>
      </w:pPr>
      <w:r>
        <w:rPr>
          <w:b/>
          <w:bCs/>
        </w:rPr>
        <w:t xml:space="preserve">Fuente: </w:t>
      </w:r>
      <w:sdt>
        <w:sdtPr>
          <w:id w:val="-1223057666"/>
          <w:citation/>
        </w:sdtPr>
        <w:sdtEndPr/>
        <w:sdtContent>
          <w:r>
            <w:fldChar w:fldCharType="begin"/>
          </w:r>
          <w:r>
            <w:rPr>
              <w:lang w:val="en-US"/>
            </w:rPr>
            <w:instrText xml:space="preserve"> CITATION Mon22 \l 1033 </w:instrText>
          </w:r>
          <w:r>
            <w:fldChar w:fldCharType="separate"/>
          </w:r>
          <w:r w:rsidR="00622DF2">
            <w:rPr>
              <w:noProof/>
              <w:lang w:val="en-US"/>
            </w:rPr>
            <w:t>(Monitor Ciudadano de la Corrupción, Transparencia por Colombia, 2022)</w:t>
          </w:r>
          <w:r>
            <w:fldChar w:fldCharType="end"/>
          </w:r>
        </w:sdtContent>
      </w:sdt>
    </w:p>
    <w:p w14:paraId="736FFBB6" w14:textId="4AFCC9EF" w:rsidR="00F11A47" w:rsidRDefault="00F11A47" w:rsidP="00F11A47">
      <w:pPr>
        <w:pStyle w:val="APASEPTIMA"/>
        <w:ind w:firstLine="0"/>
      </w:pPr>
      <w:r>
        <w:tab/>
        <w:t xml:space="preserve">La Figura </w:t>
      </w:r>
      <w:r w:rsidR="00435099">
        <w:t>2</w:t>
      </w:r>
      <w:r>
        <w:t xml:space="preserve"> demuestra claramente que el mayor tipo de corrupción en Colombia, por número de casos, es el administrativo, y que la mayor instancia de corrupción es la que se presenta en la contratación. Como lo evidencia la Figura 1, estas dos están estrechamente relacionadas, pues la mayor cantidad de </w:t>
      </w:r>
      <w:r w:rsidR="00B276F0">
        <w:t>C</w:t>
      </w:r>
      <w:r>
        <w:t xml:space="preserve">orrupción </w:t>
      </w:r>
      <w:r w:rsidR="00B276F0">
        <w:t>A</w:t>
      </w:r>
      <w:r>
        <w:t xml:space="preserve">dministrativa se da en procesos de contratación, y a su vez, la mayor cantidad de </w:t>
      </w:r>
      <w:r w:rsidR="00B276F0">
        <w:t>C</w:t>
      </w:r>
      <w:r>
        <w:t xml:space="preserve">orrupción en </w:t>
      </w:r>
      <w:r w:rsidR="00B276F0">
        <w:t>C</w:t>
      </w:r>
      <w:r>
        <w:t>ontratación proviene de</w:t>
      </w:r>
      <w:r w:rsidR="00B276F0">
        <w:t xml:space="preserve"> la Corrupción Administrativa</w:t>
      </w:r>
      <w:r>
        <w:t xml:space="preserve">. </w:t>
      </w:r>
      <w:r w:rsidR="00B276F0">
        <w:t xml:space="preserve">Es </w:t>
      </w:r>
      <w:r>
        <w:t>importante resaltar que</w:t>
      </w:r>
      <w:r w:rsidR="00B276F0">
        <w:t xml:space="preserve"> la Corrupción en Contratación no se da </w:t>
      </w:r>
      <w:r w:rsidR="00B276F0">
        <w:lastRenderedPageBreak/>
        <w:t xml:space="preserve">solo por la Corrupción Administrativa, ya que la Corrupción Privada contribuye también de manera significativa al </w:t>
      </w:r>
      <w:r w:rsidR="00E506FC">
        <w:t>número</w:t>
      </w:r>
      <w:r w:rsidR="00B276F0">
        <w:t xml:space="preserve"> de casos registrados de esta. </w:t>
      </w:r>
    </w:p>
    <w:p w14:paraId="7E160B34" w14:textId="2E6DDE4E" w:rsidR="00E506FC" w:rsidRDefault="00E506FC" w:rsidP="00435099">
      <w:pPr>
        <w:pStyle w:val="APASEPTIMA"/>
      </w:pPr>
      <w:r>
        <w:t xml:space="preserve">Partiendo de este entendimiento técnico de la corrupción, se transicionó a consultar literatura que presentara una perspectiva </w:t>
      </w:r>
      <w:r w:rsidR="004A7F9E">
        <w:t>más</w:t>
      </w:r>
      <w:r>
        <w:t xml:space="preserve"> general de la magnitud del fenómeno </w:t>
      </w:r>
      <w:r w:rsidR="004A7F9E">
        <w:t xml:space="preserve">de la corrupción y la CCE </w:t>
      </w:r>
      <w:r>
        <w:t>en Colombia</w:t>
      </w:r>
      <w:r w:rsidR="004A7F9E">
        <w:t xml:space="preserve"> y sus repercusiones en la nación. Para estos propósitos, se </w:t>
      </w:r>
      <w:r w:rsidR="00783CA1">
        <w:t>utilizó</w:t>
      </w:r>
      <w:r w:rsidR="004A7F9E">
        <w:t xml:space="preserve"> el estudio del Banco de la República en Cartagena, titulado “</w:t>
      </w:r>
      <w:r w:rsidR="004A7F9E" w:rsidRPr="004A7F9E">
        <w:t>La corrupción en Colombia: un análisis integral</w:t>
      </w:r>
      <w:r w:rsidR="004A7F9E">
        <w:t xml:space="preserve">” escrito por </w:t>
      </w:r>
      <w:proofErr w:type="spellStart"/>
      <w:r w:rsidR="00783CA1" w:rsidRPr="00783CA1">
        <w:t>Jhorland</w:t>
      </w:r>
      <w:proofErr w:type="spellEnd"/>
      <w:r w:rsidR="00783CA1" w:rsidRPr="00783CA1">
        <w:t xml:space="preserve"> Ayala-García, Jaime Bonet-Morón, Gerson Javier Pérez-Valbuena, Eduardo José </w:t>
      </w:r>
      <w:proofErr w:type="spellStart"/>
      <w:r w:rsidR="00783CA1" w:rsidRPr="00783CA1">
        <w:t>Heilbron</w:t>
      </w:r>
      <w:proofErr w:type="spellEnd"/>
      <w:r w:rsidR="00783CA1" w:rsidRPr="00783CA1">
        <w:t>-Fernández</w:t>
      </w:r>
      <w:r w:rsidR="00783CA1">
        <w:t xml:space="preserve"> y </w:t>
      </w:r>
      <w:r w:rsidR="00783CA1" w:rsidRPr="00783CA1">
        <w:t xml:space="preserve">Jéssica Dayana </w:t>
      </w:r>
      <w:proofErr w:type="spellStart"/>
      <w:r w:rsidR="00783CA1" w:rsidRPr="00783CA1">
        <w:t>Suret</w:t>
      </w:r>
      <w:proofErr w:type="spellEnd"/>
      <w:r w:rsidR="00783CA1" w:rsidRPr="00783CA1">
        <w:t>-Leguizamón.</w:t>
      </w:r>
    </w:p>
    <w:p w14:paraId="64486BAE" w14:textId="735B212C" w:rsidR="00F24CB8" w:rsidRDefault="00F24CB8" w:rsidP="00F24CB8">
      <w:pPr>
        <w:pStyle w:val="APASEPTIMA"/>
        <w:rPr>
          <w:rFonts w:cs="Times New Roman"/>
        </w:rPr>
      </w:pPr>
      <w:r>
        <w:rPr>
          <w:rFonts w:cs="Times New Roman"/>
        </w:rPr>
        <w:t xml:space="preserve">El estudio establece, en primer lugar, que la calidad del análisis de la corrupción y la CCE en Colombia está fuertemente relacionado con la amplitud de la perspectiva con la que se considere la problemática y la calidad de los datos que se utilicen para describirla. En palabras de </w:t>
      </w:r>
      <w:r w:rsidR="00783CA1" w:rsidRPr="003D58FD">
        <w:rPr>
          <w:rFonts w:cs="Times New Roman"/>
        </w:rPr>
        <w:t xml:space="preserve">Ayala-García </w:t>
      </w:r>
      <w:r w:rsidR="00783CA1" w:rsidRPr="00A448CA">
        <w:rPr>
          <w:rFonts w:cs="Times New Roman"/>
          <w:i/>
          <w:iCs/>
        </w:rPr>
        <w:t xml:space="preserve">Et al. </w:t>
      </w:r>
      <w:r w:rsidR="00783CA1" w:rsidRPr="003D58FD">
        <w:rPr>
          <w:rFonts w:cs="Times New Roman"/>
        </w:rPr>
        <w:t>(2022</w:t>
      </w:r>
      <w:r w:rsidR="005A0F2A">
        <w:rPr>
          <w:rFonts w:cs="Times New Roman"/>
        </w:rPr>
        <w:t>, pg. 2-3</w:t>
      </w:r>
      <w:r w:rsidR="00783CA1" w:rsidRPr="003D58FD">
        <w:rPr>
          <w:rFonts w:cs="Times New Roman"/>
        </w:rPr>
        <w:t>)</w:t>
      </w:r>
      <w:r>
        <w:rPr>
          <w:rFonts w:cs="Times New Roman"/>
        </w:rPr>
        <w:t>:</w:t>
      </w:r>
    </w:p>
    <w:p w14:paraId="7D41E3BA" w14:textId="2ADE75EC" w:rsidR="00F24CB8" w:rsidRPr="005A0F2A" w:rsidRDefault="00F24CB8" w:rsidP="001A38B4">
      <w:pPr>
        <w:pStyle w:val="APASEPTIMA"/>
        <w:ind w:left="720" w:firstLine="0"/>
        <w:rPr>
          <w:rStyle w:val="s1"/>
          <w:rFonts w:ascii="Times New Roman" w:hAnsi="Times New Roman"/>
          <w:sz w:val="24"/>
          <w:szCs w:val="24"/>
        </w:rPr>
      </w:pPr>
      <w:r w:rsidRPr="003D58FD">
        <w:t>La corrupción es un tema de alta complejidad que entrelaza aspectos del ámbito público y</w:t>
      </w:r>
      <w:r>
        <w:rPr>
          <w:lang w:val="en-CO"/>
        </w:rPr>
        <w:t xml:space="preserve"> </w:t>
      </w:r>
      <w:r w:rsidRPr="003D58FD">
        <w:t xml:space="preserve">privado (Rothstein &amp; </w:t>
      </w:r>
      <w:proofErr w:type="spellStart"/>
      <w:r w:rsidRPr="003D58FD">
        <w:t>Varraich</w:t>
      </w:r>
      <w:proofErr w:type="spellEnd"/>
      <w:r w:rsidRPr="003D58FD">
        <w:t>, 2017). Abarca desde procesos sofisticados con impactos a</w:t>
      </w:r>
      <w:r>
        <w:rPr>
          <w:lang w:val="en-CO"/>
        </w:rPr>
        <w:t xml:space="preserve"> </w:t>
      </w:r>
      <w:r w:rsidRPr="003D58FD">
        <w:t>largo plazo como la captura y cooptación del Estado por parte de grupos económicos (Garay</w:t>
      </w:r>
      <w:r>
        <w:rPr>
          <w:lang w:val="en-CO"/>
        </w:rPr>
        <w:t xml:space="preserve"> </w:t>
      </w:r>
      <w:r w:rsidRPr="003D58FD">
        <w:t xml:space="preserve">Salamanca </w:t>
      </w:r>
      <w:r w:rsidRPr="00A448CA">
        <w:rPr>
          <w:i/>
          <w:iCs/>
        </w:rPr>
        <w:t>et al</w:t>
      </w:r>
      <w:r w:rsidRPr="003D58FD">
        <w:t>., 2008) hasta sobornos de ciudadanos a miembros de la fuerza pública para</w:t>
      </w:r>
      <w:r>
        <w:rPr>
          <w:lang w:val="en-CO"/>
        </w:rPr>
        <w:t xml:space="preserve"> </w:t>
      </w:r>
      <w:r w:rsidRPr="003D58FD">
        <w:t>evitar multas de tránsito (</w:t>
      </w:r>
      <w:proofErr w:type="spellStart"/>
      <w:r w:rsidRPr="003D58FD">
        <w:t>Foltz</w:t>
      </w:r>
      <w:proofErr w:type="spellEnd"/>
      <w:r w:rsidRPr="003D58FD">
        <w:t xml:space="preserve"> &amp; </w:t>
      </w:r>
      <w:proofErr w:type="spellStart"/>
      <w:r w:rsidRPr="003D58FD">
        <w:t>Opoku-Agyemang</w:t>
      </w:r>
      <w:proofErr w:type="spellEnd"/>
      <w:r w:rsidRPr="003D58FD">
        <w:t xml:space="preserve">, 2015). Es por esto </w:t>
      </w:r>
      <w:proofErr w:type="gramStart"/>
      <w:r w:rsidRPr="003D58FD">
        <w:t>que</w:t>
      </w:r>
      <w:proofErr w:type="gramEnd"/>
      <w:r w:rsidRPr="003D58FD">
        <w:t xml:space="preserve"> un correcto</w:t>
      </w:r>
      <w:r>
        <w:rPr>
          <w:lang w:val="en-CO"/>
        </w:rPr>
        <w:t xml:space="preserve"> </w:t>
      </w:r>
      <w:r w:rsidRPr="003D58FD">
        <w:t>análisis del fenómeno de la corrupción debe ser abordado de manera interdisciplinari</w:t>
      </w:r>
      <w:r>
        <w:t xml:space="preserve">a. </w:t>
      </w:r>
    </w:p>
    <w:p w14:paraId="2B4C73EC" w14:textId="43A37001" w:rsidR="00783CA1" w:rsidRDefault="00F24CB8" w:rsidP="00F24CB8">
      <w:pPr>
        <w:pStyle w:val="APASEPTIMA"/>
        <w:ind w:firstLine="0"/>
      </w:pPr>
      <w:r>
        <w:rPr>
          <w:rFonts w:cs="Times New Roman"/>
        </w:rPr>
        <w:t xml:space="preserve">Esto demuestra la amplitud de la </w:t>
      </w:r>
      <w:r w:rsidR="00783CA1" w:rsidRPr="003D58FD">
        <w:rPr>
          <w:rFonts w:cs="Times New Roman"/>
        </w:rPr>
        <w:t>corrupción en Colombia, y las diferentes vertientes de este fenómeno tan esparcido</w:t>
      </w:r>
      <w:r w:rsidR="00783CA1">
        <w:t xml:space="preserve"> y generalizado</w:t>
      </w:r>
      <w:r w:rsidR="005A0F2A">
        <w:t xml:space="preserve"> </w:t>
      </w:r>
      <w:sdt>
        <w:sdtPr>
          <w:id w:val="-705796550"/>
          <w:citation/>
        </w:sdtPr>
        <w:sdtEndPr/>
        <w:sdtContent>
          <w:r w:rsidR="005A0F2A">
            <w:fldChar w:fldCharType="begin"/>
          </w:r>
          <w:r w:rsidR="005A0F2A">
            <w:rPr>
              <w:lang w:val="en-US"/>
            </w:rPr>
            <w:instrText xml:space="preserve"> CITATION Mon22 \l 1033 </w:instrText>
          </w:r>
          <w:r w:rsidR="005A0F2A">
            <w:fldChar w:fldCharType="separate"/>
          </w:r>
          <w:r w:rsidR="005A0F2A">
            <w:rPr>
              <w:noProof/>
              <w:lang w:val="en-US"/>
            </w:rPr>
            <w:t>(Monitor Ciudadano de la Corrupción, Transparencia por Colombia, 2022)</w:t>
          </w:r>
          <w:r w:rsidR="005A0F2A">
            <w:fldChar w:fldCharType="end"/>
          </w:r>
        </w:sdtContent>
      </w:sdt>
      <w:r w:rsidR="00783CA1">
        <w:t xml:space="preserve">. </w:t>
      </w:r>
      <w:r>
        <w:t>Los autores refuerzan, además,</w:t>
      </w:r>
      <w:r w:rsidR="00783CA1">
        <w:t xml:space="preserve"> que esta complejidad debe ser abordada desde una perspectiva múltiple, ya que reducirla a una sola dimensión implica simplificar e ignorar </w:t>
      </w:r>
      <w:r w:rsidR="00783CA1">
        <w:lastRenderedPageBreak/>
        <w:t>factores importantes que definen la realidad del</w:t>
      </w:r>
      <w:r w:rsidR="005A0F2A">
        <w:t xml:space="preserve"> fenómeno en el país. Sin embargo, los autores realizan claras distinciones entre indicadores objetivos y subjetivos de la corrupción, indicando que los objetivos son de mayor importancia para diseñar políticas públicas y realizar estudios científicos, puesto que los indicadores subjetivos guardan una baja correlación con los hechos reportados de corrupción (y en algunos casos se presenta una correlación inversa). </w:t>
      </w:r>
    </w:p>
    <w:p w14:paraId="61600533" w14:textId="226862DE" w:rsidR="00360D79" w:rsidRDefault="00360D79" w:rsidP="00F24CB8">
      <w:pPr>
        <w:pStyle w:val="APASEPTIMA"/>
        <w:ind w:firstLine="0"/>
      </w:pPr>
      <w:r>
        <w:tab/>
        <w:t xml:space="preserve">Los indicadores subjetivos son principalmente índices de percepción de corrupción y encuestas ciudadanas, que pueden ser influenciados por factores culturales, sociales, o de transparencia en las instituciones. </w:t>
      </w:r>
    </w:p>
    <w:p w14:paraId="2FF36208" w14:textId="45F09445" w:rsidR="005A0F2A" w:rsidRDefault="005A0F2A" w:rsidP="005A0F2A">
      <w:pPr>
        <w:pStyle w:val="APASEPTIMA"/>
      </w:pPr>
      <w:r>
        <w:t>Como indicadores objetivos, los autores resaltan los procesos disciplinarios de la Procuraduría General de la Nación (PGN), las s</w:t>
      </w:r>
      <w:r w:rsidRPr="005A0F2A">
        <w:t>anciones penales, con datos de la Fiscalía General de la Nación (FGN)</w:t>
      </w:r>
      <w:r>
        <w:t>, los p</w:t>
      </w:r>
      <w:r w:rsidRPr="005A0F2A">
        <w:t>rocesos de responsabilidad fiscal, cuya información es suministrada por la Contraloría General de la República (CGR</w:t>
      </w:r>
      <w:r>
        <w:t xml:space="preserve">), las multas y sanciones en contratación pública, reportadas en el Sistema Electrónico para la Contratación Pública (SECOP) y finalmente los casos de colusión en contratación pública, con datos de la Superintendencia de Industria y Comercio (SIC). Toda esta información contiene los hechos comprobados por las entidades gubernamentales encargadas de rastrear estos sucesos. </w:t>
      </w:r>
      <w:r w:rsidR="00360D79">
        <w:t xml:space="preserve">Para los propósitos de la presente investigación, los datos de mayor relevancia son los reportados por el SECOP, la CGR, y la SIC. </w:t>
      </w:r>
    </w:p>
    <w:p w14:paraId="56434132" w14:textId="5BA7410F" w:rsidR="00360D79" w:rsidRDefault="00360D79" w:rsidP="005A0F2A">
      <w:pPr>
        <w:pStyle w:val="APASEPTIMA"/>
      </w:pPr>
      <w:r>
        <w:t xml:space="preserve">La información de estos indicadores objetivos esta centralizada en una plataforma digital creada en 2021 por la </w:t>
      </w:r>
      <w:r w:rsidRPr="00360D79">
        <w:t>Secretaría de Transparencia de la Presidencia de la República</w:t>
      </w:r>
      <w:r>
        <w:t xml:space="preserve"> llamada el “Portal </w:t>
      </w:r>
      <w:r w:rsidRPr="00360D79">
        <w:t>Anticorrupción de Colombia</w:t>
      </w:r>
      <w:r>
        <w:t>” (PACO). Ayala-García et al. (2022, pg. 26-27) consideran el PACO “c</w:t>
      </w:r>
      <w:r w:rsidRPr="00360D79">
        <w:t xml:space="preserve">omo la principal fuente de información sobre corrupción organizacional en </w:t>
      </w:r>
      <w:r w:rsidRPr="00360D79">
        <w:lastRenderedPageBreak/>
        <w:t>Colombia</w:t>
      </w:r>
      <w:r>
        <w:t xml:space="preserve">” dada la diversidad de datos de diferentes organizaciones centralizadas en la plataforma. </w:t>
      </w:r>
    </w:p>
    <w:p w14:paraId="1F0BD5E0" w14:textId="2C1DC0C2" w:rsidR="00360D79" w:rsidRDefault="00360D79" w:rsidP="005A0F2A">
      <w:pPr>
        <w:pStyle w:val="APASEPTIMA"/>
      </w:pPr>
      <w:r>
        <w:t xml:space="preserve">Analizando esta información, los autores encontraron que los indicadores objetivos de corrupción aumentaron en el periodo de 2010 a 2016, y posteriormente se redujeron en el año 2019-2020. </w:t>
      </w:r>
      <w:r w:rsidR="00792BBB">
        <w:t xml:space="preserve">Sin embargo, no es claro si esta reducción se debe a una menor prevalencia de la conducta delictiva, o si corresponde a ineficiencia en los entes de control. </w:t>
      </w:r>
    </w:p>
    <w:p w14:paraId="20DADD17" w14:textId="3EF067E2" w:rsidR="004350AF" w:rsidRDefault="000F6F8D" w:rsidP="00574A62">
      <w:pPr>
        <w:pStyle w:val="APASEPTIMA"/>
      </w:pPr>
      <w:r>
        <w:t xml:space="preserve">Alejándose de lo general y centrándose en lo particular, se </w:t>
      </w:r>
      <w:r w:rsidR="00574A62">
        <w:t>consultó</w:t>
      </w:r>
      <w:r>
        <w:t xml:space="preserve"> el </w:t>
      </w:r>
      <w:r w:rsidR="008B421C">
        <w:t xml:space="preserve">estudio </w:t>
      </w:r>
      <w:r w:rsidR="00574A62">
        <w:t>“Corrupción en las contrataciones públicas: investigaciones recientes y tendencias de investigación” publicado en la Revista Latina de Ciencia Multidisciplinar</w:t>
      </w:r>
      <w:r w:rsidR="002F7BF9">
        <w:t xml:space="preserve">, realizado por </w:t>
      </w:r>
      <w:r w:rsidR="002F7BF9" w:rsidRPr="002F7BF9">
        <w:t>Alberto Pérez Mundaca</w:t>
      </w:r>
      <w:r w:rsidR="002F7BF9">
        <w:t xml:space="preserve"> en el </w:t>
      </w:r>
      <w:r w:rsidR="00E86D07">
        <w:t xml:space="preserve">2022. Este estudio comprende un análisis de la literatura existente </w:t>
      </w:r>
      <w:r w:rsidR="00D61FAE">
        <w:t xml:space="preserve">en Latinoamérica sobre la corrupción específicamente en las contrataciones públicas, y fue de suma relevancia para </w:t>
      </w:r>
      <w:r w:rsidR="007A6AEE">
        <w:t xml:space="preserve">entender el panorama regional de esta problemática. </w:t>
      </w:r>
    </w:p>
    <w:p w14:paraId="0684ADF8" w14:textId="64F5EF12" w:rsidR="00293ADA" w:rsidRDefault="00293ADA" w:rsidP="00293ADA">
      <w:pPr>
        <w:pStyle w:val="APASEPTIMA"/>
        <w:rPr>
          <w:rFonts w:cs="Times New Roman"/>
        </w:rPr>
      </w:pPr>
      <w:r>
        <w:rPr>
          <w:rFonts w:cs="Times New Roman"/>
        </w:rPr>
        <w:t>En primer lugar, Pérez Mundaca (2022) establece que la CCE no ha sido efectivamente combatida mediante las iniciativas legislativas orientadas a modificar las penas legales asociadas a estos crímenes de malversación de fondos públicos. Por el contrario, estas normas son en muchas instancias contraproducentes y generan una deslegitimación de la ciudadanía hacia las instituciones que los gobiernan, aumentando la desconfianza y normalizando este tipo de acciones criminales:</w:t>
      </w:r>
    </w:p>
    <w:p w14:paraId="1EFB9B01" w14:textId="6A01C80F" w:rsidR="00293ADA" w:rsidRPr="00293ADA" w:rsidRDefault="00293ADA" w:rsidP="00F64EB4">
      <w:pPr>
        <w:pStyle w:val="APASEPTIMA"/>
        <w:ind w:left="720" w:firstLine="0"/>
        <w:rPr>
          <w:b/>
          <w:bCs/>
        </w:rPr>
      </w:pPr>
      <w:r w:rsidRPr="00770996">
        <w:t>La reacción legal usual ante este problema es mediante la creación de normas,</w:t>
      </w:r>
      <w:r>
        <w:t xml:space="preserve"> </w:t>
      </w:r>
      <w:r w:rsidRPr="00770996">
        <w:t xml:space="preserve">observancia más estricta, y cumplimiento más firme de dicha normativa cuya eficacia es limitada. (Organización para la Cooperación y el Desarrollo Económico (OCDE), 2017, Rodríguez-Arana, 2017); la gran producción de normas destinadas a combatir la </w:t>
      </w:r>
      <w:proofErr w:type="gramStart"/>
      <w:r w:rsidRPr="00770996">
        <w:t>corrupción,</w:t>
      </w:r>
      <w:proofErr w:type="gramEnd"/>
      <w:r w:rsidRPr="00770996">
        <w:t xml:space="preserve"> facilita su difusión, socavando la confianza en las instituciones públicas y </w:t>
      </w:r>
      <w:r w:rsidRPr="00770996">
        <w:lastRenderedPageBreak/>
        <w:t>privadas e incluso desgastando los cimientos de la ciudadanía (Rodríguez-Arana, 2017)</w:t>
      </w:r>
      <w:r>
        <w:rPr>
          <w:b/>
          <w:bCs/>
        </w:rPr>
        <w:t>.</w:t>
      </w:r>
      <w:r w:rsidR="00F64EB4">
        <w:rPr>
          <w:b/>
          <w:bCs/>
        </w:rPr>
        <w:t xml:space="preserve"> </w:t>
      </w:r>
      <w:sdt>
        <w:sdtPr>
          <w:rPr>
            <w:b/>
            <w:bCs/>
          </w:rPr>
          <w:id w:val="1093510839"/>
          <w:citation/>
        </w:sdtPr>
        <w:sdtEndPr/>
        <w:sdtContent>
          <w:r w:rsidR="00F64EB4">
            <w:rPr>
              <w:b/>
              <w:bCs/>
            </w:rPr>
            <w:fldChar w:fldCharType="begin"/>
          </w:r>
          <w:r w:rsidR="00F64EB4">
            <w:rPr>
              <w:b/>
              <w:bCs/>
              <w:lang w:val="en-US"/>
            </w:rPr>
            <w:instrText xml:space="preserve"> CITATION CorrContratacionInvestigaciones \l 1033 </w:instrText>
          </w:r>
          <w:r w:rsidR="00F64EB4">
            <w:rPr>
              <w:b/>
              <w:bCs/>
            </w:rPr>
            <w:fldChar w:fldCharType="separate"/>
          </w:r>
          <w:r w:rsidR="00F64EB4">
            <w:rPr>
              <w:noProof/>
              <w:lang w:val="en-US"/>
            </w:rPr>
            <w:t>(Pérez Mundaca, 2022)</w:t>
          </w:r>
          <w:r w:rsidR="00F64EB4">
            <w:rPr>
              <w:b/>
              <w:bCs/>
            </w:rPr>
            <w:fldChar w:fldCharType="end"/>
          </w:r>
        </w:sdtContent>
      </w:sdt>
      <w:r w:rsidR="004F3DBB">
        <w:rPr>
          <w:b/>
          <w:bCs/>
        </w:rPr>
        <w:t>.</w:t>
      </w:r>
    </w:p>
    <w:p w14:paraId="7E4383B5" w14:textId="271EE9EA" w:rsidR="00AE343F" w:rsidRDefault="004F3DBB" w:rsidP="004F3DBB">
      <w:pPr>
        <w:pStyle w:val="APASEPTIMA"/>
        <w:ind w:firstLine="0"/>
      </w:pPr>
      <w:r>
        <w:t xml:space="preserve">Esto plantea que la CCE </w:t>
      </w:r>
      <w:r w:rsidR="00AE343F">
        <w:t>no debe ser combatida solo mediante la vía jurídica: las soluciones que ya se han intentado implementar p</w:t>
      </w:r>
      <w:r>
        <w:t>or diversos gobiernos</w:t>
      </w:r>
      <w:r w:rsidR="00AE343F">
        <w:t xml:space="preserve"> no han tenido el impacto deseado y es pertinente buscar otras maneras de disminuir la incidencia de esta problemática en los gobiernos a nivel global y de Latinoamérica. </w:t>
      </w:r>
    </w:p>
    <w:p w14:paraId="136BFC0D" w14:textId="47539BBE" w:rsidR="00871339" w:rsidRPr="00794082" w:rsidRDefault="004F3DBB" w:rsidP="00A262AA">
      <w:pPr>
        <w:pStyle w:val="APASEPTIMA"/>
        <w:ind w:firstLine="0"/>
      </w:pPr>
      <w:r>
        <w:tab/>
      </w:r>
      <w:r w:rsidR="00F17210">
        <w:t xml:space="preserve">Adicionalmente, </w:t>
      </w:r>
      <w:r w:rsidR="00CD3B1F">
        <w:t xml:space="preserve">Pérez Mundaca (2022) encuentra </w:t>
      </w:r>
      <w:r w:rsidR="005272D2">
        <w:t>que,</w:t>
      </w:r>
      <w:r w:rsidR="00CD3B1F">
        <w:t xml:space="preserve"> en años recientes, se han publicado </w:t>
      </w:r>
      <w:r w:rsidR="005272D2">
        <w:t>múltiples</w:t>
      </w:r>
      <w:r w:rsidR="00785609">
        <w:t xml:space="preserve"> estudios que han planteado </w:t>
      </w:r>
      <w:r w:rsidR="00095B58">
        <w:t xml:space="preserve">el uso de herramientas de inteligencia artificial para la detección temprana de la CCE (para </w:t>
      </w:r>
      <w:proofErr w:type="gramStart"/>
      <w:r w:rsidR="00095B58">
        <w:t>mayor información</w:t>
      </w:r>
      <w:proofErr w:type="gramEnd"/>
      <w:r w:rsidR="00095B58">
        <w:t xml:space="preserve">, referirse a la sección </w:t>
      </w:r>
      <w:r w:rsidR="005272D2" w:rsidRPr="005272D2">
        <w:rPr>
          <w:i/>
          <w:iCs/>
        </w:rPr>
        <w:t>Tecnología en la lucha contra la corrupción</w:t>
      </w:r>
      <w:r w:rsidR="005272D2">
        <w:t xml:space="preserve">). </w:t>
      </w:r>
      <w:r w:rsidR="00FA395E">
        <w:t>Sin embargo, estos</w:t>
      </w:r>
      <w:r w:rsidR="001A208B">
        <w:t xml:space="preserve"> sistemas</w:t>
      </w:r>
      <w:r w:rsidR="00FA395E">
        <w:t xml:space="preserve"> todavía no han sido implementados masivamente</w:t>
      </w:r>
      <w:r w:rsidR="00D14FEE">
        <w:t xml:space="preserve">. </w:t>
      </w:r>
    </w:p>
    <w:p w14:paraId="4904398B" w14:textId="06197D26" w:rsidR="003B0673" w:rsidRDefault="003B0673" w:rsidP="003B0673">
      <w:pPr>
        <w:pStyle w:val="APASEPTIMA"/>
      </w:pPr>
      <w:r>
        <w:t xml:space="preserve">Posteriormente, se consultó el estudio “Análisis de indicadores financieros en los procesos de licitación en Colombia” por Rojas López, M. D., Valencia, M. S., </w:t>
      </w:r>
      <w:r w:rsidR="00014A05">
        <w:t>y</w:t>
      </w:r>
      <w:r>
        <w:t xml:space="preserve"> Jiménez Gómez, M. L.</w:t>
      </w:r>
      <w:r w:rsidR="00014A05">
        <w:t xml:space="preserve"> Este trabajo fue realizado como parte de una Tesis de Maestría </w:t>
      </w:r>
      <w:r w:rsidR="007277F4">
        <w:t xml:space="preserve">de la Universidad Nacional de Colombia, sede </w:t>
      </w:r>
      <w:r w:rsidR="00645E1F">
        <w:t>Medellín</w:t>
      </w:r>
      <w:r w:rsidR="007277F4">
        <w:t xml:space="preserve">, y fue publicado en 2021. </w:t>
      </w:r>
      <w:r w:rsidR="0023777A">
        <w:t xml:space="preserve">Este estudio es muy significativo en cuanto a su descripción de los mecanismos mediante los cuales funciona la CCE. </w:t>
      </w:r>
    </w:p>
    <w:p w14:paraId="69AD42D6" w14:textId="6A85F15C" w:rsidR="003C5C8F" w:rsidRPr="007A0595" w:rsidRDefault="003C5C8F" w:rsidP="003C5C8F">
      <w:pPr>
        <w:pStyle w:val="APASEPTIMA"/>
        <w:ind w:firstLine="0"/>
      </w:pPr>
      <w:r>
        <w:tab/>
      </w:r>
    </w:p>
    <w:p w14:paraId="452600B2" w14:textId="2DAC0641" w:rsidR="007A0595" w:rsidRDefault="007A0595" w:rsidP="002D264C">
      <w:pPr>
        <w:pStyle w:val="Heading2"/>
      </w:pPr>
      <w:bookmarkStart w:id="4" w:name="_Toc209348552"/>
      <w:r>
        <w:t>Data Analysis y Machine Learning</w:t>
      </w:r>
      <w:bookmarkEnd w:id="4"/>
    </w:p>
    <w:p w14:paraId="7BF4DB57" w14:textId="77777777" w:rsidR="00507877" w:rsidRPr="00507877" w:rsidRDefault="00507877" w:rsidP="00507877">
      <w:pPr>
        <w:pStyle w:val="APASEPTIMA"/>
      </w:pPr>
    </w:p>
    <w:p w14:paraId="20375299" w14:textId="64767020" w:rsidR="007A0595" w:rsidRDefault="007A0595" w:rsidP="002D264C">
      <w:pPr>
        <w:pStyle w:val="Heading2"/>
      </w:pPr>
      <w:bookmarkStart w:id="5" w:name="_Toc209348553"/>
      <w:r>
        <w:t>Blockchain</w:t>
      </w:r>
      <w:bookmarkEnd w:id="5"/>
    </w:p>
    <w:p w14:paraId="756511D7" w14:textId="77777777" w:rsidR="007A0595" w:rsidRPr="007A0595" w:rsidRDefault="007A0595" w:rsidP="004F3DBB">
      <w:pPr>
        <w:pStyle w:val="APASEPTIMA"/>
        <w:ind w:firstLine="0"/>
      </w:pPr>
    </w:p>
    <w:p w14:paraId="1E3778CE" w14:textId="7E014126" w:rsidR="00CF42A5" w:rsidRDefault="00CF42A5" w:rsidP="005B2E5C">
      <w:pPr>
        <w:pStyle w:val="Heading2"/>
      </w:pPr>
      <w:bookmarkStart w:id="6" w:name="_Toc209348554"/>
      <w:r w:rsidRPr="00CF42A5">
        <w:t>Tecnología en la lucha contra la corrupción</w:t>
      </w:r>
      <w:bookmarkEnd w:id="6"/>
    </w:p>
    <w:p w14:paraId="79709877" w14:textId="77777777" w:rsidR="0043363C" w:rsidRPr="0043363C" w:rsidRDefault="0043363C" w:rsidP="0043363C"/>
    <w:p w14:paraId="603F7AF6" w14:textId="4C7708F0" w:rsidR="00BC4CA0" w:rsidRDefault="009C4600" w:rsidP="00F6496E">
      <w:pPr>
        <w:pStyle w:val="APASEPTIMA"/>
      </w:pPr>
      <w:r>
        <w:lastRenderedPageBreak/>
        <w:t>A nivel nacional e internacional ya se han planteado iniciativas que combinan las tecnologías previamente descritas y el</w:t>
      </w:r>
      <w:r w:rsidR="0039084A">
        <w:t xml:space="preserve"> control del gasto estatal. En primera instancia, a nivel nacional, se consultó el trabajo </w:t>
      </w:r>
      <w:r w:rsidR="0043363C">
        <w:t>“</w:t>
      </w:r>
      <w:r w:rsidR="00BC4CA0">
        <w:t>Eficacia del Sistema Electrónico de Contratación Pública S</w:t>
      </w:r>
      <w:r w:rsidR="00BC490F">
        <w:t>ECOP</w:t>
      </w:r>
      <w:r w:rsidR="00BC4CA0">
        <w:t xml:space="preserve"> I y II en los Municipios de Sexta Categoría de Antioquia” realizado por </w:t>
      </w:r>
      <w:r w:rsidR="00BC4CA0" w:rsidRPr="00BC4CA0">
        <w:t xml:space="preserve">García Jiménez, D. C., Martínez, B. L., </w:t>
      </w:r>
      <w:r w:rsidR="00BC4CA0">
        <w:t>y</w:t>
      </w:r>
      <w:r w:rsidR="00BC4CA0" w:rsidRPr="00BC4CA0">
        <w:t xml:space="preserve"> Vásquez Prediga, M</w:t>
      </w:r>
      <w:r w:rsidR="00BC4CA0">
        <w:t xml:space="preserve">. M. </w:t>
      </w:r>
      <w:r w:rsidR="007911E4">
        <w:t>en 2020 y publicado en “</w:t>
      </w:r>
      <w:r w:rsidR="007911E4" w:rsidRPr="007911E4">
        <w:t>Unaciencia, Revista de Estudios e Investigaciones</w:t>
      </w:r>
      <w:r w:rsidR="007911E4">
        <w:t>”</w:t>
      </w:r>
      <w:r w:rsidR="008A57E4">
        <w:t xml:space="preserve">. </w:t>
      </w:r>
      <w:r w:rsidR="00BC4CA0">
        <w:t xml:space="preserve">En este </w:t>
      </w:r>
      <w:r w:rsidR="008A57E4">
        <w:t xml:space="preserve">estudio </w:t>
      </w:r>
      <w:r w:rsidR="00BC4CA0">
        <w:t>se</w:t>
      </w:r>
      <w:r w:rsidR="00BC490F">
        <w:rPr>
          <w:rFonts w:cs="Times New Roman"/>
        </w:rPr>
        <w:t xml:space="preserve"> describen las</w:t>
      </w:r>
      <w:r w:rsidR="00BC490F" w:rsidRPr="003B5152">
        <w:rPr>
          <w:rFonts w:cs="Times New Roman"/>
        </w:rPr>
        <w:t xml:space="preserve"> falencias y limitaciones del sistema digital </w:t>
      </w:r>
      <w:r w:rsidR="00BC490F">
        <w:rPr>
          <w:rFonts w:cs="Times New Roman"/>
        </w:rPr>
        <w:t xml:space="preserve">de punta que actualmente se </w:t>
      </w:r>
      <w:r w:rsidR="00BC490F" w:rsidRPr="003B5152">
        <w:rPr>
          <w:rFonts w:cs="Times New Roman"/>
        </w:rPr>
        <w:t xml:space="preserve">utiliza para rastrear el gasto público, </w:t>
      </w:r>
      <w:r w:rsidR="008A57E4">
        <w:rPr>
          <w:rFonts w:cs="Times New Roman"/>
        </w:rPr>
        <w:t xml:space="preserve">el SECOP, y se hace </w:t>
      </w:r>
      <w:r w:rsidR="00BC490F" w:rsidRPr="003B5152">
        <w:rPr>
          <w:rFonts w:cs="Times New Roman"/>
        </w:rPr>
        <w:t>específicamente en referencia a los centros poblacionales más pequeños</w:t>
      </w:r>
      <w:r w:rsidR="00BC490F">
        <w:rPr>
          <w:rFonts w:cs="Times New Roman"/>
        </w:rPr>
        <w:t>,</w:t>
      </w:r>
      <w:r w:rsidR="00BC490F" w:rsidRPr="003B5152">
        <w:rPr>
          <w:rFonts w:cs="Times New Roman"/>
        </w:rPr>
        <w:t xml:space="preserve"> que tienen una población menor a los 10,000 habitantes. </w:t>
      </w:r>
    </w:p>
    <w:p w14:paraId="5820C91E" w14:textId="48AD4AAD" w:rsidR="0043363C" w:rsidRDefault="0043363C" w:rsidP="00BC4CA0">
      <w:pPr>
        <w:pStyle w:val="APASEPTIMA"/>
      </w:pPr>
      <w:r>
        <w:t>El gobierno de Colombia ha dispuesto el Sistema Electrónico de Contratación Pública (SECOP) como la plataforma digital donde las entidades estatales deben realizar los trámites relacionados con todos sus procesos de contratación. García Jiménez et al (2020) explican el funcionamiento del SECOP de la siguiente manera:</w:t>
      </w:r>
    </w:p>
    <w:p w14:paraId="7CD071E4" w14:textId="77777777" w:rsidR="0043363C" w:rsidRDefault="0043363C" w:rsidP="0043363C">
      <w:pPr>
        <w:pStyle w:val="APASEPTIMA"/>
        <w:ind w:left="720"/>
      </w:pPr>
      <w:r>
        <w:t xml:space="preserve">El SECOP está compuesto por tres plataformas: el SECOP I, el SECOP II y la Tienda Virtual del Estado Colombiano. El SECOP I es la plataforma en la cual la entidad estatal debe publicar los documentos desde la planeación, contratación y liquidación de los procesos de contratación. […] Por su parte, el SECOP II hace referencia a la plataforma transaccional de cuentas para las entidades estatales y los proveedores; en donde las entidades estatales pueden crear, evaluar y adjudicar los procesos de contratación en línea y a su vez los proveedores pueden seguir los procesos en línea e </w:t>
      </w:r>
      <w:r w:rsidRPr="00794082">
        <w:t xml:space="preserve">interactuar para presentar ofertas y documentos. </w:t>
      </w:r>
      <w:sdt>
        <w:sdtPr>
          <w:id w:val="-1211417690"/>
          <w:citation/>
        </w:sdtPr>
        <w:sdtEndPr/>
        <w:sdtContent>
          <w:r w:rsidRPr="00794082">
            <w:fldChar w:fldCharType="begin"/>
          </w:r>
          <w:r w:rsidRPr="00794082">
            <w:instrText xml:space="preserve"> CITATION Gar20 \l 1033 </w:instrText>
          </w:r>
          <w:r w:rsidRPr="00794082">
            <w:fldChar w:fldCharType="separate"/>
          </w:r>
          <w:r w:rsidRPr="00794082">
            <w:t>(García Jiménez et al., 2020)</w:t>
          </w:r>
          <w:r w:rsidRPr="00794082">
            <w:fldChar w:fldCharType="end"/>
          </w:r>
        </w:sdtContent>
      </w:sdt>
    </w:p>
    <w:p w14:paraId="63AE2A8B" w14:textId="77777777" w:rsidR="0043363C" w:rsidRPr="00F110E3" w:rsidRDefault="0043363C" w:rsidP="0043363C">
      <w:pPr>
        <w:pStyle w:val="APASEPTIMA"/>
        <w:ind w:firstLine="0"/>
      </w:pPr>
      <w:r>
        <w:t xml:space="preserve">Como lo describen los autores, el SECOP está hecho de dos plataformas diferentes. El SECOP I es un repositorio de información donde todas las entidades públicas deben publicar la </w:t>
      </w:r>
      <w:r>
        <w:lastRenderedPageBreak/>
        <w:t xml:space="preserve">información relevante para el gobierno y la ciudadanía sobre los procesos legales que lleven en materia de contratación, incluyendo todas las etapas de esta: la planeación, la firma, y liquidación del contrato. Por su lado, el SECOP II es una plataforma de transacciones, donde los proveedores y contratistas interactúan con las entidades estatales para presentar ofertas, competir, y eventualmente adjudicar contratos. </w:t>
      </w:r>
    </w:p>
    <w:p w14:paraId="2BA2F3EF" w14:textId="40D1DC12" w:rsidR="0043363C" w:rsidRDefault="0043363C" w:rsidP="0043363C">
      <w:pPr>
        <w:pStyle w:val="APASEPTIMA"/>
        <w:ind w:firstLine="0"/>
      </w:pPr>
      <w:r>
        <w:rPr>
          <w:b/>
          <w:bCs/>
        </w:rPr>
        <w:tab/>
      </w:r>
      <w:r>
        <w:t xml:space="preserve">La adecuada distinción entre las dos ramas del sistema ya establecido para la contratación pública es de suma importancia, ya que, considerando sus características particulares, se puede plantear una propuesta </w:t>
      </w:r>
      <w:r w:rsidR="00F13DB1">
        <w:t>más</w:t>
      </w:r>
      <w:r>
        <w:t xml:space="preserve"> rigurosa y efectiva para mejorarlos. Adicionalmente, para el entrenamiento de un modelo predictivo, se necesita tener una buena base de datos, para lo cual ambos sistemas son útiles</w:t>
      </w:r>
      <w:r w:rsidR="00F13DB1">
        <w:t xml:space="preserve">, si bien el SECOP I como registro de contratos y transacciones cobra mayor relevancia. </w:t>
      </w:r>
    </w:p>
    <w:p w14:paraId="6A9E533D" w14:textId="59366BAF" w:rsidR="00F6496E" w:rsidRPr="00116B6E" w:rsidRDefault="00F6496E" w:rsidP="00116B6E">
      <w:pPr>
        <w:pStyle w:val="APASEPTIMA"/>
        <w:rPr>
          <w:rFonts w:cs="Times New Roman"/>
        </w:rPr>
      </w:pPr>
      <w:r>
        <w:rPr>
          <w:rFonts w:cs="Times New Roman"/>
        </w:rPr>
        <w:t xml:space="preserve">García Jiménez et al. (2020) resaltan que hay tanto problemas de implementación (uso de la plataforma, conocimiento de </w:t>
      </w:r>
      <w:proofErr w:type="gramStart"/>
      <w:r>
        <w:rPr>
          <w:rFonts w:cs="Times New Roman"/>
        </w:rPr>
        <w:t>la misma</w:t>
      </w:r>
      <w:proofErr w:type="gramEnd"/>
      <w:r>
        <w:rPr>
          <w:rFonts w:cs="Times New Roman"/>
        </w:rPr>
        <w:t xml:space="preserve">) y problemas de planteamiento (funcionamiento de la plataforma). </w:t>
      </w:r>
      <w:r w:rsidR="00482059">
        <w:rPr>
          <w:rFonts w:cs="Times New Roman"/>
        </w:rPr>
        <w:t>Los problemas de implementación descritos incluyen</w:t>
      </w:r>
      <w:r w:rsidR="00CA2AA4">
        <w:rPr>
          <w:rFonts w:cs="Times New Roman"/>
        </w:rPr>
        <w:t>, en primera instancia,</w:t>
      </w:r>
      <w:r w:rsidR="000F2A96">
        <w:rPr>
          <w:rFonts w:cs="Times New Roman"/>
        </w:rPr>
        <w:t xml:space="preserve"> la falta </w:t>
      </w:r>
      <w:r w:rsidR="00CA2AA4">
        <w:rPr>
          <w:rFonts w:cs="Times New Roman"/>
        </w:rPr>
        <w:t xml:space="preserve">de </w:t>
      </w:r>
      <w:r w:rsidR="00196715">
        <w:rPr>
          <w:rFonts w:cs="Times New Roman"/>
        </w:rPr>
        <w:t>internet en municipios alejados</w:t>
      </w:r>
      <w:r w:rsidR="000F2A96">
        <w:rPr>
          <w:rFonts w:cs="Times New Roman"/>
        </w:rPr>
        <w:t xml:space="preserve"> o las bajas velocidades de carga en los mismos que impide</w:t>
      </w:r>
      <w:r w:rsidR="00386089">
        <w:rPr>
          <w:rFonts w:cs="Times New Roman"/>
        </w:rPr>
        <w:t xml:space="preserve"> la carga y consulta de documentos, afectando tanto a las entidades estatales como a la ciudadanía en general</w:t>
      </w:r>
      <w:r w:rsidR="00CA2AA4">
        <w:rPr>
          <w:rFonts w:cs="Times New Roman"/>
        </w:rPr>
        <w:t>.</w:t>
      </w:r>
      <w:r w:rsidR="000F2A96">
        <w:rPr>
          <w:rFonts w:cs="Times New Roman"/>
        </w:rPr>
        <w:t xml:space="preserve"> </w:t>
      </w:r>
      <w:r w:rsidR="00482059">
        <w:rPr>
          <w:rFonts w:cs="Times New Roman"/>
        </w:rPr>
        <w:t xml:space="preserve">Adicionalmente, los funcionarios públicos no están debidamente capacitados en el uso de estas plataformas, por lo que frecuentemente evitan usarlas </w:t>
      </w:r>
      <w:sdt>
        <w:sdtPr>
          <w:rPr>
            <w:rFonts w:cs="Times New Roman"/>
          </w:rPr>
          <w:id w:val="140936543"/>
          <w:citation/>
        </w:sdtPr>
        <w:sdtEndPr/>
        <w:sdtContent>
          <w:r w:rsidR="00482059">
            <w:rPr>
              <w:rFonts w:cs="Times New Roman"/>
            </w:rPr>
            <w:fldChar w:fldCharType="begin"/>
          </w:r>
          <w:r w:rsidR="00482059">
            <w:rPr>
              <w:rFonts w:cs="Times New Roman"/>
              <w:lang w:val="en-US"/>
            </w:rPr>
            <w:instrText xml:space="preserve"> CITATION Gar20 \l 1033 </w:instrText>
          </w:r>
          <w:r w:rsidR="00482059">
            <w:rPr>
              <w:rFonts w:cs="Times New Roman"/>
            </w:rPr>
            <w:fldChar w:fldCharType="separate"/>
          </w:r>
          <w:r w:rsidR="00482059" w:rsidRPr="00482059">
            <w:rPr>
              <w:rFonts w:cs="Times New Roman"/>
              <w:noProof/>
              <w:lang w:val="en-US"/>
            </w:rPr>
            <w:t>(García Jiménez et al., 2020)</w:t>
          </w:r>
          <w:r w:rsidR="00482059">
            <w:rPr>
              <w:rFonts w:cs="Times New Roman"/>
            </w:rPr>
            <w:fldChar w:fldCharType="end"/>
          </w:r>
        </w:sdtContent>
      </w:sdt>
      <w:r w:rsidR="00482059">
        <w:rPr>
          <w:rFonts w:cs="Times New Roman"/>
        </w:rPr>
        <w:t xml:space="preserve">. </w:t>
      </w:r>
      <w:r w:rsidR="00BA3280">
        <w:rPr>
          <w:rFonts w:cs="Times New Roman"/>
        </w:rPr>
        <w:t xml:space="preserve">Los problemas de planteamiento </w:t>
      </w:r>
      <w:r w:rsidR="003B5561">
        <w:rPr>
          <w:rFonts w:cs="Times New Roman"/>
        </w:rPr>
        <w:t xml:space="preserve">incluyen la falta de responsabilidad por la publicación de documentos, la falta de responsabilidad por información incompleta, y la falta de </w:t>
      </w:r>
      <w:r w:rsidR="00116B6E">
        <w:rPr>
          <w:rFonts w:cs="Times New Roman"/>
        </w:rPr>
        <w:t>responsabilidad</w:t>
      </w:r>
      <w:r w:rsidR="003B5561">
        <w:rPr>
          <w:rFonts w:cs="Times New Roman"/>
        </w:rPr>
        <w:t xml:space="preserve"> por </w:t>
      </w:r>
      <w:r w:rsidR="00116B6E">
        <w:rPr>
          <w:rFonts w:cs="Times New Roman"/>
        </w:rPr>
        <w:t xml:space="preserve">decisiones inadecuadas o que no responden a los requisitos técnicos. </w:t>
      </w:r>
      <w:r w:rsidR="00482059">
        <w:rPr>
          <w:rFonts w:cs="Times New Roman"/>
        </w:rPr>
        <w:t xml:space="preserve">Estos </w:t>
      </w:r>
      <w:r w:rsidR="00BA3280">
        <w:rPr>
          <w:rFonts w:cs="Times New Roman"/>
        </w:rPr>
        <w:t xml:space="preserve">problemas </w:t>
      </w:r>
      <w:r w:rsidR="00D23B8C">
        <w:rPr>
          <w:rFonts w:cs="Times New Roman"/>
        </w:rPr>
        <w:t>son especialmente prominentes</w:t>
      </w:r>
      <w:r w:rsidR="00BA3280">
        <w:rPr>
          <w:rFonts w:cs="Times New Roman"/>
        </w:rPr>
        <w:t xml:space="preserve"> en municipios pequeños y/o alejados. </w:t>
      </w:r>
      <w:r w:rsidR="00D23B8C">
        <w:rPr>
          <w:rFonts w:cs="Times New Roman"/>
        </w:rPr>
        <w:t xml:space="preserve"> </w:t>
      </w:r>
      <w:r>
        <w:t xml:space="preserve">Los aspectos identificados son claves para entender el sistema actual y los resultados que obtienen los municipios de sexta </w:t>
      </w:r>
      <w:r>
        <w:lastRenderedPageBreak/>
        <w:t>categoría en relación con la CCE. Es fundamental que cualquier solución planteada aborde estos aspectos prácticos y fundamentales del SECOP.</w:t>
      </w:r>
    </w:p>
    <w:p w14:paraId="16B69007" w14:textId="07C7232F" w:rsidR="00F3767F" w:rsidRDefault="00EA1E10" w:rsidP="0039084A">
      <w:pPr>
        <w:pStyle w:val="APASEPTIMA"/>
        <w:rPr>
          <w:rFonts w:cs="Times New Roman"/>
        </w:rPr>
      </w:pPr>
      <w:r>
        <w:t xml:space="preserve">También se consideró el estudio </w:t>
      </w:r>
      <w:r w:rsidR="0039084A">
        <w:t>“</w:t>
      </w:r>
      <w:r w:rsidR="0039084A" w:rsidRPr="0039084A">
        <w:t>Modelo para definir índices de corrupción en convocatorias de contratación en Colombia basado en Big Data y procesamiento del lenguaje natural</w:t>
      </w:r>
      <w:r w:rsidR="0039084A">
        <w:t xml:space="preserve">” por </w:t>
      </w:r>
      <w:r w:rsidR="0039084A">
        <w:rPr>
          <w:rFonts w:cs="Times New Roman"/>
        </w:rPr>
        <w:t>Lunar Ortega, J., Cobos Lozada, C</w:t>
      </w:r>
      <w:r w:rsidR="00303F9E">
        <w:rPr>
          <w:rFonts w:cs="Times New Roman"/>
        </w:rPr>
        <w:t>.</w:t>
      </w:r>
      <w:r w:rsidR="0039084A">
        <w:rPr>
          <w:rFonts w:cs="Times New Roman"/>
        </w:rPr>
        <w:t xml:space="preserve">, y Mendoza Becerra. </w:t>
      </w:r>
      <w:r w:rsidR="00571DFA">
        <w:rPr>
          <w:rFonts w:cs="Times New Roman"/>
        </w:rPr>
        <w:t xml:space="preserve">Este trabajo fue publicado en la Revista </w:t>
      </w:r>
      <w:r w:rsidR="0026373B">
        <w:rPr>
          <w:rFonts w:cs="Times New Roman"/>
        </w:rPr>
        <w:t>Científica</w:t>
      </w:r>
      <w:r w:rsidR="00571DFA">
        <w:rPr>
          <w:rFonts w:cs="Times New Roman"/>
        </w:rPr>
        <w:t xml:space="preserve"> de la Universidad Distrital Francisco </w:t>
      </w:r>
      <w:r w:rsidR="0026373B">
        <w:rPr>
          <w:rFonts w:cs="Times New Roman"/>
        </w:rPr>
        <w:t>José</w:t>
      </w:r>
      <w:r w:rsidR="00571DFA">
        <w:rPr>
          <w:rFonts w:cs="Times New Roman"/>
        </w:rPr>
        <w:t xml:space="preserve"> de Caldas en </w:t>
      </w:r>
      <w:r w:rsidR="001A3543">
        <w:rPr>
          <w:rFonts w:cs="Times New Roman"/>
        </w:rPr>
        <w:t>202</w:t>
      </w:r>
      <w:r w:rsidR="0026373B">
        <w:rPr>
          <w:rFonts w:cs="Times New Roman"/>
        </w:rPr>
        <w:t>2. E</w:t>
      </w:r>
      <w:r>
        <w:rPr>
          <w:rFonts w:cs="Times New Roman"/>
        </w:rPr>
        <w:t>ste</w:t>
      </w:r>
      <w:r w:rsidR="0026373B">
        <w:rPr>
          <w:rFonts w:cs="Times New Roman"/>
        </w:rPr>
        <w:t xml:space="preserve"> estudio es de suma importancia ya que es </w:t>
      </w:r>
      <w:r w:rsidR="00BE2EA1">
        <w:rPr>
          <w:rFonts w:cs="Times New Roman"/>
        </w:rPr>
        <w:t xml:space="preserve">único en </w:t>
      </w:r>
      <w:r w:rsidR="004621F0">
        <w:rPr>
          <w:rFonts w:cs="Times New Roman"/>
        </w:rPr>
        <w:t>plantear los diferentes servicios concretos (funcionalidades) que debería ofrecer un sistema de</w:t>
      </w:r>
      <w:r w:rsidR="00645E1F">
        <w:rPr>
          <w:rFonts w:cs="Times New Roman"/>
        </w:rPr>
        <w:t xml:space="preserve"> control a la corrupción. </w:t>
      </w:r>
      <w:r w:rsidR="00F3767F">
        <w:rPr>
          <w:rFonts w:cs="Times New Roman"/>
        </w:rPr>
        <w:t xml:space="preserve">La </w:t>
      </w:r>
      <w:r w:rsidR="00544CA5">
        <w:rPr>
          <w:rFonts w:cs="Times New Roman"/>
        </w:rPr>
        <w:t>F</w:t>
      </w:r>
      <w:r w:rsidR="00F3767F">
        <w:rPr>
          <w:rFonts w:cs="Times New Roman"/>
        </w:rPr>
        <w:t>igura 3 hace referencia a esto.</w:t>
      </w:r>
    </w:p>
    <w:p w14:paraId="16C8CE83" w14:textId="239347C0" w:rsidR="00544CA5" w:rsidRDefault="00544CA5" w:rsidP="00544CA5">
      <w:pPr>
        <w:pStyle w:val="APASEPTIMA"/>
        <w:ind w:firstLine="0"/>
        <w:rPr>
          <w:rFonts w:cs="Times New Roman"/>
          <w:b/>
          <w:bCs/>
        </w:rPr>
      </w:pPr>
      <w:r>
        <w:rPr>
          <w:rFonts w:cs="Times New Roman"/>
          <w:b/>
          <w:bCs/>
        </w:rPr>
        <w:t>Figura 3</w:t>
      </w:r>
    </w:p>
    <w:p w14:paraId="48E1806D" w14:textId="1D7410D4" w:rsidR="00544CA5" w:rsidRPr="00544CA5" w:rsidRDefault="00544CA5" w:rsidP="00544CA5">
      <w:pPr>
        <w:pStyle w:val="APASEPTIMA"/>
        <w:ind w:firstLine="0"/>
        <w:rPr>
          <w:rFonts w:cs="Times New Roman"/>
          <w:i/>
          <w:iCs/>
        </w:rPr>
      </w:pPr>
      <w:r>
        <w:rPr>
          <w:rFonts w:cs="Times New Roman"/>
          <w:i/>
          <w:iCs/>
        </w:rPr>
        <w:t>Servicios (funcionalidades concretas) del modelo planteado por Lunar Ortega et al</w:t>
      </w:r>
      <w:r w:rsidR="001A0373">
        <w:rPr>
          <w:rFonts w:cs="Times New Roman"/>
          <w:i/>
          <w:iCs/>
        </w:rPr>
        <w:t xml:space="preserve"> (2022)</w:t>
      </w:r>
      <w:r>
        <w:rPr>
          <w:rFonts w:cs="Times New Roman"/>
          <w:i/>
          <w:iCs/>
        </w:rPr>
        <w:t xml:space="preserve">. </w:t>
      </w:r>
    </w:p>
    <w:p w14:paraId="1488BDE4" w14:textId="027D29BB" w:rsidR="0039084A" w:rsidRDefault="00F3767F" w:rsidP="00544CA5">
      <w:pPr>
        <w:pStyle w:val="APASEPTIMA"/>
        <w:jc w:val="center"/>
        <w:rPr>
          <w:rFonts w:cs="Times New Roman"/>
        </w:rPr>
      </w:pPr>
      <w:r>
        <w:rPr>
          <w:rFonts w:cs="Times New Roman"/>
          <w:noProof/>
        </w:rPr>
        <w:lastRenderedPageBreak/>
        <w:drawing>
          <wp:inline distT="0" distB="0" distL="0" distR="0" wp14:anchorId="57B097BA" wp14:editId="5C5D4DC3">
            <wp:extent cx="4178300" cy="4470400"/>
            <wp:effectExtent l="0" t="0" r="0" b="0"/>
            <wp:docPr id="1344024330"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4330" name="Picture 1" descr="A diagram of a servic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178300" cy="4470400"/>
                    </a:xfrm>
                    <a:prstGeom prst="rect">
                      <a:avLst/>
                    </a:prstGeom>
                  </pic:spPr>
                </pic:pic>
              </a:graphicData>
            </a:graphic>
          </wp:inline>
        </w:drawing>
      </w:r>
    </w:p>
    <w:p w14:paraId="1DADE0E1" w14:textId="77777777" w:rsidR="008C507F" w:rsidRDefault="008C507F" w:rsidP="008C507F">
      <w:pPr>
        <w:pStyle w:val="APASEPTIMA"/>
        <w:jc w:val="right"/>
        <w:rPr>
          <w:rFonts w:cs="Times New Roman"/>
        </w:rPr>
      </w:pPr>
    </w:p>
    <w:p w14:paraId="4F0603F0" w14:textId="0632B973" w:rsidR="00544CA5" w:rsidRDefault="00CC43B2" w:rsidP="00544CA5">
      <w:pPr>
        <w:pStyle w:val="APASEPTIMA"/>
        <w:jc w:val="right"/>
        <w:rPr>
          <w:rFonts w:cs="Times New Roman"/>
          <w:b/>
          <w:bCs/>
        </w:rPr>
      </w:pPr>
      <w:r>
        <w:rPr>
          <w:rFonts w:cs="Times New Roman"/>
          <w:b/>
          <w:bCs/>
        </w:rPr>
        <w:t xml:space="preserve">Fuente: </w:t>
      </w:r>
      <w:sdt>
        <w:sdtPr>
          <w:rPr>
            <w:rFonts w:cs="Times New Roman"/>
            <w:b/>
            <w:bCs/>
          </w:rPr>
          <w:id w:val="752392121"/>
          <w:citation/>
        </w:sdtPr>
        <w:sdtEndPr/>
        <w:sdtContent>
          <w:r>
            <w:rPr>
              <w:rFonts w:cs="Times New Roman"/>
              <w:b/>
              <w:bCs/>
            </w:rPr>
            <w:fldChar w:fldCharType="begin"/>
          </w:r>
          <w:r>
            <w:rPr>
              <w:rFonts w:cs="Times New Roman"/>
              <w:lang w:val="en-US"/>
            </w:rPr>
            <w:instrText xml:space="preserve"> CITATION Lun22 \l 1033 </w:instrText>
          </w:r>
          <w:r>
            <w:rPr>
              <w:rFonts w:cs="Times New Roman"/>
              <w:b/>
              <w:bCs/>
            </w:rPr>
            <w:fldChar w:fldCharType="separate"/>
          </w:r>
          <w:r w:rsidRPr="00CC43B2">
            <w:rPr>
              <w:rFonts w:cs="Times New Roman"/>
              <w:noProof/>
              <w:lang w:val="en-US"/>
            </w:rPr>
            <w:t>(Lunar Ortega et al., 2022)</w:t>
          </w:r>
          <w:r>
            <w:rPr>
              <w:rFonts w:cs="Times New Roman"/>
              <w:b/>
              <w:bCs/>
            </w:rPr>
            <w:fldChar w:fldCharType="end"/>
          </w:r>
        </w:sdtContent>
      </w:sdt>
    </w:p>
    <w:p w14:paraId="241AF9D7" w14:textId="4EB1A335" w:rsidR="00CF70E2" w:rsidRDefault="00CF70E2" w:rsidP="0028324F">
      <w:pPr>
        <w:pStyle w:val="APASEPTIMA"/>
      </w:pPr>
      <w:r>
        <w:rPr>
          <w:rFonts w:cs="Times New Roman"/>
        </w:rPr>
        <w:t>En primera instancia, los autores plantearon un servicio de detección de similitud en las propuestas presentadas al SECOP</w:t>
      </w:r>
      <w:r w:rsidR="001C44AE">
        <w:rPr>
          <w:rFonts w:cs="Times New Roman"/>
        </w:rPr>
        <w:t xml:space="preserve"> II. </w:t>
      </w:r>
      <w:r w:rsidR="0035722F">
        <w:t xml:space="preserve">En esta plataforma hay diversos tipos de información, sin embargo, </w:t>
      </w:r>
      <w:r w:rsidR="0028324F">
        <w:t xml:space="preserve">para el servicio de similitud, </w:t>
      </w:r>
      <w:r w:rsidR="001C44AE">
        <w:t>incluyeron un análisis del texto de los contratos, y mediante un algoritmo de búsqueda, fueron capaces de identificar patrones en el lenguaje de los contratos que los hac</w:t>
      </w:r>
      <w:r w:rsidR="0028324F">
        <w:t>í</w:t>
      </w:r>
      <w:r w:rsidR="001C44AE">
        <w:t>a</w:t>
      </w:r>
      <w:r w:rsidR="0028324F">
        <w:t>n</w:t>
      </w:r>
      <w:r w:rsidR="001C44AE">
        <w:t xml:space="preserve"> sospechosos. </w:t>
      </w:r>
      <w:r w:rsidR="00BC3B36">
        <w:t xml:space="preserve">El algoritmo empleado para estos fines fue el algoritmo de LexRank </w:t>
      </w:r>
      <w:sdt>
        <w:sdtPr>
          <w:id w:val="871576262"/>
          <w:citation/>
        </w:sdtPr>
        <w:sdtEndPr/>
        <w:sdtContent>
          <w:r w:rsidR="00BC3B36">
            <w:fldChar w:fldCharType="begin"/>
          </w:r>
          <w:r w:rsidR="00BC3B36">
            <w:rPr>
              <w:lang w:val="en-US"/>
            </w:rPr>
            <w:instrText xml:space="preserve"> CITATION Lun22 \l 1033 </w:instrText>
          </w:r>
          <w:r w:rsidR="00BC3B36">
            <w:fldChar w:fldCharType="separate"/>
          </w:r>
          <w:r w:rsidR="00BC3B36">
            <w:rPr>
              <w:noProof/>
              <w:lang w:val="en-US"/>
            </w:rPr>
            <w:t>(Lunar Ortega et al., 2022)</w:t>
          </w:r>
          <w:r w:rsidR="00BC3B36">
            <w:fldChar w:fldCharType="end"/>
          </w:r>
        </w:sdtContent>
      </w:sdt>
      <w:r w:rsidR="00BC3B36">
        <w:t xml:space="preserve">, </w:t>
      </w:r>
      <w:r w:rsidR="00F93E64">
        <w:t>el cual ya fue descrito previamente.</w:t>
      </w:r>
      <w:r w:rsidR="00CA7F37">
        <w:t xml:space="preserve"> Probando este servicio, </w:t>
      </w:r>
      <w:r w:rsidR="00C161F3">
        <w:t xml:space="preserve">el algoritmo </w:t>
      </w:r>
      <w:r w:rsidR="00CA7F37">
        <w:t>fue capaz de identificar las propuestas que tenían plagio (con un umbral de similitud del 60%</w:t>
      </w:r>
      <w:r w:rsidR="00C161F3">
        <w:t xml:space="preserve">o superior) en un 87,4% </w:t>
      </w:r>
      <w:sdt>
        <w:sdtPr>
          <w:id w:val="1906944295"/>
          <w:citation/>
        </w:sdtPr>
        <w:sdtEndPr/>
        <w:sdtContent>
          <w:r w:rsidR="000228BA">
            <w:fldChar w:fldCharType="begin"/>
          </w:r>
          <w:r w:rsidR="000228BA">
            <w:rPr>
              <w:lang w:val="en-US"/>
            </w:rPr>
            <w:instrText xml:space="preserve"> CITATION Lun22 \l 1033 </w:instrText>
          </w:r>
          <w:r w:rsidR="000228BA">
            <w:fldChar w:fldCharType="separate"/>
          </w:r>
          <w:r w:rsidR="000228BA">
            <w:rPr>
              <w:noProof/>
              <w:lang w:val="en-US"/>
            </w:rPr>
            <w:t>(Lunar Ortega et al., 2022)</w:t>
          </w:r>
          <w:r w:rsidR="000228BA">
            <w:fldChar w:fldCharType="end"/>
          </w:r>
        </w:sdtContent>
      </w:sdt>
      <w:r w:rsidR="000228BA">
        <w:t xml:space="preserve">. Sin embargo, el algoritmo también </w:t>
      </w:r>
      <w:r w:rsidR="000228BA">
        <w:lastRenderedPageBreak/>
        <w:t xml:space="preserve">etiqueto como plagio a un 20% de los </w:t>
      </w:r>
      <w:r w:rsidR="00EC1FE1">
        <w:t xml:space="preserve">pliegos suministrados cuando no lo eran. Este sistema demuestra potencial con necesidad de ser </w:t>
      </w:r>
      <w:r w:rsidR="00495FC6">
        <w:t xml:space="preserve">refinado. </w:t>
      </w:r>
    </w:p>
    <w:p w14:paraId="0193E262" w14:textId="2BDC255A" w:rsidR="00AA10F2" w:rsidRDefault="00495FC6" w:rsidP="001A0373">
      <w:pPr>
        <w:pStyle w:val="APASEPTIMA"/>
      </w:pPr>
      <w:r>
        <w:t xml:space="preserve">El segundo servicio que los autores plantearon </w:t>
      </w:r>
      <w:r w:rsidR="001A0373">
        <w:t xml:space="preserve">fue </w:t>
      </w:r>
      <w:r w:rsidR="008C507F">
        <w:t xml:space="preserve">el de </w:t>
      </w:r>
      <w:r w:rsidR="002D5844">
        <w:t>detección de manipulación en los contratos. Para estos fines</w:t>
      </w:r>
      <w:r w:rsidR="002C1B5D">
        <w:t xml:space="preserve"> se utilizaron dos cálculos matemáticos diferentes: el de </w:t>
      </w:r>
      <w:r w:rsidR="00AA10F2">
        <w:t>Curtosis o apuntamiento (figura ____) y el de diferencia relativa normalizada (Figura ______)</w:t>
      </w:r>
      <w:r w:rsidR="00433FCF">
        <w:t>.</w:t>
      </w:r>
    </w:p>
    <w:p w14:paraId="0DE7973A" w14:textId="585DACD8" w:rsidR="00AA10F2" w:rsidRDefault="00433FCF" w:rsidP="00433FCF">
      <w:pPr>
        <w:pStyle w:val="APASEPTIMA"/>
        <w:ind w:firstLine="0"/>
        <w:rPr>
          <w:b/>
          <w:bCs/>
        </w:rPr>
      </w:pPr>
      <w:r>
        <w:rPr>
          <w:b/>
          <w:bCs/>
        </w:rPr>
        <w:t>Figura ___</w:t>
      </w:r>
    </w:p>
    <w:p w14:paraId="0F440207" w14:textId="0085882E" w:rsidR="00433FCF" w:rsidRPr="00433FCF" w:rsidRDefault="00433FCF" w:rsidP="00433FCF">
      <w:pPr>
        <w:pStyle w:val="APASEPTIMA"/>
        <w:ind w:firstLine="0"/>
        <w:rPr>
          <w:i/>
          <w:iCs/>
        </w:rPr>
      </w:pPr>
      <w:r>
        <w:rPr>
          <w:i/>
          <w:iCs/>
        </w:rPr>
        <w:t>Formula completa de cálculo de curtosis</w:t>
      </w:r>
    </w:p>
    <w:p w14:paraId="2D61AD4C" w14:textId="5168659F" w:rsidR="002601BB" w:rsidRDefault="00D578FC" w:rsidP="00AA10F2">
      <w:pPr>
        <w:pStyle w:val="APASEPTIMA"/>
        <w:ind w:firstLine="0"/>
        <w:jc w:val="center"/>
      </w:pPr>
      <w:r>
        <w:rPr>
          <w:noProof/>
        </w:rPr>
        <w:drawing>
          <wp:inline distT="0" distB="0" distL="0" distR="0" wp14:anchorId="16114C8E" wp14:editId="69BF9945">
            <wp:extent cx="5867400" cy="1066800"/>
            <wp:effectExtent l="0" t="0" r="0" b="0"/>
            <wp:docPr id="33447977" name="Picture 2"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7977" name="Picture 2" descr="A mathematical equation with numbers and symbol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67400" cy="1066800"/>
                    </a:xfrm>
                    <a:prstGeom prst="rect">
                      <a:avLst/>
                    </a:prstGeom>
                  </pic:spPr>
                </pic:pic>
              </a:graphicData>
            </a:graphic>
          </wp:inline>
        </w:drawing>
      </w:r>
    </w:p>
    <w:p w14:paraId="5E6242B2" w14:textId="674D6A24" w:rsidR="00433FCF" w:rsidRDefault="00433FCF" w:rsidP="00433FCF">
      <w:pPr>
        <w:pStyle w:val="APASEPTIMA"/>
        <w:ind w:firstLine="0"/>
        <w:jc w:val="right"/>
        <w:rPr>
          <w:b/>
          <w:bCs/>
        </w:rPr>
      </w:pPr>
      <w:r>
        <w:rPr>
          <w:b/>
          <w:bCs/>
        </w:rPr>
        <w:t xml:space="preserve">Fuente: </w:t>
      </w:r>
      <w:sdt>
        <w:sdtPr>
          <w:rPr>
            <w:b/>
            <w:bCs/>
          </w:rPr>
          <w:id w:val="-1914002569"/>
          <w:citation/>
        </w:sdtPr>
        <w:sdtEndPr/>
        <w:sdtContent>
          <w:r>
            <w:rPr>
              <w:b/>
              <w:bCs/>
            </w:rPr>
            <w:fldChar w:fldCharType="begin"/>
          </w:r>
          <w:r>
            <w:rPr>
              <w:b/>
              <w:bCs/>
              <w:lang w:val="en-US"/>
            </w:rPr>
            <w:instrText xml:space="preserve"> CITATION Lun22 \l 1033 </w:instrText>
          </w:r>
          <w:r>
            <w:rPr>
              <w:b/>
              <w:bCs/>
            </w:rPr>
            <w:fldChar w:fldCharType="separate"/>
          </w:r>
          <w:r>
            <w:rPr>
              <w:noProof/>
              <w:lang w:val="en-US"/>
            </w:rPr>
            <w:t>(Lunar Ortega et al., 2022)</w:t>
          </w:r>
          <w:r>
            <w:rPr>
              <w:b/>
              <w:bCs/>
            </w:rPr>
            <w:fldChar w:fldCharType="end"/>
          </w:r>
        </w:sdtContent>
      </w:sdt>
    </w:p>
    <w:p w14:paraId="4CA1AA6C" w14:textId="58078858" w:rsidR="00A2307E" w:rsidRDefault="00A2307E" w:rsidP="00A2307E">
      <w:pPr>
        <w:pStyle w:val="APASEPTIMA"/>
        <w:ind w:firstLine="0"/>
        <w:rPr>
          <w:b/>
          <w:bCs/>
        </w:rPr>
      </w:pPr>
      <w:r>
        <w:rPr>
          <w:b/>
          <w:bCs/>
        </w:rPr>
        <w:t>Figura _____</w:t>
      </w:r>
    </w:p>
    <w:p w14:paraId="75462F82" w14:textId="41550D05" w:rsidR="00A2307E" w:rsidRPr="00A2307E" w:rsidRDefault="00A2307E" w:rsidP="00A2307E">
      <w:pPr>
        <w:pStyle w:val="APASEPTIMA"/>
        <w:ind w:firstLine="0"/>
        <w:rPr>
          <w:i/>
          <w:iCs/>
        </w:rPr>
      </w:pPr>
      <w:r>
        <w:rPr>
          <w:i/>
          <w:iCs/>
        </w:rPr>
        <w:t xml:space="preserve">Formula completa de </w:t>
      </w:r>
      <w:proofErr w:type="spellStart"/>
      <w:r>
        <w:rPr>
          <w:i/>
          <w:iCs/>
        </w:rPr>
        <w:t>calculo</w:t>
      </w:r>
      <w:proofErr w:type="spellEnd"/>
      <w:r>
        <w:rPr>
          <w:i/>
          <w:iCs/>
        </w:rPr>
        <w:t xml:space="preserve"> de </w:t>
      </w:r>
      <w:r w:rsidR="00B40165">
        <w:rPr>
          <w:i/>
          <w:iCs/>
        </w:rPr>
        <w:t>diferencia relativa normalizada</w:t>
      </w:r>
    </w:p>
    <w:p w14:paraId="4F3BAC09" w14:textId="765281D7" w:rsidR="00433FCF" w:rsidRDefault="00A2307E" w:rsidP="00A2307E">
      <w:pPr>
        <w:pStyle w:val="APASEPTIMA"/>
        <w:ind w:firstLine="0"/>
        <w:jc w:val="center"/>
        <w:rPr>
          <w:b/>
          <w:bCs/>
        </w:rPr>
      </w:pPr>
      <w:r>
        <w:rPr>
          <w:b/>
          <w:bCs/>
          <w:noProof/>
        </w:rPr>
        <w:drawing>
          <wp:inline distT="0" distB="0" distL="0" distR="0" wp14:anchorId="564C1A41" wp14:editId="7C2E54CB">
            <wp:extent cx="5283200" cy="1358900"/>
            <wp:effectExtent l="0" t="0" r="0" b="0"/>
            <wp:docPr id="1503578716"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8716" name="Picture 3" descr="A white background with black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83200" cy="1358900"/>
                    </a:xfrm>
                    <a:prstGeom prst="rect">
                      <a:avLst/>
                    </a:prstGeom>
                  </pic:spPr>
                </pic:pic>
              </a:graphicData>
            </a:graphic>
          </wp:inline>
        </w:drawing>
      </w:r>
    </w:p>
    <w:p w14:paraId="3AE822D4" w14:textId="79123749" w:rsidR="00B40165" w:rsidRPr="00B40165" w:rsidRDefault="00B40165" w:rsidP="00B40165">
      <w:pPr>
        <w:pStyle w:val="APASEPTIMA"/>
        <w:ind w:firstLine="0"/>
        <w:jc w:val="right"/>
      </w:pPr>
      <w:r>
        <w:rPr>
          <w:b/>
          <w:bCs/>
        </w:rPr>
        <w:t xml:space="preserve">Fuente: </w:t>
      </w:r>
      <w:sdt>
        <w:sdtPr>
          <w:rPr>
            <w:b/>
            <w:bCs/>
          </w:rPr>
          <w:id w:val="388704570"/>
          <w:citation/>
        </w:sdtPr>
        <w:sdtEndPr/>
        <w:sdtContent>
          <w:r>
            <w:rPr>
              <w:b/>
              <w:bCs/>
            </w:rPr>
            <w:fldChar w:fldCharType="begin"/>
          </w:r>
          <w:r>
            <w:rPr>
              <w:lang w:val="en-US"/>
            </w:rPr>
            <w:instrText xml:space="preserve"> CITATION Lun22 \l 1033 </w:instrText>
          </w:r>
          <w:r>
            <w:rPr>
              <w:b/>
              <w:bCs/>
            </w:rPr>
            <w:fldChar w:fldCharType="separate"/>
          </w:r>
          <w:r>
            <w:rPr>
              <w:noProof/>
              <w:lang w:val="en-US"/>
            </w:rPr>
            <w:t>(Lunar Ortega et al., 2022)</w:t>
          </w:r>
          <w:r>
            <w:rPr>
              <w:b/>
              <w:bCs/>
            </w:rPr>
            <w:fldChar w:fldCharType="end"/>
          </w:r>
        </w:sdtContent>
      </w:sdt>
    </w:p>
    <w:p w14:paraId="60BE6D71" w14:textId="42E4E0D4" w:rsidR="009C4600" w:rsidRPr="009C4600" w:rsidRDefault="0039084A" w:rsidP="00FE19E3">
      <w:pPr>
        <w:pStyle w:val="APASEPTIMA"/>
      </w:pPr>
      <w:r>
        <w:rPr>
          <w:rFonts w:cs="Times New Roman"/>
        </w:rPr>
        <w:t xml:space="preserve">Lunar Ortega </w:t>
      </w:r>
      <w:r>
        <w:rPr>
          <w:rFonts w:cs="Times New Roman"/>
          <w:i/>
          <w:iCs/>
        </w:rPr>
        <w:t xml:space="preserve">et al. </w:t>
      </w:r>
      <w:r>
        <w:rPr>
          <w:rFonts w:cs="Times New Roman"/>
        </w:rPr>
        <w:t xml:space="preserve">mencionan una de las dificultades que enfrentaron a la hora de realizar su estudio y refinar el modelo predictivo que desarrollaron: la falta de información claramente categorizada que se necesita para identificar este tipo de conductas criminales. Específicamente, hacen falta bases de datos que condensen las licitaciones, los contratos, u otros documentos legales trazables y verídicos que puedan ser utilizados como índices predictivos. Por </w:t>
      </w:r>
      <w:r>
        <w:rPr>
          <w:rFonts w:cs="Times New Roman"/>
        </w:rPr>
        <w:lastRenderedPageBreak/>
        <w:t xml:space="preserve">esto, los autores crearon sus propios datos sintéticos (artificiales) a partir de los patrones que ya habían observado en los documentos </w:t>
      </w:r>
      <w:proofErr w:type="gramStart"/>
      <w:r>
        <w:rPr>
          <w:rFonts w:cs="Times New Roman"/>
        </w:rPr>
        <w:t>que</w:t>
      </w:r>
      <w:proofErr w:type="gramEnd"/>
      <w:r>
        <w:rPr>
          <w:rFonts w:cs="Times New Roman"/>
        </w:rPr>
        <w:t xml:space="preserve"> si fueron utilizados para actos delictivos, y entrenaron sus modelos a partir de esta información. </w:t>
      </w:r>
    </w:p>
    <w:p w14:paraId="11C416E8" w14:textId="59EC51DD" w:rsidR="00CF42A5" w:rsidRDefault="00CF42A5" w:rsidP="004F3DBB">
      <w:pPr>
        <w:pStyle w:val="APASEPTIMA"/>
        <w:ind w:firstLine="0"/>
      </w:pPr>
      <w:r>
        <w:tab/>
        <w:t xml:space="preserve">Refiriéndose de nuevo al trabajo de Pérez Mundaca (2022) “Corrupción en las contrataciones públicas: investigaciones recientes y tendencias de investigación”, </w:t>
      </w:r>
      <w:r w:rsidR="003C3E84">
        <w:t>el autor encuentra varios planteamientos de modelos</w:t>
      </w:r>
      <w:r w:rsidR="00D1224F">
        <w:t xml:space="preserve"> tecnológicos </w:t>
      </w:r>
      <w:proofErr w:type="gramStart"/>
      <w:r w:rsidR="00D1224F">
        <w:t>digitales predictivos</w:t>
      </w:r>
      <w:proofErr w:type="gramEnd"/>
      <w:r w:rsidR="003C3E84">
        <w:t xml:space="preserve"> que pueden servir como sistemas de alertas tempranas y primeros filtros para identificar la </w:t>
      </w:r>
      <w:r w:rsidR="00D1224F">
        <w:t xml:space="preserve">CCE. </w:t>
      </w:r>
      <w:r w:rsidR="00334F1C">
        <w:t xml:space="preserve">Concretamente, el autor destaca: </w:t>
      </w:r>
    </w:p>
    <w:p w14:paraId="4B87CEC4" w14:textId="2B4D990F" w:rsidR="00334F1C" w:rsidRDefault="00334F1C" w:rsidP="00334F1C">
      <w:pPr>
        <w:pStyle w:val="APASEPTIMA"/>
        <w:ind w:left="720"/>
      </w:pPr>
      <w:r>
        <w:t xml:space="preserve">La prevención de actos de corrupción en la contratación pública ha motivado el interés investigativo. Gallego, </w:t>
      </w:r>
      <w:r w:rsidRPr="00294759">
        <w:rPr>
          <w:i/>
          <w:iCs/>
        </w:rPr>
        <w:t>et al</w:t>
      </w:r>
      <w:r>
        <w:t>. 2021, ha propuesto modelos de identificación de las transacciones de tendencia problemática mediante la identificación de factores que impulsan la corrupción. A través de modelos de aprendizaje automático (un modelo de clasificación de lazo (</w:t>
      </w:r>
      <w:proofErr w:type="spellStart"/>
      <w:r>
        <w:t>Tibshirani</w:t>
      </w:r>
      <w:proofErr w:type="spellEnd"/>
      <w:r>
        <w:t xml:space="preserve">, 1996), y un modelo de clasificación de aumento de gradiente (GBM) (Friedman, 2001)), que utilizan la combinación de la mayor información administrativa, disponible por medios informáticos, con técnicas estadísticas flexibles. Estos modelos permiten describir qué variables, y de qué manera, contribuyen a la probabilidad de que un contrato sea problemático. Su objetivo es la predicción. La combinación de estos métodos con las técnicas tradicionales de inferencia causal puede contribuir significativamente en el diseño y perfeccionamiento de políticas públicas. </w:t>
      </w:r>
      <w:sdt>
        <w:sdtPr>
          <w:id w:val="-417782581"/>
          <w:citation/>
        </w:sdtPr>
        <w:sdtEndPr/>
        <w:sdtContent>
          <w:r>
            <w:fldChar w:fldCharType="begin"/>
          </w:r>
          <w:r>
            <w:rPr>
              <w:lang w:val="en-US"/>
            </w:rPr>
            <w:instrText xml:space="preserve"> CITATION CorrContratacionInvestigaciones \l 1033 </w:instrText>
          </w:r>
          <w:r>
            <w:fldChar w:fldCharType="separate"/>
          </w:r>
          <w:r>
            <w:rPr>
              <w:noProof/>
              <w:lang w:val="en-US"/>
            </w:rPr>
            <w:t>(Pérez Mundaca, 2022)</w:t>
          </w:r>
          <w:r>
            <w:fldChar w:fldCharType="end"/>
          </w:r>
        </w:sdtContent>
      </w:sdt>
    </w:p>
    <w:p w14:paraId="02C5A8B4" w14:textId="7498CBCB" w:rsidR="00334F1C" w:rsidRPr="00155A33" w:rsidRDefault="006A4D03" w:rsidP="006A4D03">
      <w:pPr>
        <w:pStyle w:val="APASEPTIMA"/>
      </w:pPr>
      <w:r>
        <w:t>La cita destaca</w:t>
      </w:r>
      <w:r w:rsidR="00334F1C">
        <w:t xml:space="preserve"> ciertos sistemas que pretenden predecir y cuantificar la probabilidad de corrupción, y que funcionan mediante diferentes metodologías. En primera instancia, estos modelos combinan varias fuentes de información para tener la perspectiva más amplia posible, y </w:t>
      </w:r>
      <w:r w:rsidR="00334F1C">
        <w:lastRenderedPageBreak/>
        <w:t xml:space="preserve">considerar un </w:t>
      </w:r>
      <w:r>
        <w:t xml:space="preserve">amplio </w:t>
      </w:r>
      <w:r w:rsidR="00334F1C">
        <w:t xml:space="preserve">rango de variables que puedan ser indicadores de la legitimidad o legalidad de un contrato o transacción. Los dos mecanismos descritos en esta cita funcionan de maneras similares pero distintas. El algoritmo de LASSO toma un gran número de variables e identifica las que más influyen para </w:t>
      </w:r>
      <w:proofErr w:type="gramStart"/>
      <w:r w:rsidR="00334F1C">
        <w:t>una dado resultado</w:t>
      </w:r>
      <w:proofErr w:type="gramEnd"/>
      <w:r w:rsidR="00334F1C">
        <w:t xml:space="preserve">, en este caso, si un contrato es fraudulento o no, y gradualmente reduce el modelo predictivo para que solo considere las variables más importantes en la ecuación de predicción, haciendo que el sistema sea fácil de entender y que se reduzca la cantidad de computación necesaria para determinar un coeficiente probabilístico de irregularidad. El algoritmo de clasificación de aumento de gradiente (GBM) incluye una metodología diferente que no se basa en el peso de diferentes variables para predecir un evento. Este algoritmo utiliza un mecanismo denominado “Arboles de Decisión”, que son agrupaciones de reglas para clasificar información. En este algoritmo, se crean varios de estos árboles que funcionan de manera secuencial, de tal manera que cada árbol se enfoca en un aspecto específico de los datos proporcionados, y en secuencia se van clasificando hasta que se llega a una predicción final. </w:t>
      </w:r>
    </w:p>
    <w:p w14:paraId="684150D5" w14:textId="0464E31B" w:rsidR="00BB3399" w:rsidRPr="002E59C3" w:rsidRDefault="00BB3399" w:rsidP="00BB3399">
      <w:pPr>
        <w:pStyle w:val="APASEPTIMA"/>
      </w:pPr>
      <w:r>
        <w:t xml:space="preserve">Toda esta información es de suma relevancia para los propósitos de este proyecto ya que evidencia que este campo de intersección entre lo tecnológico y lo político ya ha sido estudiado y ha ofrecido resultados prometedores, al menos en las primeras fases de sus implementaciones. Adicionalmente, se refuerza la complejidad de la problemática al considerar que los modelos predictivos sobre corrupción más efectivos han incluido un análisis multivariable complejo que permite entender todas estas dinámicas con mayor profundidad. </w:t>
      </w:r>
    </w:p>
    <w:p w14:paraId="1B382092" w14:textId="3D8DC4DA" w:rsidR="00334F1C" w:rsidRDefault="00334F1C" w:rsidP="00334F1C">
      <w:pPr>
        <w:pStyle w:val="APASEPTIMA"/>
        <w:ind w:firstLine="0"/>
      </w:pPr>
    </w:p>
    <w:p w14:paraId="2D4858EA" w14:textId="77777777" w:rsidR="00334F1C" w:rsidRPr="00CF42A5" w:rsidRDefault="00334F1C" w:rsidP="004F3DBB">
      <w:pPr>
        <w:pStyle w:val="APASEPTIMA"/>
        <w:ind w:firstLine="0"/>
      </w:pPr>
    </w:p>
    <w:p w14:paraId="69585F0E" w14:textId="77777777" w:rsidR="00AE343F" w:rsidRPr="005A0F2A" w:rsidRDefault="00AE343F" w:rsidP="00574A62">
      <w:pPr>
        <w:pStyle w:val="APASEPTIMA"/>
      </w:pPr>
    </w:p>
    <w:p w14:paraId="649C2F35" w14:textId="77777777" w:rsidR="00BE43BB" w:rsidRPr="00B1728C" w:rsidRDefault="00BE43BB" w:rsidP="00BE43BB">
      <w:pPr>
        <w:pStyle w:val="APASEPTIMA"/>
        <w:ind w:firstLine="0"/>
        <w:jc w:val="center"/>
      </w:pPr>
    </w:p>
    <w:p w14:paraId="1C12FB21" w14:textId="47F615E0" w:rsidR="007448D4" w:rsidRPr="003D58FD" w:rsidRDefault="00720B49" w:rsidP="00783CA1">
      <w:pPr>
        <w:pStyle w:val="APASEPTIMA"/>
        <w:ind w:firstLine="0"/>
        <w:jc w:val="center"/>
        <w:rPr>
          <w:rFonts w:cs="Times New Roman"/>
          <w:b/>
          <w:bCs/>
        </w:rPr>
      </w:pPr>
      <w:r>
        <w:rPr>
          <w:b/>
          <w:bCs/>
        </w:rPr>
        <w:br w:type="page"/>
      </w:r>
    </w:p>
    <w:p w14:paraId="171582A6" w14:textId="77777777" w:rsidR="007448D4" w:rsidRPr="003D58FD" w:rsidRDefault="007448D4" w:rsidP="007448D4">
      <w:pPr>
        <w:pStyle w:val="APASEPTIMA"/>
        <w:ind w:firstLine="0"/>
        <w:jc w:val="center"/>
        <w:rPr>
          <w:rFonts w:cs="Times New Roman"/>
          <w:b/>
          <w:bCs/>
        </w:rPr>
      </w:pPr>
      <w:r w:rsidRPr="003D58FD">
        <w:rPr>
          <w:rFonts w:cs="Times New Roman"/>
          <w:b/>
          <w:bCs/>
        </w:rPr>
        <w:lastRenderedPageBreak/>
        <w:t xml:space="preserve">Articulo </w:t>
      </w:r>
      <w:r>
        <w:rPr>
          <w:rFonts w:cs="Times New Roman"/>
          <w:b/>
          <w:bCs/>
        </w:rPr>
        <w:t>3</w:t>
      </w:r>
      <w:r w:rsidRPr="003D58FD">
        <w:rPr>
          <w:rFonts w:cs="Times New Roman"/>
          <w:b/>
          <w:bCs/>
        </w:rPr>
        <w:t xml:space="preserve"> </w:t>
      </w:r>
      <w:r>
        <w:rPr>
          <w:rFonts w:cs="Times New Roman"/>
          <w:b/>
          <w:bCs/>
        </w:rPr>
        <w:t>– Modelo para definir índices de corrupción en convocatorias de contratación en Colombia basado en Big Data y procesamiento del lenguaje natural</w:t>
      </w:r>
      <w:r w:rsidRPr="003D58FD">
        <w:rPr>
          <w:rFonts w:cs="Times New Roman"/>
        </w:rPr>
        <w:t>.</w:t>
      </w:r>
    </w:p>
    <w:p w14:paraId="2F41DC3E"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0CAB0A5F" w14:textId="77777777" w:rsidR="007448D4" w:rsidRPr="009716D8" w:rsidRDefault="007448D4" w:rsidP="007448D4">
      <w:pPr>
        <w:pStyle w:val="APASEPTIMA"/>
        <w:rPr>
          <w:rFonts w:cs="Times New Roman"/>
        </w:rPr>
      </w:pPr>
      <w:r>
        <w:rPr>
          <w:rFonts w:cs="Times New Roman"/>
        </w:rPr>
        <w:t>Lunar Ortega, J., Cobos Lozada, C, &amp; Mendoza Becerra</w:t>
      </w:r>
    </w:p>
    <w:p w14:paraId="18B99BCE" w14:textId="7F065DBB" w:rsidR="007448D4" w:rsidRDefault="007448D4" w:rsidP="007448D4">
      <w:pPr>
        <w:pStyle w:val="APASEPTIMA"/>
        <w:ind w:firstLine="0"/>
        <w:rPr>
          <w:b/>
          <w:bCs/>
        </w:rPr>
      </w:pPr>
      <w:r w:rsidRPr="003D58FD">
        <w:rPr>
          <w:b/>
          <w:bCs/>
        </w:rPr>
        <w:t xml:space="preserve">Cita 1: </w:t>
      </w:r>
    </w:p>
    <w:p w14:paraId="239AF7A4" w14:textId="77777777" w:rsidR="007448D4" w:rsidRPr="00E73C4D" w:rsidRDefault="007448D4" w:rsidP="007448D4">
      <w:pPr>
        <w:pStyle w:val="APASEPTIMA"/>
        <w:rPr>
          <w:lang w:val="en-CO"/>
        </w:rPr>
      </w:pPr>
      <w:r>
        <w:t>“Debido a la complejidad de obtener información de documentos que hayan sido tipificados en actos corruptos, en esta investigación, para llevar a cabo la experimentación, se contó con un conjunto de datos sintéticos los cuales fueron puestos a prueba en los dos servicios desarrollados.”</w:t>
      </w:r>
    </w:p>
    <w:p w14:paraId="0B1B2533" w14:textId="77777777" w:rsidR="007448D4" w:rsidRPr="003D58FD" w:rsidRDefault="007448D4" w:rsidP="007448D4">
      <w:pPr>
        <w:pStyle w:val="APASEPTIMA"/>
        <w:ind w:firstLine="0"/>
        <w:rPr>
          <w:rFonts w:cs="Times New Roman"/>
          <w:b/>
          <w:bCs/>
        </w:rPr>
      </w:pPr>
      <w:r w:rsidRPr="003D58FD">
        <w:rPr>
          <w:rFonts w:cs="Times New Roman"/>
          <w:b/>
          <w:bCs/>
        </w:rPr>
        <w:t xml:space="preserve">Explicación cita 1: </w:t>
      </w:r>
    </w:p>
    <w:p w14:paraId="2B6EC81B" w14:textId="77777777" w:rsidR="007448D4" w:rsidRPr="00A1471E" w:rsidRDefault="007448D4" w:rsidP="007448D4">
      <w:pPr>
        <w:pStyle w:val="APASEPTIMA"/>
      </w:pPr>
      <w:r>
        <w:rPr>
          <w:rFonts w:cs="Times New Roman"/>
        </w:rPr>
        <w:t xml:space="preserve">Lunar Ortega </w:t>
      </w:r>
      <w:r>
        <w:rPr>
          <w:rFonts w:cs="Times New Roman"/>
          <w:i/>
          <w:iCs/>
        </w:rPr>
        <w:t xml:space="preserve">et al. </w:t>
      </w:r>
      <w:r>
        <w:rPr>
          <w:rFonts w:cs="Times New Roman"/>
        </w:rPr>
        <w:t xml:space="preserve">mencionan una de las dificultades que enfrentaron a la hora de realizar su estudio y refinar el modelo predictivo que desarrollaron: la falta de información claramente categorizada que se necesita para identificar este tipo de conductas criminales. Específicamente, hacen falta bases de datos que condensen las licitaciones, los contratos, u otros documentos legales trazables y verídicos que puedan ser utilizados como índices predictivos. Por esto, los autores crearon sus propios datos sintéticos (artificiales) a partir de los patrones que ya habían observado en los documentos </w:t>
      </w:r>
      <w:proofErr w:type="gramStart"/>
      <w:r>
        <w:rPr>
          <w:rFonts w:cs="Times New Roman"/>
        </w:rPr>
        <w:t>que</w:t>
      </w:r>
      <w:proofErr w:type="gramEnd"/>
      <w:r>
        <w:rPr>
          <w:rFonts w:cs="Times New Roman"/>
        </w:rPr>
        <w:t xml:space="preserve"> si fueron utilizados para actos delictivos, y entrenaron sus modelos a partir de esta información. </w:t>
      </w:r>
    </w:p>
    <w:p w14:paraId="53FF7E96" w14:textId="77777777" w:rsidR="007448D4" w:rsidRDefault="007448D4" w:rsidP="007448D4">
      <w:pPr>
        <w:pStyle w:val="APASEPTIMA"/>
        <w:ind w:firstLine="0"/>
        <w:rPr>
          <w:b/>
          <w:bCs/>
        </w:rPr>
      </w:pPr>
      <w:r>
        <w:rPr>
          <w:b/>
          <w:bCs/>
        </w:rPr>
        <w:t>Pertinencia cita 1:</w:t>
      </w:r>
    </w:p>
    <w:p w14:paraId="0BA824F9" w14:textId="77777777" w:rsidR="007448D4" w:rsidRPr="00392B1E" w:rsidRDefault="007448D4" w:rsidP="007448D4">
      <w:pPr>
        <w:pStyle w:val="APASEPTIMA"/>
        <w:ind w:firstLine="0"/>
      </w:pPr>
      <w:r>
        <w:tab/>
        <w:t xml:space="preserve">Esta cita advierte sobre una de las dificultades de investigar esta temática, pero a la vez plantea una solución para el problema. Direcciona, además, a la investigación, ya que con el conocimiento de los huecos que dejan investigaciones previas, se pueden buscar soluciones desde una etapa temprana para corregirlas y expandir el campo de conocimientos relevante. </w:t>
      </w:r>
    </w:p>
    <w:p w14:paraId="4C9F2E30" w14:textId="77777777" w:rsidR="007448D4" w:rsidRDefault="007448D4" w:rsidP="007448D4">
      <w:pPr>
        <w:pStyle w:val="APASEPTIMA"/>
        <w:ind w:firstLine="0"/>
        <w:rPr>
          <w:b/>
          <w:bCs/>
        </w:rPr>
      </w:pPr>
      <w:r>
        <w:rPr>
          <w:b/>
          <w:bCs/>
        </w:rPr>
        <w:lastRenderedPageBreak/>
        <w:t>Página de donde sale la cita 1:</w:t>
      </w:r>
    </w:p>
    <w:p w14:paraId="11BBB717" w14:textId="77777777" w:rsidR="007448D4" w:rsidRPr="00451AD0" w:rsidRDefault="007448D4" w:rsidP="007448D4">
      <w:pPr>
        <w:pStyle w:val="APASEPTIMA"/>
        <w:ind w:firstLine="0"/>
      </w:pPr>
      <w:r>
        <w:rPr>
          <w:b/>
          <w:bCs/>
        </w:rPr>
        <w:tab/>
      </w:r>
      <w:r>
        <w:t>Pg. 91.</w:t>
      </w:r>
    </w:p>
    <w:p w14:paraId="696BA40D" w14:textId="77777777" w:rsidR="007448D4" w:rsidRDefault="007448D4" w:rsidP="007448D4">
      <w:pPr>
        <w:pStyle w:val="APASEPTIMA"/>
        <w:ind w:firstLine="0"/>
      </w:pPr>
      <w:r>
        <w:rPr>
          <w:b/>
          <w:bCs/>
        </w:rPr>
        <w:t xml:space="preserve">Tipo de texto: </w:t>
      </w:r>
    </w:p>
    <w:p w14:paraId="6181777D" w14:textId="77777777" w:rsidR="007448D4" w:rsidRDefault="007448D4" w:rsidP="007448D4">
      <w:pPr>
        <w:pStyle w:val="APASEPTIMA"/>
        <w:rPr>
          <w:b/>
          <w:bCs/>
        </w:rPr>
      </w:pPr>
      <w:r>
        <w:t>Artículo en una revista</w:t>
      </w:r>
      <w:r>
        <w:rPr>
          <w:b/>
          <w:bCs/>
        </w:rPr>
        <w:br/>
        <w:t xml:space="preserve">Cita 2: </w:t>
      </w:r>
    </w:p>
    <w:p w14:paraId="3ED1DE69" w14:textId="77777777" w:rsidR="007448D4" w:rsidRPr="00155A33" w:rsidRDefault="007448D4" w:rsidP="007448D4">
      <w:pPr>
        <w:pStyle w:val="APASEPTIMA"/>
        <w:rPr>
          <w:lang w:val="en-CO"/>
        </w:rPr>
      </w:pPr>
      <w:r>
        <w:t>“Para suplir esta necesidad se propone la implementación del algoritmo de procesamiento del lenguaje natural LexRank.”</w:t>
      </w:r>
    </w:p>
    <w:p w14:paraId="144E407B" w14:textId="77777777" w:rsidR="007448D4" w:rsidRDefault="007448D4" w:rsidP="007448D4">
      <w:pPr>
        <w:pStyle w:val="APASEPTIMA"/>
        <w:ind w:firstLine="0"/>
        <w:rPr>
          <w:b/>
          <w:bCs/>
        </w:rPr>
      </w:pPr>
      <w:r>
        <w:rPr>
          <w:b/>
          <w:bCs/>
        </w:rPr>
        <w:t>Explicación cita 2:</w:t>
      </w:r>
    </w:p>
    <w:p w14:paraId="190C7C76" w14:textId="77777777" w:rsidR="007448D4" w:rsidRPr="00155A33" w:rsidRDefault="007448D4" w:rsidP="007448D4">
      <w:pPr>
        <w:pStyle w:val="APASEPTIMA"/>
        <w:ind w:firstLine="0"/>
      </w:pPr>
      <w:r>
        <w:tab/>
        <w:t xml:space="preserve">Los autores que crearon el modelo de identificación combinaros varios tipos de datos para tener una mayor probabilidad de identificar exitosamente los contratos que podían utilizarse para malversar fondos públicos. Entre estos, no solo estaban los datos financieros, sino que incluyeron un análisis del texto de los contratos, y mediante un algoritmo de búsqueda, fueron capaces de identificar patrones en el lenguaje de los contratos que los hacia sospechosos. Específicamente, el algoritmo funciona comparando las diferentes ofertas y estableciendo valores numéricos para cuantificar la similitud de todas las propuestas hechas en la plataforma del SECOP II, ya que identificaron este factor como una variable predictiva clave en los contratos corruptos. </w:t>
      </w:r>
    </w:p>
    <w:p w14:paraId="0F0F832D" w14:textId="77777777" w:rsidR="007448D4" w:rsidRDefault="007448D4" w:rsidP="007448D4">
      <w:pPr>
        <w:pStyle w:val="APASEPTIMA"/>
        <w:ind w:firstLine="0"/>
        <w:rPr>
          <w:b/>
          <w:bCs/>
        </w:rPr>
      </w:pPr>
      <w:r>
        <w:rPr>
          <w:b/>
          <w:bCs/>
        </w:rPr>
        <w:t>Pertinencia de cita 2:</w:t>
      </w:r>
    </w:p>
    <w:p w14:paraId="612813B0" w14:textId="77777777" w:rsidR="007448D4" w:rsidRPr="004E0922" w:rsidRDefault="007448D4" w:rsidP="007448D4">
      <w:pPr>
        <w:pStyle w:val="APASEPTIMA"/>
        <w:ind w:firstLine="0"/>
      </w:pPr>
      <w:r>
        <w:rPr>
          <w:b/>
          <w:bCs/>
        </w:rPr>
        <w:tab/>
      </w:r>
      <w:r>
        <w:t xml:space="preserve">La cita es pertinente ya que demuestra los diferentes aspectos que pueden ser analizados para identificar hechos de corrupción, y la investigación presentada es de carácter innovador ya que no se reduce a analizar un solo aspecto. </w:t>
      </w:r>
    </w:p>
    <w:p w14:paraId="59882592" w14:textId="77777777" w:rsidR="007448D4" w:rsidRDefault="007448D4" w:rsidP="007448D4">
      <w:pPr>
        <w:pStyle w:val="APASEPTIMA"/>
        <w:ind w:firstLine="0"/>
        <w:rPr>
          <w:b/>
          <w:bCs/>
        </w:rPr>
      </w:pPr>
      <w:r>
        <w:rPr>
          <w:b/>
          <w:bCs/>
        </w:rPr>
        <w:t>Página de donde sale la cita 2:</w:t>
      </w:r>
    </w:p>
    <w:p w14:paraId="57163BB0" w14:textId="77777777" w:rsidR="007448D4" w:rsidRPr="00833CFA" w:rsidRDefault="007448D4" w:rsidP="007448D4">
      <w:pPr>
        <w:pStyle w:val="APASEPTIMA"/>
      </w:pPr>
      <w:r>
        <w:t>Pg. 87.</w:t>
      </w:r>
    </w:p>
    <w:p w14:paraId="0AFCAD20" w14:textId="77777777" w:rsidR="007448D4" w:rsidRDefault="007448D4" w:rsidP="007448D4">
      <w:pPr>
        <w:rPr>
          <w:rFonts w:ascii="Times New Roman" w:hAnsi="Times New Roman"/>
          <w:b/>
          <w:bCs/>
          <w:color w:val="000000" w:themeColor="text1"/>
        </w:rPr>
      </w:pPr>
      <w:r>
        <w:rPr>
          <w:rFonts w:ascii="Times New Roman" w:hAnsi="Times New Roman"/>
          <w:b/>
          <w:bCs/>
          <w:color w:val="000000" w:themeColor="text1"/>
        </w:rPr>
        <w:lastRenderedPageBreak/>
        <w:br/>
      </w:r>
    </w:p>
    <w:p w14:paraId="1A8A6477" w14:textId="77777777" w:rsidR="007448D4" w:rsidRDefault="007448D4" w:rsidP="007448D4">
      <w:pPr>
        <w:rPr>
          <w:rFonts w:ascii="Times New Roman" w:hAnsi="Times New Roman"/>
          <w:b/>
          <w:bCs/>
          <w:color w:val="000000" w:themeColor="text1"/>
        </w:rPr>
      </w:pPr>
      <w:r>
        <w:rPr>
          <w:rFonts w:ascii="Times New Roman" w:hAnsi="Times New Roman"/>
          <w:b/>
          <w:bCs/>
          <w:color w:val="000000" w:themeColor="text1"/>
        </w:rPr>
        <w:br w:type="page"/>
      </w:r>
    </w:p>
    <w:p w14:paraId="4A3CF9C7" w14:textId="77777777" w:rsidR="007448D4" w:rsidRPr="003D58FD" w:rsidRDefault="007448D4" w:rsidP="007448D4">
      <w:pPr>
        <w:pStyle w:val="APASEPTIMA"/>
        <w:jc w:val="center"/>
        <w:rPr>
          <w:rFonts w:cs="Times New Roman"/>
          <w:b/>
          <w:bCs/>
        </w:rPr>
      </w:pPr>
      <w:r w:rsidRPr="003D58FD">
        <w:rPr>
          <w:rFonts w:cs="Times New Roman"/>
          <w:b/>
          <w:bCs/>
        </w:rPr>
        <w:lastRenderedPageBreak/>
        <w:t xml:space="preserve">Articulo </w:t>
      </w:r>
      <w:r>
        <w:rPr>
          <w:rFonts w:cs="Times New Roman"/>
          <w:b/>
          <w:bCs/>
        </w:rPr>
        <w:t>4</w:t>
      </w:r>
      <w:r w:rsidRPr="003D58FD">
        <w:rPr>
          <w:rFonts w:cs="Times New Roman"/>
          <w:b/>
          <w:bCs/>
        </w:rPr>
        <w:t xml:space="preserve"> -</w:t>
      </w:r>
      <w:r>
        <w:rPr>
          <w:rFonts w:cs="Times New Roman"/>
          <w:b/>
          <w:bCs/>
        </w:rPr>
        <w:t xml:space="preserve"> E</w:t>
      </w:r>
      <w:r w:rsidRPr="00D927AE">
        <w:rPr>
          <w:rFonts w:cs="Times New Roman"/>
          <w:b/>
          <w:bCs/>
        </w:rPr>
        <w:t>ficacia del sistema electrónico de contratación</w:t>
      </w:r>
      <w:r>
        <w:rPr>
          <w:rFonts w:cs="Times New Roman"/>
          <w:b/>
          <w:bCs/>
        </w:rPr>
        <w:t xml:space="preserve"> </w:t>
      </w:r>
      <w:r w:rsidRPr="00D927AE">
        <w:rPr>
          <w:rFonts w:cs="Times New Roman"/>
          <w:b/>
          <w:bCs/>
        </w:rPr>
        <w:t xml:space="preserve">pública </w:t>
      </w:r>
      <w:r>
        <w:rPr>
          <w:rFonts w:cs="Times New Roman"/>
          <w:b/>
          <w:bCs/>
        </w:rPr>
        <w:t>SECOP</w:t>
      </w:r>
      <w:r w:rsidRPr="00D927AE">
        <w:rPr>
          <w:rFonts w:cs="Times New Roman"/>
          <w:b/>
          <w:bCs/>
        </w:rPr>
        <w:t xml:space="preserve"> </w:t>
      </w:r>
      <w:r>
        <w:rPr>
          <w:rFonts w:cs="Times New Roman"/>
          <w:b/>
          <w:bCs/>
        </w:rPr>
        <w:t>I</w:t>
      </w:r>
      <w:r w:rsidRPr="00D927AE">
        <w:rPr>
          <w:rFonts w:cs="Times New Roman"/>
          <w:b/>
          <w:bCs/>
        </w:rPr>
        <w:t xml:space="preserve"> y </w:t>
      </w:r>
      <w:r>
        <w:rPr>
          <w:rFonts w:cs="Times New Roman"/>
          <w:b/>
          <w:bCs/>
        </w:rPr>
        <w:t>II</w:t>
      </w:r>
      <w:r w:rsidRPr="00D927AE">
        <w:rPr>
          <w:rFonts w:cs="Times New Roman"/>
          <w:b/>
          <w:bCs/>
        </w:rPr>
        <w:t xml:space="preserve"> e</w:t>
      </w:r>
      <w:r>
        <w:rPr>
          <w:rFonts w:cs="Times New Roman"/>
          <w:b/>
          <w:bCs/>
        </w:rPr>
        <w:t xml:space="preserve">n </w:t>
      </w:r>
      <w:r w:rsidRPr="00D927AE">
        <w:rPr>
          <w:rFonts w:cs="Times New Roman"/>
          <w:b/>
          <w:bCs/>
        </w:rPr>
        <w:t>los municipios de sexta</w:t>
      </w:r>
      <w:r>
        <w:rPr>
          <w:rFonts w:cs="Times New Roman"/>
          <w:b/>
          <w:bCs/>
        </w:rPr>
        <w:t xml:space="preserve"> </w:t>
      </w:r>
      <w:r w:rsidRPr="00D927AE">
        <w:rPr>
          <w:rFonts w:cs="Times New Roman"/>
          <w:b/>
          <w:bCs/>
        </w:rPr>
        <w:t>categoría de Antioquia</w:t>
      </w:r>
      <w:r w:rsidRPr="003D58FD">
        <w:rPr>
          <w:rFonts w:cs="Times New Roman"/>
        </w:rPr>
        <w:t>.</w:t>
      </w:r>
    </w:p>
    <w:p w14:paraId="20472B40"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6552F590" w14:textId="77777777" w:rsidR="007448D4" w:rsidRPr="003D58FD" w:rsidRDefault="007448D4" w:rsidP="007448D4">
      <w:pPr>
        <w:pStyle w:val="APASEPTIMA"/>
        <w:rPr>
          <w:rFonts w:cs="Times New Roman"/>
          <w:b/>
          <w:bCs/>
        </w:rPr>
      </w:pPr>
      <w:r>
        <w:rPr>
          <w:rFonts w:cs="Times New Roman"/>
          <w:b/>
          <w:bCs/>
        </w:rPr>
        <w:t>García Jiménez, D. C., Martínez, B. L., &amp; Vásquez Prediga, M. M.</w:t>
      </w:r>
    </w:p>
    <w:p w14:paraId="3AA381CF" w14:textId="77777777" w:rsidR="007448D4" w:rsidRDefault="007448D4" w:rsidP="007448D4">
      <w:pPr>
        <w:pStyle w:val="APASEPTIMA"/>
        <w:ind w:firstLine="0"/>
        <w:rPr>
          <w:b/>
          <w:bCs/>
        </w:rPr>
      </w:pPr>
      <w:r w:rsidRPr="003D58FD">
        <w:rPr>
          <w:b/>
          <w:bCs/>
        </w:rPr>
        <w:t xml:space="preserve">Cita 1: </w:t>
      </w:r>
    </w:p>
    <w:p w14:paraId="2DB7BCA4" w14:textId="77777777" w:rsidR="007448D4" w:rsidRPr="00E73C4D" w:rsidRDefault="007448D4" w:rsidP="007448D4">
      <w:pPr>
        <w:pStyle w:val="APASEPTIMA"/>
        <w:rPr>
          <w:lang w:val="en-CO"/>
        </w:rPr>
      </w:pPr>
      <w:r>
        <w:t xml:space="preserve">“Se ha encontrado que los municipios de sexta categoría presentan falencias </w:t>
      </w:r>
      <w:proofErr w:type="gramStart"/>
      <w:r>
        <w:t>en relación al</w:t>
      </w:r>
      <w:proofErr w:type="gramEnd"/>
      <w:r>
        <w:t xml:space="preserve"> principio de transparencia por causas inherentes, problemas técnicos y de conectividad, las velocidades de carga para operar la plataforma en algunos municipios alejados y la falta de capacitación a los funcionarios para que puedan llevar una gestión efectiva de los sistemas.”</w:t>
      </w:r>
    </w:p>
    <w:p w14:paraId="7CCC9C44" w14:textId="77777777" w:rsidR="007448D4" w:rsidRDefault="007448D4" w:rsidP="007448D4">
      <w:pPr>
        <w:pStyle w:val="APASEPTIMA"/>
        <w:ind w:firstLine="0"/>
        <w:rPr>
          <w:rFonts w:cs="Times New Roman"/>
          <w:b/>
          <w:bCs/>
        </w:rPr>
      </w:pPr>
      <w:r w:rsidRPr="003D58FD">
        <w:rPr>
          <w:rFonts w:cs="Times New Roman"/>
          <w:b/>
          <w:bCs/>
        </w:rPr>
        <w:t xml:space="preserve">Explicación cita 1: </w:t>
      </w:r>
    </w:p>
    <w:p w14:paraId="5093E1DA" w14:textId="77777777" w:rsidR="007448D4" w:rsidRPr="003B5152" w:rsidRDefault="007448D4" w:rsidP="007448D4">
      <w:pPr>
        <w:pStyle w:val="APASEPTIMA"/>
        <w:rPr>
          <w:rFonts w:cs="Times New Roman"/>
        </w:rPr>
      </w:pPr>
      <w:r w:rsidRPr="003B5152">
        <w:rPr>
          <w:rFonts w:cs="Times New Roman"/>
        </w:rPr>
        <w:t xml:space="preserve">García Jiménez, et al. describen las falencias y limitaciones del sistema digital de referencia actual que se utiliza para rastrear el gasto público, específicamente en referencia a los centros poblacionales más pequeños que tienen una población menor a los 10,000 habitantes. </w:t>
      </w:r>
      <w:r>
        <w:rPr>
          <w:rFonts w:cs="Times New Roman"/>
        </w:rPr>
        <w:t xml:space="preserve">Resaltan que hay tanto problemas de implementación (uso de la plataforma, conocimiento de </w:t>
      </w:r>
      <w:proofErr w:type="gramStart"/>
      <w:r>
        <w:rPr>
          <w:rFonts w:cs="Times New Roman"/>
        </w:rPr>
        <w:t>la misma</w:t>
      </w:r>
      <w:proofErr w:type="gramEnd"/>
      <w:r>
        <w:rPr>
          <w:rFonts w:cs="Times New Roman"/>
        </w:rPr>
        <w:t xml:space="preserve">) y problemas de planteamiento (funcionamiento de la plataforma). </w:t>
      </w:r>
    </w:p>
    <w:p w14:paraId="544C397E" w14:textId="77777777" w:rsidR="007448D4" w:rsidRDefault="007448D4" w:rsidP="007448D4">
      <w:pPr>
        <w:pStyle w:val="APASEPTIMA"/>
        <w:ind w:firstLine="0"/>
        <w:rPr>
          <w:b/>
          <w:bCs/>
        </w:rPr>
      </w:pPr>
      <w:r>
        <w:rPr>
          <w:b/>
          <w:bCs/>
        </w:rPr>
        <w:t>Pertinencia cita 1:</w:t>
      </w:r>
    </w:p>
    <w:p w14:paraId="0B4673B0" w14:textId="77777777" w:rsidR="007448D4" w:rsidRPr="00392B1E" w:rsidRDefault="007448D4" w:rsidP="007448D4">
      <w:pPr>
        <w:pStyle w:val="APASEPTIMA"/>
        <w:ind w:firstLine="0"/>
      </w:pPr>
      <w:r>
        <w:tab/>
        <w:t xml:space="preserve">Los aspectos identificados son claves para entender el sistema actual y los resultados que obtienen los municipios de sexta categoría en relación con la corrupción por malversación de fondos en contratación. Es fundamental que cualquier solución planteada aborde estos aspectos prácticos y fundamentales del SECOP. </w:t>
      </w:r>
    </w:p>
    <w:p w14:paraId="28D0E368" w14:textId="77777777" w:rsidR="007448D4" w:rsidRDefault="007448D4" w:rsidP="007448D4">
      <w:pPr>
        <w:pStyle w:val="APASEPTIMA"/>
        <w:ind w:firstLine="0"/>
        <w:rPr>
          <w:b/>
          <w:bCs/>
        </w:rPr>
      </w:pPr>
      <w:r>
        <w:rPr>
          <w:b/>
          <w:bCs/>
        </w:rPr>
        <w:t>Página de donde sale la cita 1:</w:t>
      </w:r>
    </w:p>
    <w:p w14:paraId="70B0D6A8" w14:textId="77777777" w:rsidR="007448D4" w:rsidRPr="00451AD0" w:rsidRDefault="007448D4" w:rsidP="007448D4">
      <w:pPr>
        <w:pStyle w:val="APASEPTIMA"/>
        <w:ind w:firstLine="0"/>
      </w:pPr>
      <w:r>
        <w:rPr>
          <w:b/>
          <w:bCs/>
        </w:rPr>
        <w:tab/>
      </w:r>
      <w:r>
        <w:t>Pg. 20</w:t>
      </w:r>
    </w:p>
    <w:p w14:paraId="4B27EEFB" w14:textId="77777777" w:rsidR="007448D4" w:rsidRDefault="007448D4" w:rsidP="007448D4">
      <w:pPr>
        <w:pStyle w:val="APASEPTIMA"/>
        <w:ind w:firstLine="0"/>
      </w:pPr>
      <w:r>
        <w:rPr>
          <w:b/>
          <w:bCs/>
        </w:rPr>
        <w:t xml:space="preserve">Tipo de texto: </w:t>
      </w:r>
    </w:p>
    <w:p w14:paraId="5607E814" w14:textId="77777777" w:rsidR="007448D4" w:rsidRDefault="007448D4" w:rsidP="007448D4">
      <w:pPr>
        <w:pStyle w:val="APASEPTIMA"/>
        <w:rPr>
          <w:b/>
          <w:bCs/>
        </w:rPr>
      </w:pPr>
      <w:r>
        <w:lastRenderedPageBreak/>
        <w:t xml:space="preserve">Artículo en una revista. </w:t>
      </w:r>
      <w:r>
        <w:rPr>
          <w:b/>
          <w:bCs/>
        </w:rPr>
        <w:br/>
        <w:t xml:space="preserve">Cita 2: </w:t>
      </w:r>
    </w:p>
    <w:p w14:paraId="085F1964" w14:textId="77777777" w:rsidR="007448D4" w:rsidRPr="00155A33" w:rsidRDefault="007448D4" w:rsidP="007448D4">
      <w:pPr>
        <w:pStyle w:val="APASEPTIMA"/>
        <w:rPr>
          <w:lang w:val="en-CO"/>
        </w:rPr>
      </w:pPr>
      <w:r>
        <w:t>“El SECOP está compuesto por tres plataformas: el SECOP I, el SECOP II y la Tienda Virtual del Estado Colombiano. El SECOP I es la plataforma en la cual la entidad estatal debe publicar los documentos desde la planeación, contratación y liquidación de los procesos de contratación. […] Por su parte, el SECOP II hace referencia a la plataforma transaccional de cuentas para las entidades estatales y los proveedores; en donde las entidades estatales pueden crear, evaluar y adjudicar los procesos de contratación en línea y a su vez los proveedores pueden seguir los procesos en línea e interactuar para presentar ofertas y documentos.”</w:t>
      </w:r>
    </w:p>
    <w:p w14:paraId="435DC7CD" w14:textId="77777777" w:rsidR="007448D4" w:rsidRDefault="007448D4" w:rsidP="007448D4">
      <w:pPr>
        <w:pStyle w:val="APASEPTIMA"/>
        <w:ind w:firstLine="0"/>
        <w:rPr>
          <w:b/>
          <w:bCs/>
        </w:rPr>
      </w:pPr>
      <w:r>
        <w:rPr>
          <w:b/>
          <w:bCs/>
        </w:rPr>
        <w:t>Explicación cita 2:</w:t>
      </w:r>
    </w:p>
    <w:p w14:paraId="7FC6DF55" w14:textId="77777777" w:rsidR="007448D4" w:rsidRPr="00155A33" w:rsidRDefault="007448D4" w:rsidP="007448D4">
      <w:pPr>
        <w:pStyle w:val="APASEPTIMA"/>
        <w:ind w:firstLine="0"/>
      </w:pPr>
      <w:r>
        <w:tab/>
        <w:t xml:space="preserve">Como lo describen los autores, el SECOP </w:t>
      </w:r>
      <w:proofErr w:type="spellStart"/>
      <w:proofErr w:type="gramStart"/>
      <w:r>
        <w:t>esta</w:t>
      </w:r>
      <w:proofErr w:type="spellEnd"/>
      <w:r>
        <w:t xml:space="preserve"> hecho</w:t>
      </w:r>
      <w:proofErr w:type="gramEnd"/>
      <w:r>
        <w:t xml:space="preserve"> de dos plataformas diferentes. El SECOP I es un repositorio de información donde todas las entidades públicas deben publicar la información relevante para el gobierno y la ciudadanía sobre los procesos legales que lleven en materia de contratación, incluyendo todas las etapas de </w:t>
      </w:r>
      <w:proofErr w:type="gramStart"/>
      <w:r>
        <w:t>la misma</w:t>
      </w:r>
      <w:proofErr w:type="gramEnd"/>
      <w:r>
        <w:t xml:space="preserve">: la planeación, la firma, y liquidación del contrato. Por su lado, el SECOP II es una plataforma de transacciones, donde los proveedores y contratistas interactúan con las entidades estatales para presentar ofertas, competir, y eventualmente adjudicar contratos. </w:t>
      </w:r>
    </w:p>
    <w:p w14:paraId="0B72B43F" w14:textId="77777777" w:rsidR="007448D4" w:rsidRDefault="007448D4" w:rsidP="007448D4">
      <w:pPr>
        <w:pStyle w:val="APASEPTIMA"/>
        <w:ind w:firstLine="0"/>
        <w:rPr>
          <w:b/>
          <w:bCs/>
        </w:rPr>
      </w:pPr>
      <w:r>
        <w:rPr>
          <w:b/>
          <w:bCs/>
        </w:rPr>
        <w:t>Pertinencia de cita 2:</w:t>
      </w:r>
    </w:p>
    <w:p w14:paraId="4A798BCF" w14:textId="77777777" w:rsidR="007448D4" w:rsidRPr="004E0922" w:rsidRDefault="007448D4" w:rsidP="007448D4">
      <w:pPr>
        <w:pStyle w:val="APASEPTIMA"/>
        <w:ind w:firstLine="0"/>
      </w:pPr>
      <w:r>
        <w:rPr>
          <w:b/>
          <w:bCs/>
        </w:rPr>
        <w:tab/>
      </w:r>
      <w:r>
        <w:t xml:space="preserve">La distinción entre las dos ramas del sistema ya establecido para la contratación pública es de suma importancia, ya que, considerando sus características particulares, se puede plantear una propuesta </w:t>
      </w:r>
      <w:proofErr w:type="spellStart"/>
      <w:r>
        <w:t>mas</w:t>
      </w:r>
      <w:proofErr w:type="spellEnd"/>
      <w:r>
        <w:t xml:space="preserve"> rigurosa y efectiva para mejorarlos. Adicionalmente, para el entrenamiento de un modelo predictivo, se necesita tener una buena base de datos, para lo cual ambos sistemas son de suma importancia. </w:t>
      </w:r>
    </w:p>
    <w:p w14:paraId="33F56382" w14:textId="77777777" w:rsidR="007448D4" w:rsidRDefault="007448D4" w:rsidP="007448D4">
      <w:pPr>
        <w:pStyle w:val="APASEPTIMA"/>
        <w:ind w:firstLine="0"/>
        <w:rPr>
          <w:b/>
          <w:bCs/>
        </w:rPr>
      </w:pPr>
      <w:r>
        <w:rPr>
          <w:b/>
          <w:bCs/>
        </w:rPr>
        <w:lastRenderedPageBreak/>
        <w:t>Página de donde sale la cita 2:</w:t>
      </w:r>
    </w:p>
    <w:p w14:paraId="67F74DDD" w14:textId="77777777" w:rsidR="007448D4" w:rsidRPr="00833CFA" w:rsidRDefault="007448D4" w:rsidP="007448D4">
      <w:pPr>
        <w:pStyle w:val="APASEPTIMA"/>
      </w:pPr>
      <w:r>
        <w:t>Pg. 33</w:t>
      </w:r>
    </w:p>
    <w:p w14:paraId="1572F6BF" w14:textId="77777777" w:rsidR="007448D4" w:rsidRDefault="007448D4" w:rsidP="007448D4">
      <w:pPr>
        <w:rPr>
          <w:rFonts w:ascii="Times New Roman" w:hAnsi="Times New Roman"/>
          <w:b/>
          <w:bCs/>
          <w:color w:val="000000" w:themeColor="text1"/>
        </w:rPr>
      </w:pPr>
      <w:r>
        <w:rPr>
          <w:rFonts w:ascii="Times New Roman" w:hAnsi="Times New Roman"/>
          <w:b/>
          <w:bCs/>
          <w:color w:val="000000" w:themeColor="text1"/>
        </w:rPr>
        <w:br w:type="page"/>
      </w:r>
    </w:p>
    <w:p w14:paraId="7670C098" w14:textId="77777777" w:rsidR="007448D4" w:rsidRPr="008C6A7A" w:rsidRDefault="007448D4" w:rsidP="007448D4">
      <w:pPr>
        <w:pStyle w:val="APASEPTIMA"/>
        <w:ind w:firstLine="0"/>
        <w:jc w:val="center"/>
        <w:rPr>
          <w:rFonts w:cs="Times New Roman"/>
          <w:b/>
          <w:bCs/>
        </w:rPr>
      </w:pPr>
      <w:r w:rsidRPr="008C6A7A">
        <w:rPr>
          <w:rFonts w:cs="Times New Roman"/>
          <w:b/>
          <w:bCs/>
        </w:rPr>
        <w:lastRenderedPageBreak/>
        <w:t xml:space="preserve">Articulo 5 - </w:t>
      </w:r>
      <w:r w:rsidRPr="008C6A7A">
        <w:rPr>
          <w:b/>
          <w:bCs/>
          <w:noProof/>
        </w:rPr>
        <w:t>Análisis de indicadores financieros en los procesos de licitación en Colombia.</w:t>
      </w:r>
    </w:p>
    <w:p w14:paraId="5E9984CC" w14:textId="77777777" w:rsidR="007448D4" w:rsidRPr="003D58FD" w:rsidRDefault="007448D4" w:rsidP="007448D4">
      <w:pPr>
        <w:pStyle w:val="APASEPTIMA"/>
        <w:ind w:firstLine="0"/>
        <w:rPr>
          <w:rFonts w:cs="Times New Roman"/>
          <w:b/>
          <w:bCs/>
        </w:rPr>
      </w:pPr>
      <w:r w:rsidRPr="003D58FD">
        <w:rPr>
          <w:rFonts w:cs="Times New Roman"/>
          <w:b/>
          <w:bCs/>
        </w:rPr>
        <w:t xml:space="preserve">Autor: </w:t>
      </w:r>
    </w:p>
    <w:p w14:paraId="4288706F" w14:textId="77777777" w:rsidR="007448D4" w:rsidRPr="003D58FD" w:rsidRDefault="007448D4" w:rsidP="007448D4">
      <w:pPr>
        <w:pStyle w:val="APASEPTIMA"/>
        <w:rPr>
          <w:rFonts w:cs="Times New Roman"/>
          <w:b/>
          <w:bCs/>
        </w:rPr>
      </w:pPr>
      <w:r>
        <w:rPr>
          <w:noProof/>
        </w:rPr>
        <w:t>Rojas López, M. D., Valencia, M. S., &amp; Jiménez Gómez, M. L.</w:t>
      </w:r>
    </w:p>
    <w:p w14:paraId="074E2280" w14:textId="77777777" w:rsidR="007448D4" w:rsidRDefault="007448D4" w:rsidP="007448D4">
      <w:pPr>
        <w:pStyle w:val="APASEPTIMA"/>
        <w:ind w:firstLine="0"/>
        <w:rPr>
          <w:b/>
          <w:bCs/>
        </w:rPr>
      </w:pPr>
      <w:r w:rsidRPr="003D58FD">
        <w:rPr>
          <w:b/>
          <w:bCs/>
        </w:rPr>
        <w:t xml:space="preserve">Cita 1: </w:t>
      </w:r>
    </w:p>
    <w:p w14:paraId="5B8E499D" w14:textId="77777777" w:rsidR="007448D4" w:rsidRPr="00E73C4D" w:rsidRDefault="007448D4" w:rsidP="007448D4">
      <w:pPr>
        <w:pStyle w:val="APASEPTIMA"/>
        <w:rPr>
          <w:lang w:val="en-CO"/>
        </w:rPr>
      </w:pPr>
      <w:r w:rsidRPr="00532AF2">
        <w:t>“Dado que cada entidad contratante tiene autonomía para redactar las exigencias presentadas en el pliego, incluyendo el valor solicitado para el cumplimiento de indicadores financieros, se presenta una alerta sobre las posibilidades de corrupción que atentan contra los recursos del Estado.”</w:t>
      </w:r>
    </w:p>
    <w:p w14:paraId="7CAADFF4" w14:textId="77777777" w:rsidR="007448D4" w:rsidRPr="003D58FD" w:rsidRDefault="007448D4" w:rsidP="007448D4">
      <w:pPr>
        <w:pStyle w:val="APASEPTIMA"/>
        <w:ind w:firstLine="0"/>
        <w:rPr>
          <w:rFonts w:cs="Times New Roman"/>
          <w:b/>
          <w:bCs/>
        </w:rPr>
      </w:pPr>
      <w:r w:rsidRPr="003D58FD">
        <w:rPr>
          <w:rFonts w:cs="Times New Roman"/>
          <w:b/>
          <w:bCs/>
        </w:rPr>
        <w:t xml:space="preserve">Explicación cita 1: </w:t>
      </w:r>
    </w:p>
    <w:p w14:paraId="425E7E44" w14:textId="77777777" w:rsidR="007448D4" w:rsidRPr="00713CA9" w:rsidRDefault="007448D4" w:rsidP="007448D4">
      <w:pPr>
        <w:pStyle w:val="APASEPTIMA"/>
      </w:pPr>
      <w:r w:rsidRPr="003D58FD">
        <w:rPr>
          <w:rFonts w:cs="Times New Roman"/>
        </w:rPr>
        <w:t xml:space="preserve">En </w:t>
      </w:r>
      <w:r>
        <w:rPr>
          <w:rFonts w:cs="Times New Roman"/>
        </w:rPr>
        <w:t xml:space="preserve">esta cita, evidenciamos lo problemático que puede ser el alto grado de autonomía para que cada entidad gubernamental que contrate con privados fije ciertos requisitos técnicos financieros que la empresa en cuestión debe cumplir para ser considerada en las propuestas de contratación que se presentan por medio del SECOP II. Ya que estos criterios no cuentan con una guía estandarizada o una justificación técnica amplia, pueden ser fijados de manera arbitraria para descalificar ciertas empresas y reducir la competitividad. </w:t>
      </w:r>
    </w:p>
    <w:p w14:paraId="3E1EBC76" w14:textId="77777777" w:rsidR="007448D4" w:rsidRDefault="007448D4" w:rsidP="007448D4">
      <w:pPr>
        <w:pStyle w:val="APASEPTIMA"/>
        <w:ind w:firstLine="0"/>
        <w:rPr>
          <w:b/>
          <w:bCs/>
        </w:rPr>
      </w:pPr>
      <w:r>
        <w:rPr>
          <w:b/>
          <w:bCs/>
        </w:rPr>
        <w:t>Pertinencia cita 1:</w:t>
      </w:r>
    </w:p>
    <w:p w14:paraId="3C30D8D4" w14:textId="03AC1E32" w:rsidR="007448D4" w:rsidRPr="00B034FF" w:rsidRDefault="007448D4" w:rsidP="007448D4">
      <w:pPr>
        <w:pStyle w:val="APASEPTIMA"/>
        <w:ind w:firstLine="0"/>
      </w:pPr>
      <w:r>
        <w:tab/>
        <w:t>Esta cita muestra una de las formas en las que funciona la corrupción en Colombia, y si bien esta es más sutil que otras prácticas conocidas, crea muchas posibilidades de malversación de fondos públicos. Además, esta cita hace referencia a unos indicadores numéricos que pueden ser estudiados mediante el</w:t>
      </w:r>
      <w:r w:rsidR="007C62EE">
        <w:t xml:space="preserve"> DA </w:t>
      </w:r>
      <w:r>
        <w:t xml:space="preserve">para identificar posibles malversaciones de fondos públicos. </w:t>
      </w:r>
    </w:p>
    <w:p w14:paraId="38FB0E50" w14:textId="77777777" w:rsidR="007448D4" w:rsidRDefault="007448D4" w:rsidP="007448D4">
      <w:pPr>
        <w:pStyle w:val="APASEPTIMA"/>
        <w:ind w:firstLine="0"/>
        <w:rPr>
          <w:b/>
          <w:bCs/>
        </w:rPr>
      </w:pPr>
      <w:r>
        <w:rPr>
          <w:b/>
          <w:bCs/>
        </w:rPr>
        <w:t>Página de donde sale la cita 1:</w:t>
      </w:r>
    </w:p>
    <w:p w14:paraId="1260EFFA" w14:textId="77777777" w:rsidR="007448D4" w:rsidRPr="00451AD0" w:rsidRDefault="007448D4" w:rsidP="007448D4">
      <w:pPr>
        <w:pStyle w:val="APASEPTIMA"/>
        <w:ind w:firstLine="0"/>
      </w:pPr>
      <w:r>
        <w:rPr>
          <w:b/>
          <w:bCs/>
        </w:rPr>
        <w:tab/>
      </w:r>
      <w:r>
        <w:t>Pg. 219</w:t>
      </w:r>
    </w:p>
    <w:p w14:paraId="2BE3064A" w14:textId="77777777" w:rsidR="007448D4" w:rsidRDefault="007448D4" w:rsidP="007448D4">
      <w:pPr>
        <w:pStyle w:val="APASEPTIMA"/>
        <w:ind w:firstLine="0"/>
      </w:pPr>
      <w:r>
        <w:rPr>
          <w:b/>
          <w:bCs/>
        </w:rPr>
        <w:t xml:space="preserve">Tipo de texto: </w:t>
      </w:r>
    </w:p>
    <w:p w14:paraId="3F750EC3" w14:textId="77777777" w:rsidR="007448D4" w:rsidRDefault="007448D4" w:rsidP="007448D4">
      <w:pPr>
        <w:pStyle w:val="APASEPTIMA"/>
        <w:rPr>
          <w:b/>
          <w:bCs/>
        </w:rPr>
      </w:pPr>
      <w:r>
        <w:lastRenderedPageBreak/>
        <w:t>Reporte académico</w:t>
      </w:r>
      <w:r>
        <w:rPr>
          <w:b/>
          <w:bCs/>
        </w:rPr>
        <w:br/>
        <w:t xml:space="preserve">Cita 2: </w:t>
      </w:r>
    </w:p>
    <w:p w14:paraId="08C42C6E" w14:textId="77777777" w:rsidR="007448D4" w:rsidRDefault="007448D4" w:rsidP="007448D4">
      <w:pPr>
        <w:pStyle w:val="APASEPTIMA"/>
      </w:pPr>
      <w:r>
        <w:t>“Los datos con los cuales se elabora el índice de liquidez, y en general todos los índices</w:t>
      </w:r>
    </w:p>
    <w:p w14:paraId="68E9266A" w14:textId="77777777" w:rsidR="007448D4" w:rsidRPr="003F72E9" w:rsidRDefault="007448D4" w:rsidP="007448D4">
      <w:pPr>
        <w:pStyle w:val="APASEPTIMA"/>
        <w:ind w:firstLine="0"/>
      </w:pPr>
      <w:r>
        <w:t>analizados, son considerados una “fotografía” de la empresa en el momento en el que se elaboran, tomando decisiones con índices estáticos. Dado el significado de los indicadores de liquidez, es necesario contar con un instrumento dinámico que permita evidenciar en el tiempo los vencimientos y entradas de efectivo y que paralelamente tenga la flexibilidad para mostrar la rigidez de los pagos y volatilidad de los ingresos; lo cual se ve suplido en el flujo de caja [16]. El indicador utilizado por Colombia Compra Eficiente considera que si el resultado es igual o mayor a 1 implica liquidez aceptable</w:t>
      </w:r>
    </w:p>
    <w:p w14:paraId="5373A206" w14:textId="77777777" w:rsidR="007448D4" w:rsidRDefault="007448D4" w:rsidP="007448D4">
      <w:pPr>
        <w:pStyle w:val="APASEPTIMA"/>
        <w:ind w:firstLine="0"/>
        <w:rPr>
          <w:b/>
          <w:bCs/>
        </w:rPr>
      </w:pPr>
      <w:r>
        <w:rPr>
          <w:b/>
          <w:bCs/>
        </w:rPr>
        <w:t>Explicación cita 2:</w:t>
      </w:r>
    </w:p>
    <w:p w14:paraId="161BA124" w14:textId="77777777" w:rsidR="007448D4" w:rsidRPr="00155A33" w:rsidRDefault="007448D4" w:rsidP="007448D4">
      <w:pPr>
        <w:pStyle w:val="APASEPTIMA"/>
        <w:ind w:firstLine="0"/>
      </w:pPr>
      <w:r>
        <w:tab/>
        <w:t xml:space="preserve">Esta cita explica uno de los grandes problemas con los indicadores financieros requeridos por las entidades estatales a sus contratistas, ya que no reflejan la totalidad de la realidad financiera de la empresa, ya que se reducen a analizar un solo momento en el tiempo. Para saber si una empresa está capacitada financieramente para cumplir con un proceso de contratación estatal, se le deberían analizar datos en un mayor plazo de tiempo. </w:t>
      </w:r>
    </w:p>
    <w:p w14:paraId="3D019734" w14:textId="77777777" w:rsidR="007448D4" w:rsidRDefault="007448D4" w:rsidP="007448D4">
      <w:pPr>
        <w:pStyle w:val="APASEPTIMA"/>
        <w:ind w:firstLine="0"/>
        <w:rPr>
          <w:b/>
          <w:bCs/>
        </w:rPr>
      </w:pPr>
      <w:r>
        <w:rPr>
          <w:b/>
          <w:bCs/>
        </w:rPr>
        <w:t>Pertinencia de cita 2:</w:t>
      </w:r>
    </w:p>
    <w:p w14:paraId="0112776B" w14:textId="77777777" w:rsidR="007448D4" w:rsidRPr="004E0922" w:rsidRDefault="007448D4" w:rsidP="007448D4">
      <w:pPr>
        <w:pStyle w:val="APASEPTIMA"/>
        <w:ind w:firstLine="0"/>
      </w:pPr>
      <w:r>
        <w:rPr>
          <w:b/>
          <w:bCs/>
        </w:rPr>
        <w:tab/>
      </w:r>
      <w:r>
        <w:t xml:space="preserve">Esta cita plantea una cuestión que podría ser resuelta mediante un uso del </w:t>
      </w:r>
      <w:r>
        <w:rPr>
          <w:i/>
          <w:iCs/>
        </w:rPr>
        <w:t>blockchain</w:t>
      </w:r>
      <w:r>
        <w:t xml:space="preserve"> o de una base de datos más amplia donde los contratistas deban reportar información financiera a más largo plazo para poder contratar con el Estado. Así se pueden formular indicadores financieros que reflejen con mayor precisión la realidad de una empresa. </w:t>
      </w:r>
    </w:p>
    <w:p w14:paraId="3C7BE8F6" w14:textId="77777777" w:rsidR="007448D4" w:rsidRDefault="007448D4" w:rsidP="007448D4">
      <w:pPr>
        <w:pStyle w:val="APASEPTIMA"/>
        <w:ind w:firstLine="0"/>
        <w:rPr>
          <w:b/>
          <w:bCs/>
        </w:rPr>
      </w:pPr>
      <w:r>
        <w:rPr>
          <w:b/>
          <w:bCs/>
        </w:rPr>
        <w:t>Página de donde sale la cita 2:</w:t>
      </w:r>
    </w:p>
    <w:p w14:paraId="78A4FBD5" w14:textId="77777777" w:rsidR="007448D4" w:rsidRPr="00833CFA" w:rsidRDefault="007448D4" w:rsidP="007448D4">
      <w:pPr>
        <w:pStyle w:val="APASEPTIMA"/>
      </w:pPr>
      <w:r>
        <w:t>Pg. 219</w:t>
      </w:r>
    </w:p>
    <w:p w14:paraId="745F1A36" w14:textId="6C5E1735" w:rsidR="00720B49" w:rsidRDefault="00720B49">
      <w:pPr>
        <w:rPr>
          <w:rFonts w:ascii="Times New Roman" w:hAnsi="Times New Roman"/>
          <w:b/>
          <w:bCs/>
          <w:color w:val="000000" w:themeColor="text1"/>
        </w:rPr>
      </w:pPr>
    </w:p>
    <w:p w14:paraId="13AA93F9" w14:textId="77777777" w:rsidR="00940B94" w:rsidRPr="007B2FFA" w:rsidRDefault="00940B94" w:rsidP="00D24AF6">
      <w:pPr>
        <w:pStyle w:val="APASEPTIMA"/>
        <w:jc w:val="center"/>
        <w:rPr>
          <w:b/>
          <w:bCs/>
        </w:rPr>
      </w:pPr>
    </w:p>
    <w:bookmarkStart w:id="7" w:name="_Toc209348555" w:displacedByCustomXml="next"/>
    <w:sdt>
      <w:sdtPr>
        <w:rPr>
          <w:rFonts w:asciiTheme="minorHAnsi" w:eastAsiaTheme="minorHAnsi" w:hAnsiTheme="minorHAnsi" w:cstheme="minorBidi"/>
          <w:b w:val="0"/>
          <w:bCs/>
          <w:color w:val="auto"/>
          <w:szCs w:val="24"/>
        </w:rPr>
        <w:id w:val="-10766262"/>
        <w:docPartObj>
          <w:docPartGallery w:val="Bibliographies"/>
          <w:docPartUnique/>
        </w:docPartObj>
      </w:sdtPr>
      <w:sdtEndPr>
        <w:rPr>
          <w:rFonts w:ascii="Times New Roman" w:hAnsi="Times New Roman" w:cs="Times New Roman"/>
          <w:bCs w:val="0"/>
        </w:rPr>
      </w:sdtEndPr>
      <w:sdtContent>
        <w:p w14:paraId="4F6DE9EF" w14:textId="63559DB4" w:rsidR="00985A65" w:rsidRPr="009B0718" w:rsidRDefault="00015E31" w:rsidP="009B0718">
          <w:pPr>
            <w:pStyle w:val="Heading1"/>
            <w:rPr>
              <w:rFonts w:cs="Times New Roman"/>
              <w:b w:val="0"/>
              <w:bCs/>
              <w:szCs w:val="24"/>
            </w:rPr>
          </w:pPr>
          <w:r w:rsidRPr="009B0718">
            <w:rPr>
              <w:rFonts w:cs="Times New Roman"/>
              <w:bCs/>
              <w:szCs w:val="24"/>
            </w:rPr>
            <w:t>Trabajos Consultados</w:t>
          </w:r>
          <w:bookmarkEnd w:id="7"/>
        </w:p>
        <w:sdt>
          <w:sdtPr>
            <w:rPr>
              <w:rFonts w:ascii="Times New Roman" w:hAnsi="Times New Roman" w:cs="Times New Roman"/>
            </w:rPr>
            <w:id w:val="111145805"/>
            <w:bibliography/>
          </w:sdtPr>
          <w:sdtEndPr/>
          <w:sdtContent>
            <w:p w14:paraId="1BF6BA4D" w14:textId="77777777" w:rsidR="00622DF2" w:rsidRDefault="00985A65" w:rsidP="00622DF2">
              <w:pPr>
                <w:pStyle w:val="Bibliography"/>
                <w:ind w:left="720" w:hanging="720"/>
                <w:rPr>
                  <w:noProof/>
                  <w:kern w:val="0"/>
                  <w14:ligatures w14:val="none"/>
                </w:rPr>
              </w:pPr>
              <w:r w:rsidRPr="009B0718">
                <w:rPr>
                  <w:rFonts w:ascii="Times New Roman" w:hAnsi="Times New Roman" w:cs="Times New Roman"/>
                </w:rPr>
                <w:fldChar w:fldCharType="begin"/>
              </w:r>
              <w:r w:rsidRPr="009B0718">
                <w:rPr>
                  <w:rFonts w:ascii="Times New Roman" w:hAnsi="Times New Roman" w:cs="Times New Roman"/>
                </w:rPr>
                <w:instrText xml:space="preserve"> BIBLIOGRAPHY </w:instrText>
              </w:r>
              <w:r w:rsidRPr="009B0718">
                <w:rPr>
                  <w:rFonts w:ascii="Times New Roman" w:hAnsi="Times New Roman" w:cs="Times New Roman"/>
                </w:rPr>
                <w:fldChar w:fldCharType="separate"/>
              </w:r>
              <w:r w:rsidR="00622DF2">
                <w:rPr>
                  <w:noProof/>
                </w:rPr>
                <w:t xml:space="preserve">Rojas López, M. D., Valencia, M. S., &amp; Jiménez Gómez, M. L. (2021). Análisis de indicadores financieros en los procesos de licitación en Colombia. </w:t>
              </w:r>
              <w:r w:rsidR="00622DF2">
                <w:rPr>
                  <w:i/>
                  <w:iCs/>
                  <w:noProof/>
                </w:rPr>
                <w:t>Revista Ingenierías Universidad de Medellín, 20</w:t>
              </w:r>
              <w:r w:rsidR="00622DF2">
                <w:rPr>
                  <w:noProof/>
                </w:rPr>
                <w:t>(39), 213-229.</w:t>
              </w:r>
            </w:p>
            <w:p w14:paraId="6355D9DD" w14:textId="77777777" w:rsidR="00622DF2" w:rsidRDefault="00622DF2" w:rsidP="00622DF2">
              <w:pPr>
                <w:pStyle w:val="Bibliography"/>
                <w:ind w:left="720" w:hanging="720"/>
                <w:rPr>
                  <w:noProof/>
                </w:rPr>
              </w:pPr>
              <w:r>
                <w:rPr>
                  <w:noProof/>
                </w:rPr>
                <w:t xml:space="preserve">Transparency International. (2024). </w:t>
              </w:r>
              <w:r>
                <w:rPr>
                  <w:i/>
                  <w:iCs/>
                  <w:noProof/>
                </w:rPr>
                <w:t>Corruption Perception Index 2024.</w:t>
              </w:r>
              <w:r>
                <w:rPr>
                  <w:noProof/>
                </w:rPr>
                <w:t xml:space="preserve"> Transparency International.</w:t>
              </w:r>
            </w:p>
            <w:p w14:paraId="6F93CE78" w14:textId="77777777" w:rsidR="00622DF2" w:rsidRDefault="00622DF2" w:rsidP="00622DF2">
              <w:pPr>
                <w:pStyle w:val="Bibliography"/>
                <w:ind w:left="720" w:hanging="720"/>
                <w:rPr>
                  <w:noProof/>
                </w:rPr>
              </w:pPr>
              <w:r>
                <w:rPr>
                  <w:noProof/>
                </w:rPr>
                <w:t xml:space="preserve">Ayala García, J., Bonet Morón, J., Pérez Valbuena, G. J., Heilbron Fernández, E. J., &amp; Suret Leguizamón, J. D. (2022). La corrupción en Colombia: un análisis integral. </w:t>
              </w:r>
              <w:r>
                <w:rPr>
                  <w:i/>
                  <w:iCs/>
                  <w:noProof/>
                </w:rPr>
                <w:t>Documentos de Trabajo Sobre Economía Regional y Urbana</w:t>
              </w:r>
              <w:r>
                <w:rPr>
                  <w:noProof/>
                </w:rPr>
                <w:t>(307).</w:t>
              </w:r>
            </w:p>
            <w:p w14:paraId="1464D3F9" w14:textId="77777777" w:rsidR="00622DF2" w:rsidRDefault="00622DF2" w:rsidP="00622DF2">
              <w:pPr>
                <w:pStyle w:val="Bibliography"/>
                <w:ind w:left="720" w:hanging="720"/>
                <w:rPr>
                  <w:noProof/>
                </w:rPr>
              </w:pPr>
              <w:r>
                <w:rPr>
                  <w:noProof/>
                </w:rPr>
                <w:t xml:space="preserve">Sarmiento Pavas, D. (2007). La misión Kemmerer y el control estatal. </w:t>
              </w:r>
              <w:r>
                <w:rPr>
                  <w:i/>
                  <w:iCs/>
                  <w:noProof/>
                </w:rPr>
                <w:t>Apuntes Contables - Revistas Universidad Externado de Colombia</w:t>
              </w:r>
              <w:r>
                <w:rPr>
                  <w:noProof/>
                </w:rPr>
                <w:t>(12).</w:t>
              </w:r>
            </w:p>
            <w:p w14:paraId="7B24AD07" w14:textId="77777777" w:rsidR="00622DF2" w:rsidRDefault="00622DF2" w:rsidP="00622DF2">
              <w:pPr>
                <w:pStyle w:val="Bibliography"/>
                <w:ind w:left="720" w:hanging="720"/>
                <w:rPr>
                  <w:noProof/>
                </w:rPr>
              </w:pPr>
              <w:r>
                <w:rPr>
                  <w:noProof/>
                </w:rPr>
                <w:t xml:space="preserve">Fiscalía General de la Nación, Oficina de las Naciones Unidas contra la Droga y el Delito (UNODC). (2018). Tipologías de corrupción en Colombia - Tráfico de influencias, enriquecimiento ilícito y otros delitos. </w:t>
              </w:r>
              <w:r>
                <w:rPr>
                  <w:i/>
                  <w:iCs/>
                  <w:noProof/>
                </w:rPr>
                <w:t>Tipologías de corrupción en Colombia - Fiscales Unidos por la Transparencia y la Integridad</w:t>
              </w:r>
              <w:r>
                <w:rPr>
                  <w:noProof/>
                </w:rPr>
                <w:t>(4).</w:t>
              </w:r>
            </w:p>
            <w:p w14:paraId="490EE0E0" w14:textId="77777777" w:rsidR="00622DF2" w:rsidRDefault="00622DF2" w:rsidP="00622DF2">
              <w:pPr>
                <w:pStyle w:val="Bibliography"/>
                <w:ind w:left="720" w:hanging="720"/>
                <w:rPr>
                  <w:noProof/>
                </w:rPr>
              </w:pPr>
              <w:r>
                <w:rPr>
                  <w:noProof/>
                </w:rPr>
                <w:t xml:space="preserve">Pérez Mundaca, A. (2022). Corrupción en las contrataciones públicas: investigaciones recientes y tendencias de investigación. </w:t>
              </w:r>
              <w:r>
                <w:rPr>
                  <w:i/>
                  <w:iCs/>
                  <w:noProof/>
                </w:rPr>
                <w:t>Ciencia Latina, IV</w:t>
              </w:r>
              <w:r>
                <w:rPr>
                  <w:noProof/>
                </w:rPr>
                <w:t>(6), 1652-1670.</w:t>
              </w:r>
            </w:p>
            <w:p w14:paraId="5AD5CA77" w14:textId="77777777" w:rsidR="00622DF2" w:rsidRDefault="00622DF2" w:rsidP="00622DF2">
              <w:pPr>
                <w:pStyle w:val="Bibliography"/>
                <w:ind w:left="720" w:hanging="720"/>
                <w:rPr>
                  <w:noProof/>
                </w:rPr>
              </w:pPr>
              <w:r>
                <w:rPr>
                  <w:noProof/>
                </w:rPr>
                <w:t xml:space="preserve">Keefer, P., &amp; Roseth, B. (2021). Frenando la gran corrupción en la contratación de servicios públicos: Lecciones de un estudio piloto del Programa de Alimentación Escolar en Colombia. </w:t>
              </w:r>
              <w:r>
                <w:rPr>
                  <w:i/>
                  <w:iCs/>
                  <w:noProof/>
                </w:rPr>
                <w:t>Banco Interamericano de Desarrollo - Sector de Instituciones para el Desarrollo, IV</w:t>
              </w:r>
              <w:r>
                <w:rPr>
                  <w:noProof/>
                </w:rPr>
                <w:t>(3).</w:t>
              </w:r>
            </w:p>
            <w:p w14:paraId="56C50FF2" w14:textId="77777777" w:rsidR="00622DF2" w:rsidRDefault="00622DF2" w:rsidP="00622DF2">
              <w:pPr>
                <w:pStyle w:val="Bibliography"/>
                <w:ind w:left="720" w:hanging="720"/>
                <w:rPr>
                  <w:noProof/>
                </w:rPr>
              </w:pPr>
              <w:r>
                <w:rPr>
                  <w:noProof/>
                </w:rPr>
                <w:t xml:space="preserve">Yemelianov, R., Klymenko, O., Loskutov, T., Mitikov, N., &amp; Servetsky, I. (s.f.). The Role of Blockchain Technologies in Combating Corruption within the Virtual Assets Realm. </w:t>
              </w:r>
              <w:r>
                <w:rPr>
                  <w:i/>
                  <w:iCs/>
                  <w:noProof/>
                </w:rPr>
                <w:t>Pakistan Journal of Criminology, XVI</w:t>
              </w:r>
              <w:r>
                <w:rPr>
                  <w:noProof/>
                </w:rPr>
                <w:t>(2), 483-500.</w:t>
              </w:r>
            </w:p>
            <w:p w14:paraId="61019326" w14:textId="77777777" w:rsidR="00622DF2" w:rsidRDefault="00622DF2" w:rsidP="00622DF2">
              <w:pPr>
                <w:pStyle w:val="Bibliography"/>
                <w:ind w:left="720" w:hanging="720"/>
                <w:rPr>
                  <w:noProof/>
                </w:rPr>
              </w:pPr>
              <w:r>
                <w:rPr>
                  <w:noProof/>
                </w:rPr>
                <w:t xml:space="preserve">Nakamoto, S., &amp; León, A. (Julio de 2009). </w:t>
              </w:r>
              <w:r>
                <w:rPr>
                  <w:i/>
                  <w:iCs/>
                  <w:noProof/>
                </w:rPr>
                <w:t>Bitcoin: Un Sistema de Efectivo Electrónico Usuario-a-Usuario.</w:t>
              </w:r>
              <w:r>
                <w:rPr>
                  <w:noProof/>
                </w:rPr>
                <w:t xml:space="preserve"> Bitcoin.org: https://bitcoin.org/files/bitcoin-paper/bitcoin_es_latam.pdf</w:t>
              </w:r>
            </w:p>
            <w:p w14:paraId="147709A6" w14:textId="77777777" w:rsidR="00622DF2" w:rsidRDefault="00622DF2" w:rsidP="00622DF2">
              <w:pPr>
                <w:pStyle w:val="Bibliography"/>
                <w:ind w:left="720" w:hanging="720"/>
                <w:rPr>
                  <w:noProof/>
                </w:rPr>
              </w:pPr>
              <w:r>
                <w:rPr>
                  <w:noProof/>
                </w:rPr>
                <w:t xml:space="preserve">Hussein, Z., Salama, M. A., &amp; El-Rahman, A. A. (2023). Evolution of blockchain consensus algorithms: a review on the latest milestones of blockchain consensus algorithms. </w:t>
              </w:r>
              <w:r>
                <w:rPr>
                  <w:i/>
                  <w:iCs/>
                  <w:noProof/>
                </w:rPr>
                <w:t>Cybersecurity</w:t>
              </w:r>
              <w:r>
                <w:rPr>
                  <w:noProof/>
                </w:rPr>
                <w:t>.</w:t>
              </w:r>
            </w:p>
            <w:p w14:paraId="35B9EDE9" w14:textId="77777777" w:rsidR="00622DF2" w:rsidRDefault="00622DF2" w:rsidP="00622DF2">
              <w:pPr>
                <w:pStyle w:val="Bibliography"/>
                <w:ind w:left="720" w:hanging="720"/>
                <w:rPr>
                  <w:noProof/>
                </w:rPr>
              </w:pPr>
              <w:r>
                <w:rPr>
                  <w:noProof/>
                </w:rPr>
                <w:lastRenderedPageBreak/>
                <w:t xml:space="preserve">Punia, A., Gulia, P., Gill, N. S., Ibeke, E., Iwendi, C., &amp; Kumar Shukla, P. (2024). A systematic review on blockchain-based access control systems in cloud environment. </w:t>
              </w:r>
              <w:r>
                <w:rPr>
                  <w:i/>
                  <w:iCs/>
                  <w:noProof/>
                </w:rPr>
                <w:t>Journal of Cloud Computing, 146</w:t>
              </w:r>
              <w:r>
                <w:rPr>
                  <w:noProof/>
                </w:rPr>
                <w:t>(13).</w:t>
              </w:r>
            </w:p>
            <w:p w14:paraId="38E8DDDC" w14:textId="77777777" w:rsidR="00622DF2" w:rsidRDefault="00622DF2" w:rsidP="00622DF2">
              <w:pPr>
                <w:pStyle w:val="Bibliography"/>
                <w:ind w:left="720" w:hanging="720"/>
                <w:rPr>
                  <w:noProof/>
                </w:rPr>
              </w:pPr>
              <w:r>
                <w:rPr>
                  <w:noProof/>
                </w:rPr>
                <w:t xml:space="preserve">Liu, Q., &amp; Zou, X. (2019). Research on trust mechanism of cooperation innovation with big data processing based on blockchain. </w:t>
              </w:r>
              <w:r>
                <w:rPr>
                  <w:i/>
                  <w:iCs/>
                  <w:noProof/>
                </w:rPr>
                <w:t>EURASIP Journal on Wireless Communications and Networking, 26</w:t>
              </w:r>
              <w:r>
                <w:rPr>
                  <w:noProof/>
                </w:rPr>
                <w:t>(2019).</w:t>
              </w:r>
            </w:p>
            <w:p w14:paraId="58940F12" w14:textId="77777777" w:rsidR="00622DF2" w:rsidRDefault="00622DF2" w:rsidP="00622DF2">
              <w:pPr>
                <w:pStyle w:val="Bibliography"/>
                <w:ind w:left="720" w:hanging="720"/>
                <w:rPr>
                  <w:noProof/>
                </w:rPr>
              </w:pPr>
              <w:r>
                <w:rPr>
                  <w:noProof/>
                </w:rPr>
                <w:t xml:space="preserve">Punia, A., Gulia, P., Gill, N. S., Ibeke, E., Iwendi, C., &amp; Shukla, P. K. (2018). Blockchain government - a next form of infrastructure for the twenty-first century. </w:t>
              </w:r>
              <w:r>
                <w:rPr>
                  <w:i/>
                  <w:iCs/>
                  <w:noProof/>
                </w:rPr>
                <w:t>Journal of Open Innovation: Technology, Market, and Complexity, 7</w:t>
              </w:r>
              <w:r>
                <w:rPr>
                  <w:noProof/>
                </w:rPr>
                <w:t>(4).</w:t>
              </w:r>
            </w:p>
            <w:p w14:paraId="431310B0" w14:textId="77777777" w:rsidR="00622DF2" w:rsidRDefault="00622DF2" w:rsidP="00622DF2">
              <w:pPr>
                <w:pStyle w:val="Bibliography"/>
                <w:ind w:left="720" w:hanging="720"/>
                <w:rPr>
                  <w:noProof/>
                </w:rPr>
              </w:pPr>
              <w:r>
                <w:rPr>
                  <w:noProof/>
                </w:rPr>
                <w:t xml:space="preserve">García Jiménez, D. C., Martínez, B. L., &amp; Vásquez Prediga, M. M. (2020). Eficacia del Sistema Electrónico de Contratación Pública Secop I y II en los Municipios de Sexta Categoría de Antioquia. </w:t>
              </w:r>
              <w:r>
                <w:rPr>
                  <w:i/>
                  <w:iCs/>
                  <w:noProof/>
                </w:rPr>
                <w:t>Unaciencia, Revista de Estudios e Investigaciones, XXV</w:t>
              </w:r>
              <w:r>
                <w:rPr>
                  <w:noProof/>
                </w:rPr>
                <w:t>(13), 107-119.</w:t>
              </w:r>
            </w:p>
            <w:p w14:paraId="4D740009" w14:textId="77777777" w:rsidR="00622DF2" w:rsidRDefault="00622DF2" w:rsidP="00622DF2">
              <w:pPr>
                <w:pStyle w:val="Bibliography"/>
                <w:ind w:left="720" w:hanging="720"/>
                <w:rPr>
                  <w:noProof/>
                </w:rPr>
              </w:pPr>
              <w:r>
                <w:rPr>
                  <w:noProof/>
                </w:rPr>
                <w:t xml:space="preserve">Edward, N. (2017). Corruption, bank access and distribution of social benefits: the case for central bank digital currency as an alternative to cash in indonesia. </w:t>
              </w:r>
              <w:r>
                <w:rPr>
                  <w:i/>
                  <w:iCs/>
                  <w:noProof/>
                </w:rPr>
                <w:t>SSRN</w:t>
              </w:r>
              <w:r>
                <w:rPr>
                  <w:noProof/>
                </w:rPr>
                <w:t>.</w:t>
              </w:r>
            </w:p>
            <w:p w14:paraId="763239C6" w14:textId="77777777" w:rsidR="00622DF2" w:rsidRDefault="00622DF2" w:rsidP="00622DF2">
              <w:pPr>
                <w:pStyle w:val="Bibliography"/>
                <w:ind w:left="720" w:hanging="720"/>
                <w:rPr>
                  <w:noProof/>
                </w:rPr>
              </w:pPr>
              <w:r>
                <w:rPr>
                  <w:noProof/>
                </w:rPr>
                <w:t xml:space="preserve">Mistry, J. J., &amp; Jalal, A. (2012). An Empirical Analysis of the Relationship between e-government and Corruption. </w:t>
              </w:r>
              <w:r>
                <w:rPr>
                  <w:i/>
                  <w:iCs/>
                  <w:noProof/>
                </w:rPr>
                <w:t>The International Journal of Digital Accounting Research, 12</w:t>
              </w:r>
              <w:r>
                <w:rPr>
                  <w:noProof/>
                </w:rPr>
                <w:t>, 145-176.</w:t>
              </w:r>
            </w:p>
            <w:p w14:paraId="7FDF5F55" w14:textId="77777777" w:rsidR="00622DF2" w:rsidRDefault="00622DF2" w:rsidP="00622DF2">
              <w:pPr>
                <w:pStyle w:val="Bibliography"/>
                <w:ind w:left="720" w:hanging="720"/>
                <w:rPr>
                  <w:noProof/>
                </w:rPr>
              </w:pPr>
              <w:r>
                <w:rPr>
                  <w:noProof/>
                </w:rPr>
                <w:t xml:space="preserve">Tim, M. K., &amp; Cuomo, E. R. (2020). An interdisciplinary review of digital technologies to facilitate anti-corruption, transparency and accountability in medicines procurement. </w:t>
              </w:r>
              <w:r>
                <w:rPr>
                  <w:i/>
                  <w:iCs/>
                  <w:noProof/>
                </w:rPr>
                <w:t>Global Health Action</w:t>
              </w:r>
              <w:r>
                <w:rPr>
                  <w:noProof/>
                </w:rPr>
                <w:t>(13).</w:t>
              </w:r>
            </w:p>
            <w:p w14:paraId="37592A34" w14:textId="77777777" w:rsidR="00622DF2" w:rsidRDefault="00622DF2" w:rsidP="00622DF2">
              <w:pPr>
                <w:pStyle w:val="Bibliography"/>
                <w:ind w:left="720" w:hanging="720"/>
                <w:rPr>
                  <w:noProof/>
                </w:rPr>
              </w:pPr>
              <w:r>
                <w:rPr>
                  <w:noProof/>
                </w:rPr>
                <w:t xml:space="preserve">Fernandes, D. J., Crasta, J. S., &amp; Hans, V. B. (2019). Digital Banking: A Roadmap to Curb the Cancer of Corruption. </w:t>
              </w:r>
              <w:r>
                <w:rPr>
                  <w:i/>
                  <w:iCs/>
                  <w:noProof/>
                </w:rPr>
                <w:t>National Seminar on ‘Indian Banking in the Era of Globalization and Information Technology’.</w:t>
              </w:r>
              <w:r>
                <w:rPr>
                  <w:noProof/>
                </w:rPr>
                <w:t xml:space="preserve"> Kallianpur: Faculty of Humanities, Milagres College.</w:t>
              </w:r>
            </w:p>
            <w:p w14:paraId="72B4DD23" w14:textId="77777777" w:rsidR="00622DF2" w:rsidRDefault="00622DF2" w:rsidP="00622DF2">
              <w:pPr>
                <w:pStyle w:val="Bibliography"/>
                <w:ind w:left="720" w:hanging="720"/>
                <w:rPr>
                  <w:noProof/>
                </w:rPr>
              </w:pPr>
              <w:r>
                <w:rPr>
                  <w:noProof/>
                </w:rPr>
                <w:t xml:space="preserve">Tuffveson Jensen, R. I., &amp; Iosifidis, A. (2023). Fighting Money Laundering with Statistics and Machine Learning. </w:t>
              </w:r>
              <w:r>
                <w:rPr>
                  <w:i/>
                  <w:iCs/>
                  <w:noProof/>
                </w:rPr>
                <w:t>IEEE Access</w:t>
              </w:r>
              <w:r>
                <w:rPr>
                  <w:noProof/>
                </w:rPr>
                <w:t>(11), 8889-8903.</w:t>
              </w:r>
            </w:p>
            <w:p w14:paraId="1F947629" w14:textId="77777777" w:rsidR="00622DF2" w:rsidRDefault="00622DF2" w:rsidP="00622DF2">
              <w:pPr>
                <w:pStyle w:val="Bibliography"/>
                <w:ind w:left="720" w:hanging="720"/>
                <w:rPr>
                  <w:noProof/>
                </w:rPr>
              </w:pPr>
              <w:r>
                <w:rPr>
                  <w:noProof/>
                </w:rPr>
                <w:t xml:space="preserve">Ali, A., Razak, S. A., Othman, H. S., Elfadil Eisa, T. A., Al-Dhaqm, A., Nasser, M., . . . Saif, A. (2022). Financial Fraud Detection Based on Machine Learning: A Systematic Literature Review. </w:t>
              </w:r>
              <w:r>
                <w:rPr>
                  <w:i/>
                  <w:iCs/>
                  <w:noProof/>
                </w:rPr>
                <w:t>Journal of Applied Sciences</w:t>
              </w:r>
              <w:r>
                <w:rPr>
                  <w:noProof/>
                </w:rPr>
                <w:t>(12).</w:t>
              </w:r>
            </w:p>
            <w:p w14:paraId="1D85D2B2" w14:textId="77777777" w:rsidR="00622DF2" w:rsidRDefault="00622DF2" w:rsidP="00622DF2">
              <w:pPr>
                <w:pStyle w:val="Bibliography"/>
                <w:ind w:left="720" w:hanging="720"/>
                <w:rPr>
                  <w:noProof/>
                </w:rPr>
              </w:pPr>
              <w:r>
                <w:rPr>
                  <w:noProof/>
                </w:rPr>
                <w:t xml:space="preserve">Mojica Muñoz, K. S. (2021). Inteligencia Artificial para detectar corrupción en la administración pública municipal de Colombia. </w:t>
              </w:r>
              <w:r>
                <w:rPr>
                  <w:i/>
                  <w:iCs/>
                  <w:noProof/>
                </w:rPr>
                <w:t>Universidad de los Andes, Facultad de Economia, CEDE</w:t>
              </w:r>
              <w:r>
                <w:rPr>
                  <w:noProof/>
                </w:rPr>
                <w:t>.</w:t>
              </w:r>
            </w:p>
            <w:p w14:paraId="31F0BB4D" w14:textId="77777777" w:rsidR="00622DF2" w:rsidRDefault="00622DF2" w:rsidP="00622DF2">
              <w:pPr>
                <w:pStyle w:val="Bibliography"/>
                <w:ind w:left="720" w:hanging="720"/>
                <w:rPr>
                  <w:noProof/>
                </w:rPr>
              </w:pPr>
              <w:r>
                <w:rPr>
                  <w:noProof/>
                </w:rPr>
                <w:lastRenderedPageBreak/>
                <w:t xml:space="preserve">Lunar Ortega, J., Cobos Lozada, C., &amp; Mendoza Becerra, M. (2022). Modelo para definir índices de corrupción en convocatorias de contratación en Colombia basado en Big Data y procesamiento del lenguaje natural. </w:t>
              </w:r>
              <w:r>
                <w:rPr>
                  <w:i/>
                  <w:iCs/>
                  <w:noProof/>
                </w:rPr>
                <w:t>Revista Científica Universidad Francisco José de Caldas</w:t>
              </w:r>
              <w:r>
                <w:rPr>
                  <w:noProof/>
                </w:rPr>
                <w:t>(46), 77-92.</w:t>
              </w:r>
            </w:p>
            <w:p w14:paraId="7B4E3B22" w14:textId="77777777" w:rsidR="00622DF2" w:rsidRDefault="00622DF2" w:rsidP="00622DF2">
              <w:pPr>
                <w:pStyle w:val="Bibliography"/>
                <w:ind w:left="720" w:hanging="720"/>
                <w:rPr>
                  <w:noProof/>
                </w:rPr>
              </w:pPr>
              <w:r>
                <w:rPr>
                  <w:noProof/>
                </w:rPr>
                <w:t xml:space="preserve">Benavides, J. L., M'Causland Sánchez, M. C., Flórez Salazar, C., &amp; Roca, M. E. (2016). </w:t>
              </w:r>
              <w:r>
                <w:rPr>
                  <w:i/>
                  <w:iCs/>
                  <w:noProof/>
                </w:rPr>
                <w:t>Las compras públicas en América Latina y el Caribe y en los proyectos financiados por el BID: Un estudio normativo comparado.</w:t>
              </w:r>
              <w:r>
                <w:rPr>
                  <w:noProof/>
                </w:rPr>
                <w:t xml:space="preserve"> Banco Interamericano de Desarrollo (BID).</w:t>
              </w:r>
            </w:p>
            <w:p w14:paraId="033F701B" w14:textId="77777777" w:rsidR="00622DF2" w:rsidRDefault="00622DF2" w:rsidP="00622DF2">
              <w:pPr>
                <w:pStyle w:val="Bibliography"/>
                <w:ind w:left="720" w:hanging="720"/>
                <w:rPr>
                  <w:noProof/>
                </w:rPr>
              </w:pPr>
              <w:r>
                <w:rPr>
                  <w:noProof/>
                </w:rPr>
                <w:t xml:space="preserve">Martínez Rosas, S. X., Peña Galeano, C. A., Benito Molina, J. A., Velandia Sedano, M. P., Gómez Durán , D. A., &amp; Botero Romero, S. (2022). </w:t>
              </w:r>
              <w:r>
                <w:rPr>
                  <w:i/>
                  <w:iCs/>
                  <w:noProof/>
                </w:rPr>
                <w:t>Radiografía de los Hechos de Corrupción en Colombia.</w:t>
              </w:r>
              <w:r>
                <w:rPr>
                  <w:noProof/>
                </w:rPr>
                <w:t xml:space="preserve"> Monitor Ciudadano de la Corrupción, Corporación Transparencia por Colombia.</w:t>
              </w:r>
            </w:p>
            <w:p w14:paraId="33BC6CBD" w14:textId="77777777" w:rsidR="00622DF2" w:rsidRDefault="00622DF2" w:rsidP="00622DF2">
              <w:pPr>
                <w:pStyle w:val="Bibliography"/>
                <w:ind w:left="720" w:hanging="720"/>
                <w:rPr>
                  <w:noProof/>
                </w:rPr>
              </w:pPr>
              <w:r>
                <w:rPr>
                  <w:noProof/>
                </w:rPr>
                <w:t xml:space="preserve">Kwaku Setor, T., Senyo, P., &amp; Addo, A. (2021). Do digital payment transactions reduce corruption? Evidence from developing countries . </w:t>
              </w:r>
              <w:r>
                <w:rPr>
                  <w:i/>
                  <w:iCs/>
                  <w:noProof/>
                </w:rPr>
                <w:t>Telematics and Informatics, 60</w:t>
              </w:r>
              <w:r>
                <w:rPr>
                  <w:noProof/>
                </w:rPr>
                <w:t>.</w:t>
              </w:r>
            </w:p>
            <w:p w14:paraId="5EA45997" w14:textId="77777777" w:rsidR="00622DF2" w:rsidRDefault="00622DF2" w:rsidP="00622DF2">
              <w:pPr>
                <w:pStyle w:val="Bibliography"/>
                <w:ind w:left="720" w:hanging="720"/>
                <w:rPr>
                  <w:noProof/>
                </w:rPr>
              </w:pPr>
              <w:r>
                <w:rPr>
                  <w:noProof/>
                </w:rPr>
                <w:t xml:space="preserve">Géron, A. (2023). </w:t>
              </w:r>
              <w:r>
                <w:rPr>
                  <w:i/>
                  <w:iCs/>
                  <w:noProof/>
                </w:rPr>
                <w:t>Hands-On Machine Learning with Scikit-Learn, Keras, and TensorFlow.</w:t>
              </w:r>
              <w:r>
                <w:rPr>
                  <w:noProof/>
                </w:rPr>
                <w:t xml:space="preserve"> O'Reilly.</w:t>
              </w:r>
            </w:p>
            <w:p w14:paraId="620DD8E9" w14:textId="77777777" w:rsidR="00622DF2" w:rsidRDefault="00622DF2" w:rsidP="00622DF2">
              <w:pPr>
                <w:pStyle w:val="Bibliography"/>
                <w:ind w:left="720" w:hanging="720"/>
                <w:rPr>
                  <w:noProof/>
                </w:rPr>
              </w:pPr>
              <w:r>
                <w:rPr>
                  <w:noProof/>
                </w:rPr>
                <w:t xml:space="preserve">Hinton, G. E., Osindero, S., &amp; Teh, Y.-W. (2006). A Fast Learning Algorithm for Deep Belief Nets. </w:t>
              </w:r>
              <w:r>
                <w:rPr>
                  <w:i/>
                  <w:iCs/>
                  <w:noProof/>
                </w:rPr>
                <w:t>Neural Computation, 18</w:t>
              </w:r>
              <w:r>
                <w:rPr>
                  <w:noProof/>
                </w:rPr>
                <w:t>, 1527-1554.</w:t>
              </w:r>
            </w:p>
            <w:p w14:paraId="4847416E" w14:textId="77777777" w:rsidR="00622DF2" w:rsidRDefault="00622DF2" w:rsidP="00622DF2">
              <w:pPr>
                <w:pStyle w:val="Bibliography"/>
                <w:ind w:left="720" w:hanging="720"/>
                <w:rPr>
                  <w:noProof/>
                </w:rPr>
              </w:pPr>
              <w:r>
                <w:rPr>
                  <w:noProof/>
                </w:rPr>
                <w:t xml:space="preserve">Krizhevsky, A., Sutskever, I., &amp; Hinton, G. E. (2012). ImageNet Classification with Deep Convolutional Neural Networks. </w:t>
              </w:r>
              <w:r>
                <w:rPr>
                  <w:i/>
                  <w:iCs/>
                  <w:noProof/>
                </w:rPr>
                <w:t>Neural Information Processing Systems Conference.</w:t>
              </w:r>
              <w:r>
                <w:rPr>
                  <w:noProof/>
                </w:rPr>
                <w:t xml:space="preserve"> Toronto: University of Toronto.</w:t>
              </w:r>
            </w:p>
            <w:p w14:paraId="70A5EA2E" w14:textId="77777777" w:rsidR="00622DF2" w:rsidRDefault="00622DF2" w:rsidP="00622DF2">
              <w:pPr>
                <w:pStyle w:val="Bibliography"/>
                <w:ind w:left="720" w:hanging="720"/>
                <w:rPr>
                  <w:noProof/>
                </w:rPr>
              </w:pPr>
              <w:r>
                <w:rPr>
                  <w:noProof/>
                </w:rPr>
                <w:t xml:space="preserve">Colonnelli, E., Gallego, J., &amp; Prem, M. (2020). What Predicts Corruption? </w:t>
              </w:r>
              <w:r>
                <w:rPr>
                  <w:i/>
                  <w:iCs/>
                  <w:noProof/>
                </w:rPr>
                <w:t>SSRN</w:t>
              </w:r>
              <w:r>
                <w:rPr>
                  <w:noProof/>
                </w:rPr>
                <w:t>.</w:t>
              </w:r>
            </w:p>
            <w:p w14:paraId="2815E305" w14:textId="77777777" w:rsidR="00622DF2" w:rsidRDefault="00622DF2" w:rsidP="00622DF2">
              <w:pPr>
                <w:pStyle w:val="Bibliography"/>
                <w:ind w:left="720" w:hanging="720"/>
                <w:rPr>
                  <w:noProof/>
                </w:rPr>
              </w:pPr>
              <w:r>
                <w:rPr>
                  <w:noProof/>
                </w:rPr>
                <w:t xml:space="preserve">Monitor Ciudadano de la Corrupción, Transparencia por Colombia. (2022). </w:t>
              </w:r>
              <w:r>
                <w:rPr>
                  <w:i/>
                  <w:iCs/>
                  <w:noProof/>
                </w:rPr>
                <w:t>Radiografía de la Corrupción 2016-2022</w:t>
              </w:r>
              <w:r>
                <w:rPr>
                  <w:noProof/>
                </w:rPr>
                <w:t>. Monitor Ciudadano de la Corrupcion: https://www.monitorciudadano.co/hechos-corrupcion/</w:t>
              </w:r>
            </w:p>
            <w:p w14:paraId="6AB2F77A" w14:textId="77777777" w:rsidR="00622DF2" w:rsidRDefault="00622DF2" w:rsidP="00622DF2">
              <w:pPr>
                <w:pStyle w:val="Bibliography"/>
                <w:ind w:left="720" w:hanging="720"/>
                <w:rPr>
                  <w:noProof/>
                </w:rPr>
              </w:pPr>
              <w:r>
                <w:rPr>
                  <w:noProof/>
                </w:rPr>
                <w:t xml:space="preserve">Oficina de las Naciones Unidas contra la Droga y el Delito (UNODC), Alcaldía Mayor de Bogotá. (2015). </w:t>
              </w:r>
              <w:r>
                <w:rPr>
                  <w:i/>
                  <w:iCs/>
                  <w:noProof/>
                </w:rPr>
                <w:t>Tipologías de Corrupción.</w:t>
              </w:r>
              <w:r>
                <w:rPr>
                  <w:noProof/>
                </w:rPr>
                <w:t xml:space="preserve"> Oficina de las Naciones Unidas contra la Droga y el Delito.</w:t>
              </w:r>
            </w:p>
            <w:p w14:paraId="46B45834" w14:textId="4C03F843" w:rsidR="00985A65" w:rsidRPr="009B0718" w:rsidRDefault="00985A65" w:rsidP="00622DF2">
              <w:pPr>
                <w:rPr>
                  <w:rFonts w:ascii="Times New Roman" w:hAnsi="Times New Roman" w:cs="Times New Roman"/>
                </w:rPr>
              </w:pPr>
              <w:r w:rsidRPr="009B0718">
                <w:rPr>
                  <w:rFonts w:ascii="Times New Roman" w:hAnsi="Times New Roman" w:cs="Times New Roman"/>
                  <w:b/>
                  <w:bCs/>
                  <w:noProof/>
                </w:rPr>
                <w:fldChar w:fldCharType="end"/>
              </w:r>
            </w:p>
          </w:sdtContent>
        </w:sdt>
      </w:sdtContent>
    </w:sdt>
    <w:p w14:paraId="15BD98CA" w14:textId="06FC7630" w:rsidR="001F06D4" w:rsidRPr="009B0718" w:rsidRDefault="001F06D4" w:rsidP="00FD2BE1">
      <w:pPr>
        <w:pStyle w:val="NormalWeb"/>
        <w:tabs>
          <w:tab w:val="left" w:pos="4459"/>
        </w:tabs>
        <w:spacing w:before="0" w:beforeAutospacing="0" w:after="240" w:afterAutospacing="0" w:line="480" w:lineRule="auto"/>
        <w:ind w:left="720"/>
        <w:textAlignment w:val="baseline"/>
        <w:rPr>
          <w:color w:val="000000"/>
        </w:rPr>
      </w:pPr>
    </w:p>
    <w:sectPr w:rsidR="001F06D4" w:rsidRPr="009B0718" w:rsidSect="00063092">
      <w:headerReference w:type="even" r:id="rId13"/>
      <w:headerReference w:type="default" r:id="rId1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326AD" w14:textId="77777777" w:rsidR="00537039" w:rsidRDefault="00537039" w:rsidP="00063092">
      <w:pPr>
        <w:spacing w:after="0" w:line="240" w:lineRule="auto"/>
      </w:pPr>
      <w:r>
        <w:separator/>
      </w:r>
    </w:p>
  </w:endnote>
  <w:endnote w:type="continuationSeparator" w:id="0">
    <w:p w14:paraId="693ECAF6" w14:textId="77777777" w:rsidR="00537039" w:rsidRDefault="00537039" w:rsidP="00063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ADD08" w14:textId="77777777" w:rsidR="00537039" w:rsidRDefault="00537039" w:rsidP="00063092">
      <w:pPr>
        <w:spacing w:after="0" w:line="240" w:lineRule="auto"/>
      </w:pPr>
      <w:r>
        <w:separator/>
      </w:r>
    </w:p>
  </w:footnote>
  <w:footnote w:type="continuationSeparator" w:id="0">
    <w:p w14:paraId="32BF9FA8" w14:textId="77777777" w:rsidR="00537039" w:rsidRDefault="00537039" w:rsidP="00063092">
      <w:pPr>
        <w:spacing w:after="0" w:line="240" w:lineRule="auto"/>
      </w:pPr>
      <w:r>
        <w:continuationSeparator/>
      </w:r>
    </w:p>
  </w:footnote>
  <w:footnote w:id="1">
    <w:p w14:paraId="3FB5A5C6" w14:textId="1F2C185D" w:rsidR="000E6D72" w:rsidRPr="000E6D72" w:rsidRDefault="000E6D72" w:rsidP="00347BCF">
      <w:pPr>
        <w:pStyle w:val="APASEPTIMA"/>
      </w:pPr>
      <w:r w:rsidRPr="000E6D72">
        <w:rPr>
          <w:rStyle w:val="FootnoteReference"/>
        </w:rPr>
        <w:footnoteRef/>
      </w:r>
      <w:r w:rsidRPr="000E6D72">
        <w:t xml:space="preserve"> Esta organización no tiene una </w:t>
      </w:r>
      <w:r>
        <w:t>pl</w:t>
      </w:r>
      <w:r w:rsidRPr="000E6D72">
        <w:t xml:space="preserve">ataforma para visualizar </w:t>
      </w:r>
      <w:r>
        <w:t xml:space="preserve">únicamente los </w:t>
      </w:r>
      <w:r w:rsidR="000A7A2F">
        <w:t xml:space="preserve">datos del 2021 al 2022, sin embargo, en esta se puede filtrar </w:t>
      </w:r>
      <w:r w:rsidR="00347BCF">
        <w:t>por año</w:t>
      </w:r>
      <w:r w:rsidR="00B276F0">
        <w:t xml:space="preserve"> para obtener los resultados obtenidos en el estudio referenciado.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4423389"/>
      <w:docPartObj>
        <w:docPartGallery w:val="Page Numbers (Top of Page)"/>
        <w:docPartUnique/>
      </w:docPartObj>
    </w:sdtPr>
    <w:sdtEndPr>
      <w:rPr>
        <w:rStyle w:val="PageNumber"/>
      </w:rPr>
    </w:sdtEndPr>
    <w:sdtContent>
      <w:p w14:paraId="0C8A0A7B" w14:textId="4B4C34E9" w:rsidR="00063092" w:rsidRDefault="00063092" w:rsidP="00EF3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3CF8E11" w14:textId="77777777" w:rsidR="00063092" w:rsidRDefault="00063092" w:rsidP="0006309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9143169"/>
      <w:docPartObj>
        <w:docPartGallery w:val="Page Numbers (Top of Page)"/>
        <w:docPartUnique/>
      </w:docPartObj>
    </w:sdtPr>
    <w:sdtEndPr>
      <w:rPr>
        <w:rStyle w:val="PageNumber"/>
      </w:rPr>
    </w:sdtEndPr>
    <w:sdtContent>
      <w:p w14:paraId="5C3ED008" w14:textId="29ED09A0" w:rsidR="00063092" w:rsidRDefault="00063092" w:rsidP="00EF3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656B1">
          <w:rPr>
            <w:rStyle w:val="PageNumber"/>
            <w:noProof/>
          </w:rPr>
          <w:t>2</w:t>
        </w:r>
        <w:r>
          <w:rPr>
            <w:rStyle w:val="PageNumber"/>
          </w:rPr>
          <w:fldChar w:fldCharType="end"/>
        </w:r>
      </w:p>
    </w:sdtContent>
  </w:sdt>
  <w:p w14:paraId="5B0B5167" w14:textId="77777777" w:rsidR="00063092" w:rsidRDefault="00063092" w:rsidP="0006309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17A20"/>
    <w:multiLevelType w:val="multilevel"/>
    <w:tmpl w:val="EFDC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8E0133"/>
    <w:multiLevelType w:val="hybridMultilevel"/>
    <w:tmpl w:val="4F32C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74E14A2"/>
    <w:multiLevelType w:val="hybridMultilevel"/>
    <w:tmpl w:val="768AEF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18796952">
    <w:abstractNumId w:val="0"/>
  </w:num>
  <w:num w:numId="2" w16cid:durableId="609774794">
    <w:abstractNumId w:val="2"/>
  </w:num>
  <w:num w:numId="3" w16cid:durableId="1956790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92"/>
    <w:rsid w:val="00005AEB"/>
    <w:rsid w:val="00005FA9"/>
    <w:rsid w:val="00011BD3"/>
    <w:rsid w:val="00013A63"/>
    <w:rsid w:val="00014A05"/>
    <w:rsid w:val="00015E31"/>
    <w:rsid w:val="000228BA"/>
    <w:rsid w:val="0003019E"/>
    <w:rsid w:val="000350BC"/>
    <w:rsid w:val="00040F8E"/>
    <w:rsid w:val="000549C7"/>
    <w:rsid w:val="00063092"/>
    <w:rsid w:val="000656B1"/>
    <w:rsid w:val="00070097"/>
    <w:rsid w:val="000714E1"/>
    <w:rsid w:val="00072074"/>
    <w:rsid w:val="00083E87"/>
    <w:rsid w:val="00095B58"/>
    <w:rsid w:val="000A4F80"/>
    <w:rsid w:val="000A7A2F"/>
    <w:rsid w:val="000B161C"/>
    <w:rsid w:val="000B2620"/>
    <w:rsid w:val="000C3F27"/>
    <w:rsid w:val="000C4C08"/>
    <w:rsid w:val="000C4C5F"/>
    <w:rsid w:val="000D27E9"/>
    <w:rsid w:val="000D4223"/>
    <w:rsid w:val="000D5A05"/>
    <w:rsid w:val="000D7A84"/>
    <w:rsid w:val="000E228B"/>
    <w:rsid w:val="000E6D72"/>
    <w:rsid w:val="000E7294"/>
    <w:rsid w:val="000F1A4F"/>
    <w:rsid w:val="000F2A96"/>
    <w:rsid w:val="000F2B7E"/>
    <w:rsid w:val="000F6B0A"/>
    <w:rsid w:val="000F6F8D"/>
    <w:rsid w:val="00113B5C"/>
    <w:rsid w:val="00116B6E"/>
    <w:rsid w:val="00137885"/>
    <w:rsid w:val="00140A06"/>
    <w:rsid w:val="00141D70"/>
    <w:rsid w:val="00144C25"/>
    <w:rsid w:val="00150C8F"/>
    <w:rsid w:val="001563A6"/>
    <w:rsid w:val="00164E2C"/>
    <w:rsid w:val="00164FFE"/>
    <w:rsid w:val="00167778"/>
    <w:rsid w:val="00175259"/>
    <w:rsid w:val="0018390A"/>
    <w:rsid w:val="001861F9"/>
    <w:rsid w:val="00191BB5"/>
    <w:rsid w:val="00192A1C"/>
    <w:rsid w:val="00196715"/>
    <w:rsid w:val="00197DA3"/>
    <w:rsid w:val="001A0373"/>
    <w:rsid w:val="001A208B"/>
    <w:rsid w:val="001A3543"/>
    <w:rsid w:val="001A38B4"/>
    <w:rsid w:val="001A4B85"/>
    <w:rsid w:val="001B0EB9"/>
    <w:rsid w:val="001B1D2F"/>
    <w:rsid w:val="001B3D88"/>
    <w:rsid w:val="001B74C4"/>
    <w:rsid w:val="001C2587"/>
    <w:rsid w:val="001C44AE"/>
    <w:rsid w:val="001C682C"/>
    <w:rsid w:val="001E41ED"/>
    <w:rsid w:val="001E53FC"/>
    <w:rsid w:val="001F06D4"/>
    <w:rsid w:val="001F6FDA"/>
    <w:rsid w:val="00211742"/>
    <w:rsid w:val="002134A6"/>
    <w:rsid w:val="00227136"/>
    <w:rsid w:val="002308D3"/>
    <w:rsid w:val="00232C8B"/>
    <w:rsid w:val="00236E98"/>
    <w:rsid w:val="0023777A"/>
    <w:rsid w:val="00241738"/>
    <w:rsid w:val="00243381"/>
    <w:rsid w:val="00246439"/>
    <w:rsid w:val="00251A7F"/>
    <w:rsid w:val="002552D3"/>
    <w:rsid w:val="00256F62"/>
    <w:rsid w:val="002601BB"/>
    <w:rsid w:val="0026373B"/>
    <w:rsid w:val="00264F4C"/>
    <w:rsid w:val="0026523B"/>
    <w:rsid w:val="00266CD0"/>
    <w:rsid w:val="002713F8"/>
    <w:rsid w:val="00274D25"/>
    <w:rsid w:val="0028324F"/>
    <w:rsid w:val="002832C5"/>
    <w:rsid w:val="00293ADA"/>
    <w:rsid w:val="002B2903"/>
    <w:rsid w:val="002B6CB9"/>
    <w:rsid w:val="002C1B5D"/>
    <w:rsid w:val="002C45ED"/>
    <w:rsid w:val="002D264C"/>
    <w:rsid w:val="002D5844"/>
    <w:rsid w:val="002D6F7C"/>
    <w:rsid w:val="002E1015"/>
    <w:rsid w:val="002F7BF9"/>
    <w:rsid w:val="002F7FDB"/>
    <w:rsid w:val="00300E80"/>
    <w:rsid w:val="00303F9E"/>
    <w:rsid w:val="00315F35"/>
    <w:rsid w:val="003169F2"/>
    <w:rsid w:val="00317B30"/>
    <w:rsid w:val="00324C26"/>
    <w:rsid w:val="003258B7"/>
    <w:rsid w:val="00334F1C"/>
    <w:rsid w:val="00337A99"/>
    <w:rsid w:val="00337D0E"/>
    <w:rsid w:val="00342E63"/>
    <w:rsid w:val="0034456A"/>
    <w:rsid w:val="00347BCF"/>
    <w:rsid w:val="0035722F"/>
    <w:rsid w:val="00360D79"/>
    <w:rsid w:val="0036382E"/>
    <w:rsid w:val="00363F6A"/>
    <w:rsid w:val="00365B3E"/>
    <w:rsid w:val="00370406"/>
    <w:rsid w:val="00371527"/>
    <w:rsid w:val="0037499A"/>
    <w:rsid w:val="00381FC3"/>
    <w:rsid w:val="00386089"/>
    <w:rsid w:val="003871C6"/>
    <w:rsid w:val="0039084A"/>
    <w:rsid w:val="00391ACE"/>
    <w:rsid w:val="003957DA"/>
    <w:rsid w:val="003A68D2"/>
    <w:rsid w:val="003B0673"/>
    <w:rsid w:val="003B5561"/>
    <w:rsid w:val="003C3E84"/>
    <w:rsid w:val="003C5C8F"/>
    <w:rsid w:val="003C7BBF"/>
    <w:rsid w:val="003D2352"/>
    <w:rsid w:val="003D7439"/>
    <w:rsid w:val="003D7445"/>
    <w:rsid w:val="003E2586"/>
    <w:rsid w:val="003E501E"/>
    <w:rsid w:val="003E6AE1"/>
    <w:rsid w:val="003F6FA1"/>
    <w:rsid w:val="00412FA2"/>
    <w:rsid w:val="00417717"/>
    <w:rsid w:val="00417EA0"/>
    <w:rsid w:val="00420324"/>
    <w:rsid w:val="0042131E"/>
    <w:rsid w:val="00422396"/>
    <w:rsid w:val="00425771"/>
    <w:rsid w:val="00425872"/>
    <w:rsid w:val="0043363C"/>
    <w:rsid w:val="00433FCF"/>
    <w:rsid w:val="00435099"/>
    <w:rsid w:val="004350AF"/>
    <w:rsid w:val="00440D1D"/>
    <w:rsid w:val="00443429"/>
    <w:rsid w:val="00451C90"/>
    <w:rsid w:val="0046209A"/>
    <w:rsid w:val="004621F0"/>
    <w:rsid w:val="004647C0"/>
    <w:rsid w:val="00465292"/>
    <w:rsid w:val="004662FB"/>
    <w:rsid w:val="00470298"/>
    <w:rsid w:val="00473204"/>
    <w:rsid w:val="004759C3"/>
    <w:rsid w:val="00475DAE"/>
    <w:rsid w:val="00481C5A"/>
    <w:rsid w:val="00482059"/>
    <w:rsid w:val="0048682A"/>
    <w:rsid w:val="00486B9F"/>
    <w:rsid w:val="00490095"/>
    <w:rsid w:val="00491916"/>
    <w:rsid w:val="004935B0"/>
    <w:rsid w:val="00495FC6"/>
    <w:rsid w:val="00496129"/>
    <w:rsid w:val="004A160C"/>
    <w:rsid w:val="004A4CE8"/>
    <w:rsid w:val="004A5A43"/>
    <w:rsid w:val="004A7F9E"/>
    <w:rsid w:val="004B1BC1"/>
    <w:rsid w:val="004D086C"/>
    <w:rsid w:val="004D1585"/>
    <w:rsid w:val="004D2E04"/>
    <w:rsid w:val="004D7891"/>
    <w:rsid w:val="004E15D8"/>
    <w:rsid w:val="004E272C"/>
    <w:rsid w:val="004E742E"/>
    <w:rsid w:val="004F051C"/>
    <w:rsid w:val="004F3DBB"/>
    <w:rsid w:val="004F6FBA"/>
    <w:rsid w:val="00507150"/>
    <w:rsid w:val="005076D2"/>
    <w:rsid w:val="00507877"/>
    <w:rsid w:val="005146E4"/>
    <w:rsid w:val="00525D57"/>
    <w:rsid w:val="005272D2"/>
    <w:rsid w:val="00537039"/>
    <w:rsid w:val="00544CA5"/>
    <w:rsid w:val="00554DE4"/>
    <w:rsid w:val="00561947"/>
    <w:rsid w:val="00561A6E"/>
    <w:rsid w:val="00561C9C"/>
    <w:rsid w:val="00566D6C"/>
    <w:rsid w:val="005707CE"/>
    <w:rsid w:val="00571DFA"/>
    <w:rsid w:val="00574A62"/>
    <w:rsid w:val="00581CCD"/>
    <w:rsid w:val="00581E96"/>
    <w:rsid w:val="005A0F2A"/>
    <w:rsid w:val="005B1214"/>
    <w:rsid w:val="005B21E8"/>
    <w:rsid w:val="005B2E5C"/>
    <w:rsid w:val="005B4C4E"/>
    <w:rsid w:val="005B6CEC"/>
    <w:rsid w:val="005B7D17"/>
    <w:rsid w:val="005C02C5"/>
    <w:rsid w:val="005C2C19"/>
    <w:rsid w:val="005C6097"/>
    <w:rsid w:val="005C7F80"/>
    <w:rsid w:val="005D72C5"/>
    <w:rsid w:val="005E151F"/>
    <w:rsid w:val="005E363D"/>
    <w:rsid w:val="005E3E62"/>
    <w:rsid w:val="005F52BE"/>
    <w:rsid w:val="00601485"/>
    <w:rsid w:val="00605E8F"/>
    <w:rsid w:val="006111D7"/>
    <w:rsid w:val="00617D96"/>
    <w:rsid w:val="00622643"/>
    <w:rsid w:val="00622DF2"/>
    <w:rsid w:val="00630D89"/>
    <w:rsid w:val="00631678"/>
    <w:rsid w:val="006429EE"/>
    <w:rsid w:val="00645E1F"/>
    <w:rsid w:val="00654E6A"/>
    <w:rsid w:val="00663279"/>
    <w:rsid w:val="00663D8A"/>
    <w:rsid w:val="00667DB5"/>
    <w:rsid w:val="00673319"/>
    <w:rsid w:val="00674B66"/>
    <w:rsid w:val="00681DD1"/>
    <w:rsid w:val="0068741C"/>
    <w:rsid w:val="006904FD"/>
    <w:rsid w:val="00694407"/>
    <w:rsid w:val="0069627F"/>
    <w:rsid w:val="006A0FD2"/>
    <w:rsid w:val="006A2497"/>
    <w:rsid w:val="006A4D03"/>
    <w:rsid w:val="006A4D81"/>
    <w:rsid w:val="006B1BE1"/>
    <w:rsid w:val="006B7C87"/>
    <w:rsid w:val="006C062D"/>
    <w:rsid w:val="006C59AC"/>
    <w:rsid w:val="006D1BFA"/>
    <w:rsid w:val="006D360F"/>
    <w:rsid w:val="006D3646"/>
    <w:rsid w:val="006D56F4"/>
    <w:rsid w:val="006D6650"/>
    <w:rsid w:val="006E3594"/>
    <w:rsid w:val="0070092D"/>
    <w:rsid w:val="007009EF"/>
    <w:rsid w:val="0070425E"/>
    <w:rsid w:val="0071078B"/>
    <w:rsid w:val="00715486"/>
    <w:rsid w:val="00720B49"/>
    <w:rsid w:val="0072469B"/>
    <w:rsid w:val="007277F4"/>
    <w:rsid w:val="00736A52"/>
    <w:rsid w:val="00737455"/>
    <w:rsid w:val="007377A2"/>
    <w:rsid w:val="007408D2"/>
    <w:rsid w:val="007448D4"/>
    <w:rsid w:val="007634B7"/>
    <w:rsid w:val="00770611"/>
    <w:rsid w:val="00772E03"/>
    <w:rsid w:val="00783CA1"/>
    <w:rsid w:val="00785609"/>
    <w:rsid w:val="007911E4"/>
    <w:rsid w:val="00792966"/>
    <w:rsid w:val="00792BBB"/>
    <w:rsid w:val="00794082"/>
    <w:rsid w:val="00794CF3"/>
    <w:rsid w:val="007968A4"/>
    <w:rsid w:val="007A0595"/>
    <w:rsid w:val="007A1966"/>
    <w:rsid w:val="007A6AEE"/>
    <w:rsid w:val="007B2F81"/>
    <w:rsid w:val="007B2FFA"/>
    <w:rsid w:val="007B673B"/>
    <w:rsid w:val="007B7645"/>
    <w:rsid w:val="007C62EE"/>
    <w:rsid w:val="007E0B9D"/>
    <w:rsid w:val="007E1F23"/>
    <w:rsid w:val="007E2133"/>
    <w:rsid w:val="007E6F5E"/>
    <w:rsid w:val="00817790"/>
    <w:rsid w:val="008501AC"/>
    <w:rsid w:val="00856684"/>
    <w:rsid w:val="00871339"/>
    <w:rsid w:val="008763CF"/>
    <w:rsid w:val="00877B76"/>
    <w:rsid w:val="008806E3"/>
    <w:rsid w:val="008A11D9"/>
    <w:rsid w:val="008A57E4"/>
    <w:rsid w:val="008B421C"/>
    <w:rsid w:val="008C3777"/>
    <w:rsid w:val="008C507F"/>
    <w:rsid w:val="00903420"/>
    <w:rsid w:val="0091017D"/>
    <w:rsid w:val="009125EE"/>
    <w:rsid w:val="00913E39"/>
    <w:rsid w:val="0091494B"/>
    <w:rsid w:val="00917493"/>
    <w:rsid w:val="00920F9C"/>
    <w:rsid w:val="009227C9"/>
    <w:rsid w:val="00924EE1"/>
    <w:rsid w:val="0092619F"/>
    <w:rsid w:val="009318CA"/>
    <w:rsid w:val="0093677C"/>
    <w:rsid w:val="0093742C"/>
    <w:rsid w:val="00940B94"/>
    <w:rsid w:val="0095111D"/>
    <w:rsid w:val="0095414A"/>
    <w:rsid w:val="00954A7A"/>
    <w:rsid w:val="00960565"/>
    <w:rsid w:val="009650EC"/>
    <w:rsid w:val="00974EB5"/>
    <w:rsid w:val="00985A65"/>
    <w:rsid w:val="009860CC"/>
    <w:rsid w:val="00990273"/>
    <w:rsid w:val="00990362"/>
    <w:rsid w:val="00991BCF"/>
    <w:rsid w:val="009B0718"/>
    <w:rsid w:val="009B4DAE"/>
    <w:rsid w:val="009B57D8"/>
    <w:rsid w:val="009B5BB9"/>
    <w:rsid w:val="009C4600"/>
    <w:rsid w:val="009D3B86"/>
    <w:rsid w:val="009E0995"/>
    <w:rsid w:val="009F2239"/>
    <w:rsid w:val="009F64CC"/>
    <w:rsid w:val="00A03677"/>
    <w:rsid w:val="00A039A6"/>
    <w:rsid w:val="00A22F8E"/>
    <w:rsid w:val="00A2307E"/>
    <w:rsid w:val="00A24B0B"/>
    <w:rsid w:val="00A262AA"/>
    <w:rsid w:val="00A33152"/>
    <w:rsid w:val="00A53422"/>
    <w:rsid w:val="00A722FF"/>
    <w:rsid w:val="00A723F2"/>
    <w:rsid w:val="00A73F84"/>
    <w:rsid w:val="00A74159"/>
    <w:rsid w:val="00A83D71"/>
    <w:rsid w:val="00A95CEF"/>
    <w:rsid w:val="00A960BD"/>
    <w:rsid w:val="00AA10F2"/>
    <w:rsid w:val="00AA2E8F"/>
    <w:rsid w:val="00AA5554"/>
    <w:rsid w:val="00AA62C9"/>
    <w:rsid w:val="00AB73DF"/>
    <w:rsid w:val="00AC3441"/>
    <w:rsid w:val="00AD6DFB"/>
    <w:rsid w:val="00AE09A2"/>
    <w:rsid w:val="00AE3148"/>
    <w:rsid w:val="00AE343F"/>
    <w:rsid w:val="00AE68F1"/>
    <w:rsid w:val="00AF0C6B"/>
    <w:rsid w:val="00AF778D"/>
    <w:rsid w:val="00B02B84"/>
    <w:rsid w:val="00B06290"/>
    <w:rsid w:val="00B1728C"/>
    <w:rsid w:val="00B276F0"/>
    <w:rsid w:val="00B27AB7"/>
    <w:rsid w:val="00B34062"/>
    <w:rsid w:val="00B356C2"/>
    <w:rsid w:val="00B36E37"/>
    <w:rsid w:val="00B40165"/>
    <w:rsid w:val="00B42507"/>
    <w:rsid w:val="00B64E71"/>
    <w:rsid w:val="00B664BF"/>
    <w:rsid w:val="00B71660"/>
    <w:rsid w:val="00B76AA7"/>
    <w:rsid w:val="00B82D4C"/>
    <w:rsid w:val="00B83C33"/>
    <w:rsid w:val="00B96FA9"/>
    <w:rsid w:val="00BA3280"/>
    <w:rsid w:val="00BA5C55"/>
    <w:rsid w:val="00BB1D52"/>
    <w:rsid w:val="00BB3399"/>
    <w:rsid w:val="00BB41B1"/>
    <w:rsid w:val="00BC2742"/>
    <w:rsid w:val="00BC3B36"/>
    <w:rsid w:val="00BC490F"/>
    <w:rsid w:val="00BC4CA0"/>
    <w:rsid w:val="00BE2EA1"/>
    <w:rsid w:val="00BE43BB"/>
    <w:rsid w:val="00BE45CC"/>
    <w:rsid w:val="00BE7A16"/>
    <w:rsid w:val="00BF09E3"/>
    <w:rsid w:val="00BF3CA1"/>
    <w:rsid w:val="00BF4ABE"/>
    <w:rsid w:val="00BF577A"/>
    <w:rsid w:val="00C07A33"/>
    <w:rsid w:val="00C13BBF"/>
    <w:rsid w:val="00C161F3"/>
    <w:rsid w:val="00C31DFF"/>
    <w:rsid w:val="00C3215A"/>
    <w:rsid w:val="00C3261F"/>
    <w:rsid w:val="00C330D7"/>
    <w:rsid w:val="00C35369"/>
    <w:rsid w:val="00C368AB"/>
    <w:rsid w:val="00C41530"/>
    <w:rsid w:val="00C43B0E"/>
    <w:rsid w:val="00C44D2C"/>
    <w:rsid w:val="00C62132"/>
    <w:rsid w:val="00C62AD4"/>
    <w:rsid w:val="00C73E87"/>
    <w:rsid w:val="00C755C0"/>
    <w:rsid w:val="00C76A22"/>
    <w:rsid w:val="00C85244"/>
    <w:rsid w:val="00C8766B"/>
    <w:rsid w:val="00C91146"/>
    <w:rsid w:val="00CA290A"/>
    <w:rsid w:val="00CA2AA4"/>
    <w:rsid w:val="00CA3056"/>
    <w:rsid w:val="00CA41E8"/>
    <w:rsid w:val="00CA48AE"/>
    <w:rsid w:val="00CA4E91"/>
    <w:rsid w:val="00CA7F37"/>
    <w:rsid w:val="00CB78EE"/>
    <w:rsid w:val="00CC43B2"/>
    <w:rsid w:val="00CD3B1F"/>
    <w:rsid w:val="00CD5B2F"/>
    <w:rsid w:val="00CD5C84"/>
    <w:rsid w:val="00CE5AB7"/>
    <w:rsid w:val="00CE6F66"/>
    <w:rsid w:val="00CF42A5"/>
    <w:rsid w:val="00CF6821"/>
    <w:rsid w:val="00CF70E2"/>
    <w:rsid w:val="00D043D8"/>
    <w:rsid w:val="00D1224F"/>
    <w:rsid w:val="00D14FEE"/>
    <w:rsid w:val="00D23B8C"/>
    <w:rsid w:val="00D24AF6"/>
    <w:rsid w:val="00D363D8"/>
    <w:rsid w:val="00D41307"/>
    <w:rsid w:val="00D437A7"/>
    <w:rsid w:val="00D50988"/>
    <w:rsid w:val="00D52C44"/>
    <w:rsid w:val="00D578FC"/>
    <w:rsid w:val="00D6122D"/>
    <w:rsid w:val="00D61FAE"/>
    <w:rsid w:val="00D62667"/>
    <w:rsid w:val="00D654F3"/>
    <w:rsid w:val="00D7153D"/>
    <w:rsid w:val="00D74ECF"/>
    <w:rsid w:val="00D86D31"/>
    <w:rsid w:val="00D958AE"/>
    <w:rsid w:val="00DA00BF"/>
    <w:rsid w:val="00DA1FF4"/>
    <w:rsid w:val="00DA33C2"/>
    <w:rsid w:val="00DB6AC7"/>
    <w:rsid w:val="00DB70EE"/>
    <w:rsid w:val="00DC2D0D"/>
    <w:rsid w:val="00DC32F3"/>
    <w:rsid w:val="00DC67A7"/>
    <w:rsid w:val="00DD0BD2"/>
    <w:rsid w:val="00DD2E71"/>
    <w:rsid w:val="00DD38B1"/>
    <w:rsid w:val="00DD5BB4"/>
    <w:rsid w:val="00DD5D2B"/>
    <w:rsid w:val="00DD78E9"/>
    <w:rsid w:val="00DF353B"/>
    <w:rsid w:val="00DF4DA8"/>
    <w:rsid w:val="00DF737A"/>
    <w:rsid w:val="00E03A55"/>
    <w:rsid w:val="00E07116"/>
    <w:rsid w:val="00E07425"/>
    <w:rsid w:val="00E209CF"/>
    <w:rsid w:val="00E24425"/>
    <w:rsid w:val="00E301E1"/>
    <w:rsid w:val="00E506FC"/>
    <w:rsid w:val="00E51C56"/>
    <w:rsid w:val="00E54F18"/>
    <w:rsid w:val="00E57B15"/>
    <w:rsid w:val="00E601AA"/>
    <w:rsid w:val="00E61A6C"/>
    <w:rsid w:val="00E6222E"/>
    <w:rsid w:val="00E77ACE"/>
    <w:rsid w:val="00E86D07"/>
    <w:rsid w:val="00E93336"/>
    <w:rsid w:val="00E96853"/>
    <w:rsid w:val="00EA17C8"/>
    <w:rsid w:val="00EA1E10"/>
    <w:rsid w:val="00EB0943"/>
    <w:rsid w:val="00EC1394"/>
    <w:rsid w:val="00EC1FE1"/>
    <w:rsid w:val="00EE518F"/>
    <w:rsid w:val="00F06F17"/>
    <w:rsid w:val="00F074BC"/>
    <w:rsid w:val="00F110E3"/>
    <w:rsid w:val="00F11A47"/>
    <w:rsid w:val="00F13DB1"/>
    <w:rsid w:val="00F17210"/>
    <w:rsid w:val="00F24CB8"/>
    <w:rsid w:val="00F321FE"/>
    <w:rsid w:val="00F32B28"/>
    <w:rsid w:val="00F330EB"/>
    <w:rsid w:val="00F33191"/>
    <w:rsid w:val="00F3470C"/>
    <w:rsid w:val="00F3767F"/>
    <w:rsid w:val="00F40581"/>
    <w:rsid w:val="00F608E8"/>
    <w:rsid w:val="00F6496E"/>
    <w:rsid w:val="00F64EB4"/>
    <w:rsid w:val="00F66645"/>
    <w:rsid w:val="00F91126"/>
    <w:rsid w:val="00F933AD"/>
    <w:rsid w:val="00F93E64"/>
    <w:rsid w:val="00F95748"/>
    <w:rsid w:val="00F964DE"/>
    <w:rsid w:val="00F96510"/>
    <w:rsid w:val="00FA395E"/>
    <w:rsid w:val="00FA5669"/>
    <w:rsid w:val="00FB2A38"/>
    <w:rsid w:val="00FB7726"/>
    <w:rsid w:val="00FC1E33"/>
    <w:rsid w:val="00FC7430"/>
    <w:rsid w:val="00FD1CF4"/>
    <w:rsid w:val="00FD2BE1"/>
    <w:rsid w:val="00FD47ED"/>
    <w:rsid w:val="00FE19E3"/>
    <w:rsid w:val="00FE4B46"/>
    <w:rsid w:val="00FE7B27"/>
    <w:rsid w:val="00FF2B0D"/>
    <w:rsid w:val="00FF6A1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F602"/>
  <w15:chartTrackingRefBased/>
  <w15:docId w15:val="{86E3A2C9-7EE6-D144-B765-3B096BB34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s-ES"/>
    </w:rPr>
  </w:style>
  <w:style w:type="paragraph" w:styleId="Heading1">
    <w:name w:val="heading 1"/>
    <w:aliases w:val="APA 1"/>
    <w:basedOn w:val="APASEPTIMA"/>
    <w:next w:val="Normal"/>
    <w:link w:val="Heading1Char"/>
    <w:autoRedefine/>
    <w:uiPriority w:val="9"/>
    <w:qFormat/>
    <w:rsid w:val="00794082"/>
    <w:pPr>
      <w:keepNext/>
      <w:keepLines/>
      <w:jc w:val="center"/>
      <w:outlineLvl w:val="0"/>
    </w:pPr>
    <w:rPr>
      <w:rFonts w:eastAsiaTheme="majorEastAsia" w:cstheme="majorBidi"/>
      <w:b/>
      <w:szCs w:val="40"/>
    </w:rPr>
  </w:style>
  <w:style w:type="paragraph" w:styleId="Heading2">
    <w:name w:val="heading 2"/>
    <w:aliases w:val="APA 2"/>
    <w:basedOn w:val="APASEPTIMA"/>
    <w:next w:val="Normal"/>
    <w:link w:val="Heading2Char"/>
    <w:autoRedefine/>
    <w:uiPriority w:val="9"/>
    <w:unhideWhenUsed/>
    <w:qFormat/>
    <w:rsid w:val="002D264C"/>
    <w:pPr>
      <w:ind w:firstLine="0"/>
      <w:outlineLvl w:val="1"/>
    </w:pPr>
    <w:rPr>
      <w:b/>
      <w:bCs/>
    </w:rPr>
  </w:style>
  <w:style w:type="paragraph" w:styleId="Heading3">
    <w:name w:val="heading 3"/>
    <w:aliases w:val="APA 3"/>
    <w:basedOn w:val="APASEPTIMA"/>
    <w:next w:val="Normal"/>
    <w:link w:val="Heading3Char"/>
    <w:autoRedefine/>
    <w:uiPriority w:val="9"/>
    <w:semiHidden/>
    <w:unhideWhenUsed/>
    <w:qFormat/>
    <w:rsid w:val="005B2E5C"/>
    <w:pPr>
      <w:keepNext/>
      <w:keepLines/>
      <w:ind w:firstLine="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0630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0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0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0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0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0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1 Char"/>
    <w:basedOn w:val="DefaultParagraphFont"/>
    <w:link w:val="Heading1"/>
    <w:uiPriority w:val="9"/>
    <w:rsid w:val="00794082"/>
    <w:rPr>
      <w:rFonts w:ascii="Times New Roman" w:eastAsiaTheme="majorEastAsia" w:hAnsi="Times New Roman" w:cstheme="majorBidi"/>
      <w:b/>
      <w:color w:val="000000" w:themeColor="text1"/>
      <w:szCs w:val="40"/>
      <w:lang w:val="es-ES"/>
    </w:rPr>
  </w:style>
  <w:style w:type="character" w:customStyle="1" w:styleId="Heading2Char">
    <w:name w:val="Heading 2 Char"/>
    <w:aliases w:val="APA 2 Char"/>
    <w:basedOn w:val="DefaultParagraphFont"/>
    <w:link w:val="Heading2"/>
    <w:uiPriority w:val="9"/>
    <w:rsid w:val="002D264C"/>
    <w:rPr>
      <w:rFonts w:ascii="Times New Roman" w:hAnsi="Times New Roman"/>
      <w:b/>
      <w:bCs/>
      <w:color w:val="000000" w:themeColor="text1"/>
      <w:lang w:val="es-ES"/>
    </w:rPr>
  </w:style>
  <w:style w:type="character" w:customStyle="1" w:styleId="Heading3Char">
    <w:name w:val="Heading 3 Char"/>
    <w:aliases w:val="APA 3 Char"/>
    <w:basedOn w:val="DefaultParagraphFont"/>
    <w:link w:val="Heading3"/>
    <w:uiPriority w:val="9"/>
    <w:semiHidden/>
    <w:rsid w:val="005B2E5C"/>
    <w:rPr>
      <w:rFonts w:ascii="Times New Roman" w:eastAsiaTheme="majorEastAsia" w:hAnsi="Times New Roman" w:cstheme="majorBidi"/>
      <w:b/>
      <w:i/>
      <w:color w:val="000000" w:themeColor="text1"/>
      <w:szCs w:val="28"/>
      <w:lang w:val="es-ES"/>
    </w:rPr>
  </w:style>
  <w:style w:type="character" w:customStyle="1" w:styleId="Heading4Char">
    <w:name w:val="Heading 4 Char"/>
    <w:basedOn w:val="DefaultParagraphFont"/>
    <w:link w:val="Heading4"/>
    <w:uiPriority w:val="9"/>
    <w:semiHidden/>
    <w:rsid w:val="000630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0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0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0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0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092"/>
    <w:rPr>
      <w:rFonts w:eastAsiaTheme="majorEastAsia" w:cstheme="majorBidi"/>
      <w:color w:val="272727" w:themeColor="text1" w:themeTint="D8"/>
    </w:rPr>
  </w:style>
  <w:style w:type="paragraph" w:styleId="Title">
    <w:name w:val="Title"/>
    <w:basedOn w:val="Normal"/>
    <w:next w:val="Normal"/>
    <w:link w:val="TitleChar"/>
    <w:uiPriority w:val="10"/>
    <w:qFormat/>
    <w:rsid w:val="000630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0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0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0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092"/>
    <w:pPr>
      <w:spacing w:before="160"/>
      <w:jc w:val="center"/>
    </w:pPr>
    <w:rPr>
      <w:i/>
      <w:iCs/>
      <w:color w:val="404040" w:themeColor="text1" w:themeTint="BF"/>
    </w:rPr>
  </w:style>
  <w:style w:type="character" w:customStyle="1" w:styleId="QuoteChar">
    <w:name w:val="Quote Char"/>
    <w:basedOn w:val="DefaultParagraphFont"/>
    <w:link w:val="Quote"/>
    <w:uiPriority w:val="29"/>
    <w:rsid w:val="00063092"/>
    <w:rPr>
      <w:i/>
      <w:iCs/>
      <w:color w:val="404040" w:themeColor="text1" w:themeTint="BF"/>
    </w:rPr>
  </w:style>
  <w:style w:type="paragraph" w:styleId="ListParagraph">
    <w:name w:val="List Paragraph"/>
    <w:basedOn w:val="Normal"/>
    <w:uiPriority w:val="34"/>
    <w:qFormat/>
    <w:rsid w:val="00063092"/>
    <w:pPr>
      <w:ind w:left="720"/>
      <w:contextualSpacing/>
    </w:pPr>
  </w:style>
  <w:style w:type="character" w:styleId="IntenseEmphasis">
    <w:name w:val="Intense Emphasis"/>
    <w:basedOn w:val="DefaultParagraphFont"/>
    <w:uiPriority w:val="21"/>
    <w:qFormat/>
    <w:rsid w:val="00063092"/>
    <w:rPr>
      <w:i/>
      <w:iCs/>
      <w:color w:val="0F4761" w:themeColor="accent1" w:themeShade="BF"/>
    </w:rPr>
  </w:style>
  <w:style w:type="paragraph" w:styleId="IntenseQuote">
    <w:name w:val="Intense Quote"/>
    <w:basedOn w:val="Normal"/>
    <w:next w:val="Normal"/>
    <w:link w:val="IntenseQuoteChar"/>
    <w:uiPriority w:val="30"/>
    <w:qFormat/>
    <w:rsid w:val="000630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092"/>
    <w:rPr>
      <w:i/>
      <w:iCs/>
      <w:color w:val="0F4761" w:themeColor="accent1" w:themeShade="BF"/>
    </w:rPr>
  </w:style>
  <w:style w:type="character" w:styleId="IntenseReference">
    <w:name w:val="Intense Reference"/>
    <w:basedOn w:val="DefaultParagraphFont"/>
    <w:uiPriority w:val="32"/>
    <w:qFormat/>
    <w:rsid w:val="00063092"/>
    <w:rPr>
      <w:b/>
      <w:bCs/>
      <w:smallCaps/>
      <w:color w:val="0F4761" w:themeColor="accent1" w:themeShade="BF"/>
      <w:spacing w:val="5"/>
    </w:rPr>
  </w:style>
  <w:style w:type="paragraph" w:customStyle="1" w:styleId="APASEPTIMA">
    <w:name w:val="APA SEPTIMA"/>
    <w:basedOn w:val="Normal"/>
    <w:link w:val="APASEPTIMAChar"/>
    <w:qFormat/>
    <w:rsid w:val="00507877"/>
    <w:pPr>
      <w:spacing w:after="0" w:line="480" w:lineRule="auto"/>
      <w:ind w:firstLine="720"/>
      <w:contextualSpacing/>
    </w:pPr>
    <w:rPr>
      <w:rFonts w:ascii="Times New Roman" w:hAnsi="Times New Roman"/>
      <w:color w:val="000000" w:themeColor="text1"/>
    </w:rPr>
  </w:style>
  <w:style w:type="character" w:customStyle="1" w:styleId="APASEPTIMAChar">
    <w:name w:val="APA SEPTIMA Char"/>
    <w:basedOn w:val="DefaultParagraphFont"/>
    <w:link w:val="APASEPTIMA"/>
    <w:rsid w:val="00507877"/>
    <w:rPr>
      <w:rFonts w:ascii="Times New Roman" w:hAnsi="Times New Roman"/>
      <w:color w:val="000000" w:themeColor="text1"/>
      <w:lang w:val="es-ES"/>
    </w:rPr>
  </w:style>
  <w:style w:type="paragraph" w:styleId="Header">
    <w:name w:val="header"/>
    <w:basedOn w:val="Normal"/>
    <w:link w:val="HeaderChar"/>
    <w:uiPriority w:val="99"/>
    <w:unhideWhenUsed/>
    <w:rsid w:val="00063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092"/>
  </w:style>
  <w:style w:type="character" w:styleId="PageNumber">
    <w:name w:val="page number"/>
    <w:basedOn w:val="DefaultParagraphFont"/>
    <w:uiPriority w:val="99"/>
    <w:semiHidden/>
    <w:unhideWhenUsed/>
    <w:rsid w:val="00063092"/>
  </w:style>
  <w:style w:type="paragraph" w:styleId="Footer">
    <w:name w:val="footer"/>
    <w:basedOn w:val="Normal"/>
    <w:link w:val="FooterChar"/>
    <w:uiPriority w:val="99"/>
    <w:unhideWhenUsed/>
    <w:rsid w:val="002B6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CB9"/>
  </w:style>
  <w:style w:type="paragraph" w:styleId="NormalWeb">
    <w:name w:val="Normal (Web)"/>
    <w:basedOn w:val="Normal"/>
    <w:uiPriority w:val="99"/>
    <w:unhideWhenUsed/>
    <w:rsid w:val="005F52B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D62667"/>
    <w:pPr>
      <w:spacing w:before="480" w:line="276" w:lineRule="auto"/>
      <w:outlineLvl w:val="9"/>
    </w:pPr>
    <w:rPr>
      <w:b w:val="0"/>
      <w:bCs/>
      <w:kern w:val="0"/>
      <w:sz w:val="28"/>
      <w:szCs w:val="28"/>
      <w:lang w:val="en-US"/>
      <w14:ligatures w14:val="none"/>
    </w:rPr>
  </w:style>
  <w:style w:type="paragraph" w:styleId="TOC1">
    <w:name w:val="toc 1"/>
    <w:basedOn w:val="Normal"/>
    <w:next w:val="Normal"/>
    <w:autoRedefine/>
    <w:uiPriority w:val="39"/>
    <w:unhideWhenUsed/>
    <w:rsid w:val="00D62667"/>
    <w:pPr>
      <w:spacing w:before="120" w:after="0"/>
    </w:pPr>
    <w:rPr>
      <w:b/>
      <w:bCs/>
      <w:i/>
      <w:iCs/>
    </w:rPr>
  </w:style>
  <w:style w:type="paragraph" w:styleId="TOC2">
    <w:name w:val="toc 2"/>
    <w:basedOn w:val="Normal"/>
    <w:next w:val="Normal"/>
    <w:autoRedefine/>
    <w:uiPriority w:val="39"/>
    <w:unhideWhenUsed/>
    <w:rsid w:val="00D62667"/>
    <w:pPr>
      <w:spacing w:before="120" w:after="0"/>
      <w:ind w:left="240"/>
    </w:pPr>
    <w:rPr>
      <w:b/>
      <w:bCs/>
      <w:sz w:val="22"/>
      <w:szCs w:val="22"/>
    </w:rPr>
  </w:style>
  <w:style w:type="paragraph" w:styleId="TOC3">
    <w:name w:val="toc 3"/>
    <w:basedOn w:val="Normal"/>
    <w:next w:val="Normal"/>
    <w:autoRedefine/>
    <w:uiPriority w:val="39"/>
    <w:semiHidden/>
    <w:unhideWhenUsed/>
    <w:rsid w:val="00D62667"/>
    <w:pPr>
      <w:spacing w:after="0"/>
      <w:ind w:left="480"/>
    </w:pPr>
    <w:rPr>
      <w:sz w:val="20"/>
      <w:szCs w:val="20"/>
    </w:rPr>
  </w:style>
  <w:style w:type="paragraph" w:styleId="TOC4">
    <w:name w:val="toc 4"/>
    <w:basedOn w:val="Normal"/>
    <w:next w:val="Normal"/>
    <w:autoRedefine/>
    <w:uiPriority w:val="39"/>
    <w:semiHidden/>
    <w:unhideWhenUsed/>
    <w:rsid w:val="00D62667"/>
    <w:pPr>
      <w:spacing w:after="0"/>
      <w:ind w:left="720"/>
    </w:pPr>
    <w:rPr>
      <w:sz w:val="20"/>
      <w:szCs w:val="20"/>
    </w:rPr>
  </w:style>
  <w:style w:type="paragraph" w:styleId="TOC5">
    <w:name w:val="toc 5"/>
    <w:basedOn w:val="Normal"/>
    <w:next w:val="Normal"/>
    <w:autoRedefine/>
    <w:uiPriority w:val="39"/>
    <w:semiHidden/>
    <w:unhideWhenUsed/>
    <w:rsid w:val="00D62667"/>
    <w:pPr>
      <w:spacing w:after="0"/>
      <w:ind w:left="960"/>
    </w:pPr>
    <w:rPr>
      <w:sz w:val="20"/>
      <w:szCs w:val="20"/>
    </w:rPr>
  </w:style>
  <w:style w:type="paragraph" w:styleId="TOC6">
    <w:name w:val="toc 6"/>
    <w:basedOn w:val="Normal"/>
    <w:next w:val="Normal"/>
    <w:autoRedefine/>
    <w:uiPriority w:val="39"/>
    <w:semiHidden/>
    <w:unhideWhenUsed/>
    <w:rsid w:val="00D62667"/>
    <w:pPr>
      <w:spacing w:after="0"/>
      <w:ind w:left="1200"/>
    </w:pPr>
    <w:rPr>
      <w:sz w:val="20"/>
      <w:szCs w:val="20"/>
    </w:rPr>
  </w:style>
  <w:style w:type="paragraph" w:styleId="TOC7">
    <w:name w:val="toc 7"/>
    <w:basedOn w:val="Normal"/>
    <w:next w:val="Normal"/>
    <w:autoRedefine/>
    <w:uiPriority w:val="39"/>
    <w:semiHidden/>
    <w:unhideWhenUsed/>
    <w:rsid w:val="00D62667"/>
    <w:pPr>
      <w:spacing w:after="0"/>
      <w:ind w:left="1440"/>
    </w:pPr>
    <w:rPr>
      <w:sz w:val="20"/>
      <w:szCs w:val="20"/>
    </w:rPr>
  </w:style>
  <w:style w:type="paragraph" w:styleId="TOC8">
    <w:name w:val="toc 8"/>
    <w:basedOn w:val="Normal"/>
    <w:next w:val="Normal"/>
    <w:autoRedefine/>
    <w:uiPriority w:val="39"/>
    <w:semiHidden/>
    <w:unhideWhenUsed/>
    <w:rsid w:val="00D62667"/>
    <w:pPr>
      <w:spacing w:after="0"/>
      <w:ind w:left="1680"/>
    </w:pPr>
    <w:rPr>
      <w:sz w:val="20"/>
      <w:szCs w:val="20"/>
    </w:rPr>
  </w:style>
  <w:style w:type="paragraph" w:styleId="TOC9">
    <w:name w:val="toc 9"/>
    <w:basedOn w:val="Normal"/>
    <w:next w:val="Normal"/>
    <w:autoRedefine/>
    <w:uiPriority w:val="39"/>
    <w:semiHidden/>
    <w:unhideWhenUsed/>
    <w:rsid w:val="00D62667"/>
    <w:pPr>
      <w:spacing w:after="0"/>
      <w:ind w:left="1920"/>
    </w:pPr>
    <w:rPr>
      <w:sz w:val="20"/>
      <w:szCs w:val="20"/>
    </w:rPr>
  </w:style>
  <w:style w:type="paragraph" w:styleId="Bibliography">
    <w:name w:val="Bibliography"/>
    <w:basedOn w:val="Normal"/>
    <w:next w:val="Normal"/>
    <w:uiPriority w:val="37"/>
    <w:unhideWhenUsed/>
    <w:rsid w:val="00985A65"/>
  </w:style>
  <w:style w:type="character" w:styleId="Strong">
    <w:name w:val="Strong"/>
    <w:basedOn w:val="DefaultParagraphFont"/>
    <w:uiPriority w:val="22"/>
    <w:qFormat/>
    <w:rsid w:val="007448D4"/>
    <w:rPr>
      <w:b/>
      <w:bCs/>
    </w:rPr>
  </w:style>
  <w:style w:type="character" w:customStyle="1" w:styleId="s1">
    <w:name w:val="s1"/>
    <w:basedOn w:val="DefaultParagraphFont"/>
    <w:rsid w:val="007448D4"/>
    <w:rPr>
      <w:rFonts w:ascii="Helvetica" w:hAnsi="Helvetica" w:hint="default"/>
      <w:sz w:val="12"/>
      <w:szCs w:val="12"/>
    </w:rPr>
  </w:style>
  <w:style w:type="character" w:customStyle="1" w:styleId="apple-converted-space">
    <w:name w:val="apple-converted-space"/>
    <w:basedOn w:val="DefaultParagraphFont"/>
    <w:rsid w:val="007448D4"/>
  </w:style>
  <w:style w:type="paragraph" w:styleId="FootnoteText">
    <w:name w:val="footnote text"/>
    <w:basedOn w:val="Normal"/>
    <w:link w:val="FootnoteTextChar"/>
    <w:uiPriority w:val="99"/>
    <w:semiHidden/>
    <w:unhideWhenUsed/>
    <w:rsid w:val="000E6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D72"/>
    <w:rPr>
      <w:sz w:val="20"/>
      <w:szCs w:val="20"/>
      <w:lang w:val="es-ES"/>
    </w:rPr>
  </w:style>
  <w:style w:type="character" w:styleId="FootnoteReference">
    <w:name w:val="footnote reference"/>
    <w:basedOn w:val="DefaultParagraphFont"/>
    <w:uiPriority w:val="99"/>
    <w:semiHidden/>
    <w:unhideWhenUsed/>
    <w:rsid w:val="000E6D72"/>
    <w:rPr>
      <w:vertAlign w:val="superscript"/>
    </w:rPr>
  </w:style>
  <w:style w:type="paragraph" w:styleId="Caption">
    <w:name w:val="caption"/>
    <w:basedOn w:val="Normal"/>
    <w:next w:val="Normal"/>
    <w:uiPriority w:val="35"/>
    <w:unhideWhenUsed/>
    <w:qFormat/>
    <w:rsid w:val="00F11A47"/>
    <w:pPr>
      <w:spacing w:after="200" w:line="240" w:lineRule="auto"/>
    </w:pPr>
    <w:rPr>
      <w:i/>
      <w:iCs/>
      <w:color w:val="0E2841" w:themeColor="text2"/>
      <w:sz w:val="18"/>
      <w:szCs w:val="18"/>
    </w:rPr>
  </w:style>
  <w:style w:type="paragraph" w:styleId="NoSpacing">
    <w:name w:val="No Spacing"/>
    <w:uiPriority w:val="1"/>
    <w:rsid w:val="005B2E5C"/>
    <w:pPr>
      <w:spacing w:after="0" w:line="240" w:lineRule="auto"/>
    </w:pPr>
    <w:rPr>
      <w:lang w:val="es-ES"/>
    </w:rPr>
  </w:style>
  <w:style w:type="character" w:styleId="Hyperlink">
    <w:name w:val="Hyperlink"/>
    <w:basedOn w:val="DefaultParagraphFont"/>
    <w:uiPriority w:val="99"/>
    <w:unhideWhenUsed/>
    <w:rsid w:val="003A68D2"/>
    <w:rPr>
      <w:color w:val="467886" w:themeColor="hyperlink"/>
      <w:u w:val="single"/>
    </w:rPr>
  </w:style>
  <w:style w:type="paragraph" w:styleId="Revision">
    <w:name w:val="Revision"/>
    <w:hidden/>
    <w:uiPriority w:val="99"/>
    <w:semiHidden/>
    <w:rsid w:val="003F6FA1"/>
    <w:pPr>
      <w:spacing w:after="0" w:line="240" w:lineRule="auto"/>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6583">
      <w:bodyDiv w:val="1"/>
      <w:marLeft w:val="0"/>
      <w:marRight w:val="0"/>
      <w:marTop w:val="0"/>
      <w:marBottom w:val="0"/>
      <w:divBdr>
        <w:top w:val="none" w:sz="0" w:space="0" w:color="auto"/>
        <w:left w:val="none" w:sz="0" w:space="0" w:color="auto"/>
        <w:bottom w:val="none" w:sz="0" w:space="0" w:color="auto"/>
        <w:right w:val="none" w:sz="0" w:space="0" w:color="auto"/>
      </w:divBdr>
    </w:div>
    <w:div w:id="50274600">
      <w:bodyDiv w:val="1"/>
      <w:marLeft w:val="0"/>
      <w:marRight w:val="0"/>
      <w:marTop w:val="0"/>
      <w:marBottom w:val="0"/>
      <w:divBdr>
        <w:top w:val="none" w:sz="0" w:space="0" w:color="auto"/>
        <w:left w:val="none" w:sz="0" w:space="0" w:color="auto"/>
        <w:bottom w:val="none" w:sz="0" w:space="0" w:color="auto"/>
        <w:right w:val="none" w:sz="0" w:space="0" w:color="auto"/>
      </w:divBdr>
    </w:div>
    <w:div w:id="64844937">
      <w:bodyDiv w:val="1"/>
      <w:marLeft w:val="0"/>
      <w:marRight w:val="0"/>
      <w:marTop w:val="0"/>
      <w:marBottom w:val="0"/>
      <w:divBdr>
        <w:top w:val="none" w:sz="0" w:space="0" w:color="auto"/>
        <w:left w:val="none" w:sz="0" w:space="0" w:color="auto"/>
        <w:bottom w:val="none" w:sz="0" w:space="0" w:color="auto"/>
        <w:right w:val="none" w:sz="0" w:space="0" w:color="auto"/>
      </w:divBdr>
    </w:div>
    <w:div w:id="92671280">
      <w:bodyDiv w:val="1"/>
      <w:marLeft w:val="0"/>
      <w:marRight w:val="0"/>
      <w:marTop w:val="0"/>
      <w:marBottom w:val="0"/>
      <w:divBdr>
        <w:top w:val="none" w:sz="0" w:space="0" w:color="auto"/>
        <w:left w:val="none" w:sz="0" w:space="0" w:color="auto"/>
        <w:bottom w:val="none" w:sz="0" w:space="0" w:color="auto"/>
        <w:right w:val="none" w:sz="0" w:space="0" w:color="auto"/>
      </w:divBdr>
    </w:div>
    <w:div w:id="133261357">
      <w:bodyDiv w:val="1"/>
      <w:marLeft w:val="0"/>
      <w:marRight w:val="0"/>
      <w:marTop w:val="0"/>
      <w:marBottom w:val="0"/>
      <w:divBdr>
        <w:top w:val="none" w:sz="0" w:space="0" w:color="auto"/>
        <w:left w:val="none" w:sz="0" w:space="0" w:color="auto"/>
        <w:bottom w:val="none" w:sz="0" w:space="0" w:color="auto"/>
        <w:right w:val="none" w:sz="0" w:space="0" w:color="auto"/>
      </w:divBdr>
    </w:div>
    <w:div w:id="140929903">
      <w:bodyDiv w:val="1"/>
      <w:marLeft w:val="0"/>
      <w:marRight w:val="0"/>
      <w:marTop w:val="0"/>
      <w:marBottom w:val="0"/>
      <w:divBdr>
        <w:top w:val="none" w:sz="0" w:space="0" w:color="auto"/>
        <w:left w:val="none" w:sz="0" w:space="0" w:color="auto"/>
        <w:bottom w:val="none" w:sz="0" w:space="0" w:color="auto"/>
        <w:right w:val="none" w:sz="0" w:space="0" w:color="auto"/>
      </w:divBdr>
    </w:div>
    <w:div w:id="141433382">
      <w:bodyDiv w:val="1"/>
      <w:marLeft w:val="0"/>
      <w:marRight w:val="0"/>
      <w:marTop w:val="0"/>
      <w:marBottom w:val="0"/>
      <w:divBdr>
        <w:top w:val="none" w:sz="0" w:space="0" w:color="auto"/>
        <w:left w:val="none" w:sz="0" w:space="0" w:color="auto"/>
        <w:bottom w:val="none" w:sz="0" w:space="0" w:color="auto"/>
        <w:right w:val="none" w:sz="0" w:space="0" w:color="auto"/>
      </w:divBdr>
    </w:div>
    <w:div w:id="168837328">
      <w:bodyDiv w:val="1"/>
      <w:marLeft w:val="0"/>
      <w:marRight w:val="0"/>
      <w:marTop w:val="0"/>
      <w:marBottom w:val="0"/>
      <w:divBdr>
        <w:top w:val="none" w:sz="0" w:space="0" w:color="auto"/>
        <w:left w:val="none" w:sz="0" w:space="0" w:color="auto"/>
        <w:bottom w:val="none" w:sz="0" w:space="0" w:color="auto"/>
        <w:right w:val="none" w:sz="0" w:space="0" w:color="auto"/>
      </w:divBdr>
    </w:div>
    <w:div w:id="184442414">
      <w:bodyDiv w:val="1"/>
      <w:marLeft w:val="0"/>
      <w:marRight w:val="0"/>
      <w:marTop w:val="0"/>
      <w:marBottom w:val="0"/>
      <w:divBdr>
        <w:top w:val="none" w:sz="0" w:space="0" w:color="auto"/>
        <w:left w:val="none" w:sz="0" w:space="0" w:color="auto"/>
        <w:bottom w:val="none" w:sz="0" w:space="0" w:color="auto"/>
        <w:right w:val="none" w:sz="0" w:space="0" w:color="auto"/>
      </w:divBdr>
    </w:div>
    <w:div w:id="185750623">
      <w:bodyDiv w:val="1"/>
      <w:marLeft w:val="0"/>
      <w:marRight w:val="0"/>
      <w:marTop w:val="0"/>
      <w:marBottom w:val="0"/>
      <w:divBdr>
        <w:top w:val="none" w:sz="0" w:space="0" w:color="auto"/>
        <w:left w:val="none" w:sz="0" w:space="0" w:color="auto"/>
        <w:bottom w:val="none" w:sz="0" w:space="0" w:color="auto"/>
        <w:right w:val="none" w:sz="0" w:space="0" w:color="auto"/>
      </w:divBdr>
    </w:div>
    <w:div w:id="213006854">
      <w:bodyDiv w:val="1"/>
      <w:marLeft w:val="0"/>
      <w:marRight w:val="0"/>
      <w:marTop w:val="0"/>
      <w:marBottom w:val="0"/>
      <w:divBdr>
        <w:top w:val="none" w:sz="0" w:space="0" w:color="auto"/>
        <w:left w:val="none" w:sz="0" w:space="0" w:color="auto"/>
        <w:bottom w:val="none" w:sz="0" w:space="0" w:color="auto"/>
        <w:right w:val="none" w:sz="0" w:space="0" w:color="auto"/>
      </w:divBdr>
    </w:div>
    <w:div w:id="222378256">
      <w:bodyDiv w:val="1"/>
      <w:marLeft w:val="0"/>
      <w:marRight w:val="0"/>
      <w:marTop w:val="0"/>
      <w:marBottom w:val="0"/>
      <w:divBdr>
        <w:top w:val="none" w:sz="0" w:space="0" w:color="auto"/>
        <w:left w:val="none" w:sz="0" w:space="0" w:color="auto"/>
        <w:bottom w:val="none" w:sz="0" w:space="0" w:color="auto"/>
        <w:right w:val="none" w:sz="0" w:space="0" w:color="auto"/>
      </w:divBdr>
    </w:div>
    <w:div w:id="241454535">
      <w:bodyDiv w:val="1"/>
      <w:marLeft w:val="0"/>
      <w:marRight w:val="0"/>
      <w:marTop w:val="0"/>
      <w:marBottom w:val="0"/>
      <w:divBdr>
        <w:top w:val="none" w:sz="0" w:space="0" w:color="auto"/>
        <w:left w:val="none" w:sz="0" w:space="0" w:color="auto"/>
        <w:bottom w:val="none" w:sz="0" w:space="0" w:color="auto"/>
        <w:right w:val="none" w:sz="0" w:space="0" w:color="auto"/>
      </w:divBdr>
    </w:div>
    <w:div w:id="245268016">
      <w:bodyDiv w:val="1"/>
      <w:marLeft w:val="0"/>
      <w:marRight w:val="0"/>
      <w:marTop w:val="0"/>
      <w:marBottom w:val="0"/>
      <w:divBdr>
        <w:top w:val="none" w:sz="0" w:space="0" w:color="auto"/>
        <w:left w:val="none" w:sz="0" w:space="0" w:color="auto"/>
        <w:bottom w:val="none" w:sz="0" w:space="0" w:color="auto"/>
        <w:right w:val="none" w:sz="0" w:space="0" w:color="auto"/>
      </w:divBdr>
    </w:div>
    <w:div w:id="253363703">
      <w:bodyDiv w:val="1"/>
      <w:marLeft w:val="0"/>
      <w:marRight w:val="0"/>
      <w:marTop w:val="0"/>
      <w:marBottom w:val="0"/>
      <w:divBdr>
        <w:top w:val="none" w:sz="0" w:space="0" w:color="auto"/>
        <w:left w:val="none" w:sz="0" w:space="0" w:color="auto"/>
        <w:bottom w:val="none" w:sz="0" w:space="0" w:color="auto"/>
        <w:right w:val="none" w:sz="0" w:space="0" w:color="auto"/>
      </w:divBdr>
    </w:div>
    <w:div w:id="265502237">
      <w:bodyDiv w:val="1"/>
      <w:marLeft w:val="0"/>
      <w:marRight w:val="0"/>
      <w:marTop w:val="0"/>
      <w:marBottom w:val="0"/>
      <w:divBdr>
        <w:top w:val="none" w:sz="0" w:space="0" w:color="auto"/>
        <w:left w:val="none" w:sz="0" w:space="0" w:color="auto"/>
        <w:bottom w:val="none" w:sz="0" w:space="0" w:color="auto"/>
        <w:right w:val="none" w:sz="0" w:space="0" w:color="auto"/>
      </w:divBdr>
    </w:div>
    <w:div w:id="266737306">
      <w:bodyDiv w:val="1"/>
      <w:marLeft w:val="0"/>
      <w:marRight w:val="0"/>
      <w:marTop w:val="0"/>
      <w:marBottom w:val="0"/>
      <w:divBdr>
        <w:top w:val="none" w:sz="0" w:space="0" w:color="auto"/>
        <w:left w:val="none" w:sz="0" w:space="0" w:color="auto"/>
        <w:bottom w:val="none" w:sz="0" w:space="0" w:color="auto"/>
        <w:right w:val="none" w:sz="0" w:space="0" w:color="auto"/>
      </w:divBdr>
    </w:div>
    <w:div w:id="285280727">
      <w:bodyDiv w:val="1"/>
      <w:marLeft w:val="0"/>
      <w:marRight w:val="0"/>
      <w:marTop w:val="0"/>
      <w:marBottom w:val="0"/>
      <w:divBdr>
        <w:top w:val="none" w:sz="0" w:space="0" w:color="auto"/>
        <w:left w:val="none" w:sz="0" w:space="0" w:color="auto"/>
        <w:bottom w:val="none" w:sz="0" w:space="0" w:color="auto"/>
        <w:right w:val="none" w:sz="0" w:space="0" w:color="auto"/>
      </w:divBdr>
    </w:div>
    <w:div w:id="286786541">
      <w:bodyDiv w:val="1"/>
      <w:marLeft w:val="0"/>
      <w:marRight w:val="0"/>
      <w:marTop w:val="0"/>
      <w:marBottom w:val="0"/>
      <w:divBdr>
        <w:top w:val="none" w:sz="0" w:space="0" w:color="auto"/>
        <w:left w:val="none" w:sz="0" w:space="0" w:color="auto"/>
        <w:bottom w:val="none" w:sz="0" w:space="0" w:color="auto"/>
        <w:right w:val="none" w:sz="0" w:space="0" w:color="auto"/>
      </w:divBdr>
    </w:div>
    <w:div w:id="287660256">
      <w:bodyDiv w:val="1"/>
      <w:marLeft w:val="0"/>
      <w:marRight w:val="0"/>
      <w:marTop w:val="0"/>
      <w:marBottom w:val="0"/>
      <w:divBdr>
        <w:top w:val="none" w:sz="0" w:space="0" w:color="auto"/>
        <w:left w:val="none" w:sz="0" w:space="0" w:color="auto"/>
        <w:bottom w:val="none" w:sz="0" w:space="0" w:color="auto"/>
        <w:right w:val="none" w:sz="0" w:space="0" w:color="auto"/>
      </w:divBdr>
    </w:div>
    <w:div w:id="298149203">
      <w:bodyDiv w:val="1"/>
      <w:marLeft w:val="0"/>
      <w:marRight w:val="0"/>
      <w:marTop w:val="0"/>
      <w:marBottom w:val="0"/>
      <w:divBdr>
        <w:top w:val="none" w:sz="0" w:space="0" w:color="auto"/>
        <w:left w:val="none" w:sz="0" w:space="0" w:color="auto"/>
        <w:bottom w:val="none" w:sz="0" w:space="0" w:color="auto"/>
        <w:right w:val="none" w:sz="0" w:space="0" w:color="auto"/>
      </w:divBdr>
    </w:div>
    <w:div w:id="307169851">
      <w:bodyDiv w:val="1"/>
      <w:marLeft w:val="0"/>
      <w:marRight w:val="0"/>
      <w:marTop w:val="0"/>
      <w:marBottom w:val="0"/>
      <w:divBdr>
        <w:top w:val="none" w:sz="0" w:space="0" w:color="auto"/>
        <w:left w:val="none" w:sz="0" w:space="0" w:color="auto"/>
        <w:bottom w:val="none" w:sz="0" w:space="0" w:color="auto"/>
        <w:right w:val="none" w:sz="0" w:space="0" w:color="auto"/>
      </w:divBdr>
    </w:div>
    <w:div w:id="329482021">
      <w:bodyDiv w:val="1"/>
      <w:marLeft w:val="0"/>
      <w:marRight w:val="0"/>
      <w:marTop w:val="0"/>
      <w:marBottom w:val="0"/>
      <w:divBdr>
        <w:top w:val="none" w:sz="0" w:space="0" w:color="auto"/>
        <w:left w:val="none" w:sz="0" w:space="0" w:color="auto"/>
        <w:bottom w:val="none" w:sz="0" w:space="0" w:color="auto"/>
        <w:right w:val="none" w:sz="0" w:space="0" w:color="auto"/>
      </w:divBdr>
    </w:div>
    <w:div w:id="338704252">
      <w:bodyDiv w:val="1"/>
      <w:marLeft w:val="0"/>
      <w:marRight w:val="0"/>
      <w:marTop w:val="0"/>
      <w:marBottom w:val="0"/>
      <w:divBdr>
        <w:top w:val="none" w:sz="0" w:space="0" w:color="auto"/>
        <w:left w:val="none" w:sz="0" w:space="0" w:color="auto"/>
        <w:bottom w:val="none" w:sz="0" w:space="0" w:color="auto"/>
        <w:right w:val="none" w:sz="0" w:space="0" w:color="auto"/>
      </w:divBdr>
    </w:div>
    <w:div w:id="338850843">
      <w:bodyDiv w:val="1"/>
      <w:marLeft w:val="0"/>
      <w:marRight w:val="0"/>
      <w:marTop w:val="0"/>
      <w:marBottom w:val="0"/>
      <w:divBdr>
        <w:top w:val="none" w:sz="0" w:space="0" w:color="auto"/>
        <w:left w:val="none" w:sz="0" w:space="0" w:color="auto"/>
        <w:bottom w:val="none" w:sz="0" w:space="0" w:color="auto"/>
        <w:right w:val="none" w:sz="0" w:space="0" w:color="auto"/>
      </w:divBdr>
    </w:div>
    <w:div w:id="343671284">
      <w:bodyDiv w:val="1"/>
      <w:marLeft w:val="0"/>
      <w:marRight w:val="0"/>
      <w:marTop w:val="0"/>
      <w:marBottom w:val="0"/>
      <w:divBdr>
        <w:top w:val="none" w:sz="0" w:space="0" w:color="auto"/>
        <w:left w:val="none" w:sz="0" w:space="0" w:color="auto"/>
        <w:bottom w:val="none" w:sz="0" w:space="0" w:color="auto"/>
        <w:right w:val="none" w:sz="0" w:space="0" w:color="auto"/>
      </w:divBdr>
    </w:div>
    <w:div w:id="353574393">
      <w:bodyDiv w:val="1"/>
      <w:marLeft w:val="0"/>
      <w:marRight w:val="0"/>
      <w:marTop w:val="0"/>
      <w:marBottom w:val="0"/>
      <w:divBdr>
        <w:top w:val="none" w:sz="0" w:space="0" w:color="auto"/>
        <w:left w:val="none" w:sz="0" w:space="0" w:color="auto"/>
        <w:bottom w:val="none" w:sz="0" w:space="0" w:color="auto"/>
        <w:right w:val="none" w:sz="0" w:space="0" w:color="auto"/>
      </w:divBdr>
    </w:div>
    <w:div w:id="365914857">
      <w:bodyDiv w:val="1"/>
      <w:marLeft w:val="0"/>
      <w:marRight w:val="0"/>
      <w:marTop w:val="0"/>
      <w:marBottom w:val="0"/>
      <w:divBdr>
        <w:top w:val="none" w:sz="0" w:space="0" w:color="auto"/>
        <w:left w:val="none" w:sz="0" w:space="0" w:color="auto"/>
        <w:bottom w:val="none" w:sz="0" w:space="0" w:color="auto"/>
        <w:right w:val="none" w:sz="0" w:space="0" w:color="auto"/>
      </w:divBdr>
    </w:div>
    <w:div w:id="389037726">
      <w:bodyDiv w:val="1"/>
      <w:marLeft w:val="0"/>
      <w:marRight w:val="0"/>
      <w:marTop w:val="0"/>
      <w:marBottom w:val="0"/>
      <w:divBdr>
        <w:top w:val="none" w:sz="0" w:space="0" w:color="auto"/>
        <w:left w:val="none" w:sz="0" w:space="0" w:color="auto"/>
        <w:bottom w:val="none" w:sz="0" w:space="0" w:color="auto"/>
        <w:right w:val="none" w:sz="0" w:space="0" w:color="auto"/>
      </w:divBdr>
    </w:div>
    <w:div w:id="413628663">
      <w:bodyDiv w:val="1"/>
      <w:marLeft w:val="0"/>
      <w:marRight w:val="0"/>
      <w:marTop w:val="0"/>
      <w:marBottom w:val="0"/>
      <w:divBdr>
        <w:top w:val="none" w:sz="0" w:space="0" w:color="auto"/>
        <w:left w:val="none" w:sz="0" w:space="0" w:color="auto"/>
        <w:bottom w:val="none" w:sz="0" w:space="0" w:color="auto"/>
        <w:right w:val="none" w:sz="0" w:space="0" w:color="auto"/>
      </w:divBdr>
    </w:div>
    <w:div w:id="438643870">
      <w:bodyDiv w:val="1"/>
      <w:marLeft w:val="0"/>
      <w:marRight w:val="0"/>
      <w:marTop w:val="0"/>
      <w:marBottom w:val="0"/>
      <w:divBdr>
        <w:top w:val="none" w:sz="0" w:space="0" w:color="auto"/>
        <w:left w:val="none" w:sz="0" w:space="0" w:color="auto"/>
        <w:bottom w:val="none" w:sz="0" w:space="0" w:color="auto"/>
        <w:right w:val="none" w:sz="0" w:space="0" w:color="auto"/>
      </w:divBdr>
    </w:div>
    <w:div w:id="439644992">
      <w:bodyDiv w:val="1"/>
      <w:marLeft w:val="0"/>
      <w:marRight w:val="0"/>
      <w:marTop w:val="0"/>
      <w:marBottom w:val="0"/>
      <w:divBdr>
        <w:top w:val="none" w:sz="0" w:space="0" w:color="auto"/>
        <w:left w:val="none" w:sz="0" w:space="0" w:color="auto"/>
        <w:bottom w:val="none" w:sz="0" w:space="0" w:color="auto"/>
        <w:right w:val="none" w:sz="0" w:space="0" w:color="auto"/>
      </w:divBdr>
    </w:div>
    <w:div w:id="461193205">
      <w:bodyDiv w:val="1"/>
      <w:marLeft w:val="0"/>
      <w:marRight w:val="0"/>
      <w:marTop w:val="0"/>
      <w:marBottom w:val="0"/>
      <w:divBdr>
        <w:top w:val="none" w:sz="0" w:space="0" w:color="auto"/>
        <w:left w:val="none" w:sz="0" w:space="0" w:color="auto"/>
        <w:bottom w:val="none" w:sz="0" w:space="0" w:color="auto"/>
        <w:right w:val="none" w:sz="0" w:space="0" w:color="auto"/>
      </w:divBdr>
    </w:div>
    <w:div w:id="463696356">
      <w:bodyDiv w:val="1"/>
      <w:marLeft w:val="0"/>
      <w:marRight w:val="0"/>
      <w:marTop w:val="0"/>
      <w:marBottom w:val="0"/>
      <w:divBdr>
        <w:top w:val="none" w:sz="0" w:space="0" w:color="auto"/>
        <w:left w:val="none" w:sz="0" w:space="0" w:color="auto"/>
        <w:bottom w:val="none" w:sz="0" w:space="0" w:color="auto"/>
        <w:right w:val="none" w:sz="0" w:space="0" w:color="auto"/>
      </w:divBdr>
    </w:div>
    <w:div w:id="479033753">
      <w:bodyDiv w:val="1"/>
      <w:marLeft w:val="0"/>
      <w:marRight w:val="0"/>
      <w:marTop w:val="0"/>
      <w:marBottom w:val="0"/>
      <w:divBdr>
        <w:top w:val="none" w:sz="0" w:space="0" w:color="auto"/>
        <w:left w:val="none" w:sz="0" w:space="0" w:color="auto"/>
        <w:bottom w:val="none" w:sz="0" w:space="0" w:color="auto"/>
        <w:right w:val="none" w:sz="0" w:space="0" w:color="auto"/>
      </w:divBdr>
    </w:div>
    <w:div w:id="484667779">
      <w:bodyDiv w:val="1"/>
      <w:marLeft w:val="0"/>
      <w:marRight w:val="0"/>
      <w:marTop w:val="0"/>
      <w:marBottom w:val="0"/>
      <w:divBdr>
        <w:top w:val="none" w:sz="0" w:space="0" w:color="auto"/>
        <w:left w:val="none" w:sz="0" w:space="0" w:color="auto"/>
        <w:bottom w:val="none" w:sz="0" w:space="0" w:color="auto"/>
        <w:right w:val="none" w:sz="0" w:space="0" w:color="auto"/>
      </w:divBdr>
    </w:div>
    <w:div w:id="489757846">
      <w:bodyDiv w:val="1"/>
      <w:marLeft w:val="0"/>
      <w:marRight w:val="0"/>
      <w:marTop w:val="0"/>
      <w:marBottom w:val="0"/>
      <w:divBdr>
        <w:top w:val="none" w:sz="0" w:space="0" w:color="auto"/>
        <w:left w:val="none" w:sz="0" w:space="0" w:color="auto"/>
        <w:bottom w:val="none" w:sz="0" w:space="0" w:color="auto"/>
        <w:right w:val="none" w:sz="0" w:space="0" w:color="auto"/>
      </w:divBdr>
    </w:div>
    <w:div w:id="512962552">
      <w:bodyDiv w:val="1"/>
      <w:marLeft w:val="0"/>
      <w:marRight w:val="0"/>
      <w:marTop w:val="0"/>
      <w:marBottom w:val="0"/>
      <w:divBdr>
        <w:top w:val="none" w:sz="0" w:space="0" w:color="auto"/>
        <w:left w:val="none" w:sz="0" w:space="0" w:color="auto"/>
        <w:bottom w:val="none" w:sz="0" w:space="0" w:color="auto"/>
        <w:right w:val="none" w:sz="0" w:space="0" w:color="auto"/>
      </w:divBdr>
    </w:div>
    <w:div w:id="528684451">
      <w:bodyDiv w:val="1"/>
      <w:marLeft w:val="0"/>
      <w:marRight w:val="0"/>
      <w:marTop w:val="0"/>
      <w:marBottom w:val="0"/>
      <w:divBdr>
        <w:top w:val="none" w:sz="0" w:space="0" w:color="auto"/>
        <w:left w:val="none" w:sz="0" w:space="0" w:color="auto"/>
        <w:bottom w:val="none" w:sz="0" w:space="0" w:color="auto"/>
        <w:right w:val="none" w:sz="0" w:space="0" w:color="auto"/>
      </w:divBdr>
    </w:div>
    <w:div w:id="556280404">
      <w:bodyDiv w:val="1"/>
      <w:marLeft w:val="0"/>
      <w:marRight w:val="0"/>
      <w:marTop w:val="0"/>
      <w:marBottom w:val="0"/>
      <w:divBdr>
        <w:top w:val="none" w:sz="0" w:space="0" w:color="auto"/>
        <w:left w:val="none" w:sz="0" w:space="0" w:color="auto"/>
        <w:bottom w:val="none" w:sz="0" w:space="0" w:color="auto"/>
        <w:right w:val="none" w:sz="0" w:space="0" w:color="auto"/>
      </w:divBdr>
    </w:div>
    <w:div w:id="563488025">
      <w:bodyDiv w:val="1"/>
      <w:marLeft w:val="0"/>
      <w:marRight w:val="0"/>
      <w:marTop w:val="0"/>
      <w:marBottom w:val="0"/>
      <w:divBdr>
        <w:top w:val="none" w:sz="0" w:space="0" w:color="auto"/>
        <w:left w:val="none" w:sz="0" w:space="0" w:color="auto"/>
        <w:bottom w:val="none" w:sz="0" w:space="0" w:color="auto"/>
        <w:right w:val="none" w:sz="0" w:space="0" w:color="auto"/>
      </w:divBdr>
    </w:div>
    <w:div w:id="628979653">
      <w:bodyDiv w:val="1"/>
      <w:marLeft w:val="0"/>
      <w:marRight w:val="0"/>
      <w:marTop w:val="0"/>
      <w:marBottom w:val="0"/>
      <w:divBdr>
        <w:top w:val="none" w:sz="0" w:space="0" w:color="auto"/>
        <w:left w:val="none" w:sz="0" w:space="0" w:color="auto"/>
        <w:bottom w:val="none" w:sz="0" w:space="0" w:color="auto"/>
        <w:right w:val="none" w:sz="0" w:space="0" w:color="auto"/>
      </w:divBdr>
    </w:div>
    <w:div w:id="651374515">
      <w:bodyDiv w:val="1"/>
      <w:marLeft w:val="0"/>
      <w:marRight w:val="0"/>
      <w:marTop w:val="0"/>
      <w:marBottom w:val="0"/>
      <w:divBdr>
        <w:top w:val="none" w:sz="0" w:space="0" w:color="auto"/>
        <w:left w:val="none" w:sz="0" w:space="0" w:color="auto"/>
        <w:bottom w:val="none" w:sz="0" w:space="0" w:color="auto"/>
        <w:right w:val="none" w:sz="0" w:space="0" w:color="auto"/>
      </w:divBdr>
    </w:div>
    <w:div w:id="690111614">
      <w:bodyDiv w:val="1"/>
      <w:marLeft w:val="0"/>
      <w:marRight w:val="0"/>
      <w:marTop w:val="0"/>
      <w:marBottom w:val="0"/>
      <w:divBdr>
        <w:top w:val="none" w:sz="0" w:space="0" w:color="auto"/>
        <w:left w:val="none" w:sz="0" w:space="0" w:color="auto"/>
        <w:bottom w:val="none" w:sz="0" w:space="0" w:color="auto"/>
        <w:right w:val="none" w:sz="0" w:space="0" w:color="auto"/>
      </w:divBdr>
    </w:div>
    <w:div w:id="726104922">
      <w:bodyDiv w:val="1"/>
      <w:marLeft w:val="0"/>
      <w:marRight w:val="0"/>
      <w:marTop w:val="0"/>
      <w:marBottom w:val="0"/>
      <w:divBdr>
        <w:top w:val="none" w:sz="0" w:space="0" w:color="auto"/>
        <w:left w:val="none" w:sz="0" w:space="0" w:color="auto"/>
        <w:bottom w:val="none" w:sz="0" w:space="0" w:color="auto"/>
        <w:right w:val="none" w:sz="0" w:space="0" w:color="auto"/>
      </w:divBdr>
    </w:div>
    <w:div w:id="732509275">
      <w:bodyDiv w:val="1"/>
      <w:marLeft w:val="0"/>
      <w:marRight w:val="0"/>
      <w:marTop w:val="0"/>
      <w:marBottom w:val="0"/>
      <w:divBdr>
        <w:top w:val="none" w:sz="0" w:space="0" w:color="auto"/>
        <w:left w:val="none" w:sz="0" w:space="0" w:color="auto"/>
        <w:bottom w:val="none" w:sz="0" w:space="0" w:color="auto"/>
        <w:right w:val="none" w:sz="0" w:space="0" w:color="auto"/>
      </w:divBdr>
    </w:div>
    <w:div w:id="759527647">
      <w:bodyDiv w:val="1"/>
      <w:marLeft w:val="0"/>
      <w:marRight w:val="0"/>
      <w:marTop w:val="0"/>
      <w:marBottom w:val="0"/>
      <w:divBdr>
        <w:top w:val="none" w:sz="0" w:space="0" w:color="auto"/>
        <w:left w:val="none" w:sz="0" w:space="0" w:color="auto"/>
        <w:bottom w:val="none" w:sz="0" w:space="0" w:color="auto"/>
        <w:right w:val="none" w:sz="0" w:space="0" w:color="auto"/>
      </w:divBdr>
    </w:div>
    <w:div w:id="763258552">
      <w:bodyDiv w:val="1"/>
      <w:marLeft w:val="0"/>
      <w:marRight w:val="0"/>
      <w:marTop w:val="0"/>
      <w:marBottom w:val="0"/>
      <w:divBdr>
        <w:top w:val="none" w:sz="0" w:space="0" w:color="auto"/>
        <w:left w:val="none" w:sz="0" w:space="0" w:color="auto"/>
        <w:bottom w:val="none" w:sz="0" w:space="0" w:color="auto"/>
        <w:right w:val="none" w:sz="0" w:space="0" w:color="auto"/>
      </w:divBdr>
    </w:div>
    <w:div w:id="798962080">
      <w:bodyDiv w:val="1"/>
      <w:marLeft w:val="0"/>
      <w:marRight w:val="0"/>
      <w:marTop w:val="0"/>
      <w:marBottom w:val="0"/>
      <w:divBdr>
        <w:top w:val="none" w:sz="0" w:space="0" w:color="auto"/>
        <w:left w:val="none" w:sz="0" w:space="0" w:color="auto"/>
        <w:bottom w:val="none" w:sz="0" w:space="0" w:color="auto"/>
        <w:right w:val="none" w:sz="0" w:space="0" w:color="auto"/>
      </w:divBdr>
    </w:div>
    <w:div w:id="824396766">
      <w:bodyDiv w:val="1"/>
      <w:marLeft w:val="0"/>
      <w:marRight w:val="0"/>
      <w:marTop w:val="0"/>
      <w:marBottom w:val="0"/>
      <w:divBdr>
        <w:top w:val="none" w:sz="0" w:space="0" w:color="auto"/>
        <w:left w:val="none" w:sz="0" w:space="0" w:color="auto"/>
        <w:bottom w:val="none" w:sz="0" w:space="0" w:color="auto"/>
        <w:right w:val="none" w:sz="0" w:space="0" w:color="auto"/>
      </w:divBdr>
    </w:div>
    <w:div w:id="827599232">
      <w:bodyDiv w:val="1"/>
      <w:marLeft w:val="0"/>
      <w:marRight w:val="0"/>
      <w:marTop w:val="0"/>
      <w:marBottom w:val="0"/>
      <w:divBdr>
        <w:top w:val="none" w:sz="0" w:space="0" w:color="auto"/>
        <w:left w:val="none" w:sz="0" w:space="0" w:color="auto"/>
        <w:bottom w:val="none" w:sz="0" w:space="0" w:color="auto"/>
        <w:right w:val="none" w:sz="0" w:space="0" w:color="auto"/>
      </w:divBdr>
    </w:div>
    <w:div w:id="834104083">
      <w:bodyDiv w:val="1"/>
      <w:marLeft w:val="0"/>
      <w:marRight w:val="0"/>
      <w:marTop w:val="0"/>
      <w:marBottom w:val="0"/>
      <w:divBdr>
        <w:top w:val="none" w:sz="0" w:space="0" w:color="auto"/>
        <w:left w:val="none" w:sz="0" w:space="0" w:color="auto"/>
        <w:bottom w:val="none" w:sz="0" w:space="0" w:color="auto"/>
        <w:right w:val="none" w:sz="0" w:space="0" w:color="auto"/>
      </w:divBdr>
    </w:div>
    <w:div w:id="853032912">
      <w:bodyDiv w:val="1"/>
      <w:marLeft w:val="0"/>
      <w:marRight w:val="0"/>
      <w:marTop w:val="0"/>
      <w:marBottom w:val="0"/>
      <w:divBdr>
        <w:top w:val="none" w:sz="0" w:space="0" w:color="auto"/>
        <w:left w:val="none" w:sz="0" w:space="0" w:color="auto"/>
        <w:bottom w:val="none" w:sz="0" w:space="0" w:color="auto"/>
        <w:right w:val="none" w:sz="0" w:space="0" w:color="auto"/>
      </w:divBdr>
    </w:div>
    <w:div w:id="890383930">
      <w:bodyDiv w:val="1"/>
      <w:marLeft w:val="0"/>
      <w:marRight w:val="0"/>
      <w:marTop w:val="0"/>
      <w:marBottom w:val="0"/>
      <w:divBdr>
        <w:top w:val="none" w:sz="0" w:space="0" w:color="auto"/>
        <w:left w:val="none" w:sz="0" w:space="0" w:color="auto"/>
        <w:bottom w:val="none" w:sz="0" w:space="0" w:color="auto"/>
        <w:right w:val="none" w:sz="0" w:space="0" w:color="auto"/>
      </w:divBdr>
    </w:div>
    <w:div w:id="895773292">
      <w:bodyDiv w:val="1"/>
      <w:marLeft w:val="0"/>
      <w:marRight w:val="0"/>
      <w:marTop w:val="0"/>
      <w:marBottom w:val="0"/>
      <w:divBdr>
        <w:top w:val="none" w:sz="0" w:space="0" w:color="auto"/>
        <w:left w:val="none" w:sz="0" w:space="0" w:color="auto"/>
        <w:bottom w:val="none" w:sz="0" w:space="0" w:color="auto"/>
        <w:right w:val="none" w:sz="0" w:space="0" w:color="auto"/>
      </w:divBdr>
    </w:div>
    <w:div w:id="909927611">
      <w:bodyDiv w:val="1"/>
      <w:marLeft w:val="0"/>
      <w:marRight w:val="0"/>
      <w:marTop w:val="0"/>
      <w:marBottom w:val="0"/>
      <w:divBdr>
        <w:top w:val="none" w:sz="0" w:space="0" w:color="auto"/>
        <w:left w:val="none" w:sz="0" w:space="0" w:color="auto"/>
        <w:bottom w:val="none" w:sz="0" w:space="0" w:color="auto"/>
        <w:right w:val="none" w:sz="0" w:space="0" w:color="auto"/>
      </w:divBdr>
    </w:div>
    <w:div w:id="909997888">
      <w:bodyDiv w:val="1"/>
      <w:marLeft w:val="0"/>
      <w:marRight w:val="0"/>
      <w:marTop w:val="0"/>
      <w:marBottom w:val="0"/>
      <w:divBdr>
        <w:top w:val="none" w:sz="0" w:space="0" w:color="auto"/>
        <w:left w:val="none" w:sz="0" w:space="0" w:color="auto"/>
        <w:bottom w:val="none" w:sz="0" w:space="0" w:color="auto"/>
        <w:right w:val="none" w:sz="0" w:space="0" w:color="auto"/>
      </w:divBdr>
    </w:div>
    <w:div w:id="943804752">
      <w:bodyDiv w:val="1"/>
      <w:marLeft w:val="0"/>
      <w:marRight w:val="0"/>
      <w:marTop w:val="0"/>
      <w:marBottom w:val="0"/>
      <w:divBdr>
        <w:top w:val="none" w:sz="0" w:space="0" w:color="auto"/>
        <w:left w:val="none" w:sz="0" w:space="0" w:color="auto"/>
        <w:bottom w:val="none" w:sz="0" w:space="0" w:color="auto"/>
        <w:right w:val="none" w:sz="0" w:space="0" w:color="auto"/>
      </w:divBdr>
    </w:div>
    <w:div w:id="995298576">
      <w:bodyDiv w:val="1"/>
      <w:marLeft w:val="0"/>
      <w:marRight w:val="0"/>
      <w:marTop w:val="0"/>
      <w:marBottom w:val="0"/>
      <w:divBdr>
        <w:top w:val="none" w:sz="0" w:space="0" w:color="auto"/>
        <w:left w:val="none" w:sz="0" w:space="0" w:color="auto"/>
        <w:bottom w:val="none" w:sz="0" w:space="0" w:color="auto"/>
        <w:right w:val="none" w:sz="0" w:space="0" w:color="auto"/>
      </w:divBdr>
    </w:div>
    <w:div w:id="1000307644">
      <w:bodyDiv w:val="1"/>
      <w:marLeft w:val="0"/>
      <w:marRight w:val="0"/>
      <w:marTop w:val="0"/>
      <w:marBottom w:val="0"/>
      <w:divBdr>
        <w:top w:val="none" w:sz="0" w:space="0" w:color="auto"/>
        <w:left w:val="none" w:sz="0" w:space="0" w:color="auto"/>
        <w:bottom w:val="none" w:sz="0" w:space="0" w:color="auto"/>
        <w:right w:val="none" w:sz="0" w:space="0" w:color="auto"/>
      </w:divBdr>
    </w:div>
    <w:div w:id="1014379327">
      <w:bodyDiv w:val="1"/>
      <w:marLeft w:val="0"/>
      <w:marRight w:val="0"/>
      <w:marTop w:val="0"/>
      <w:marBottom w:val="0"/>
      <w:divBdr>
        <w:top w:val="none" w:sz="0" w:space="0" w:color="auto"/>
        <w:left w:val="none" w:sz="0" w:space="0" w:color="auto"/>
        <w:bottom w:val="none" w:sz="0" w:space="0" w:color="auto"/>
        <w:right w:val="none" w:sz="0" w:space="0" w:color="auto"/>
      </w:divBdr>
    </w:div>
    <w:div w:id="1028674582">
      <w:bodyDiv w:val="1"/>
      <w:marLeft w:val="0"/>
      <w:marRight w:val="0"/>
      <w:marTop w:val="0"/>
      <w:marBottom w:val="0"/>
      <w:divBdr>
        <w:top w:val="none" w:sz="0" w:space="0" w:color="auto"/>
        <w:left w:val="none" w:sz="0" w:space="0" w:color="auto"/>
        <w:bottom w:val="none" w:sz="0" w:space="0" w:color="auto"/>
        <w:right w:val="none" w:sz="0" w:space="0" w:color="auto"/>
      </w:divBdr>
    </w:div>
    <w:div w:id="1035693652">
      <w:bodyDiv w:val="1"/>
      <w:marLeft w:val="0"/>
      <w:marRight w:val="0"/>
      <w:marTop w:val="0"/>
      <w:marBottom w:val="0"/>
      <w:divBdr>
        <w:top w:val="none" w:sz="0" w:space="0" w:color="auto"/>
        <w:left w:val="none" w:sz="0" w:space="0" w:color="auto"/>
        <w:bottom w:val="none" w:sz="0" w:space="0" w:color="auto"/>
        <w:right w:val="none" w:sz="0" w:space="0" w:color="auto"/>
      </w:divBdr>
    </w:div>
    <w:div w:id="1057162723">
      <w:bodyDiv w:val="1"/>
      <w:marLeft w:val="0"/>
      <w:marRight w:val="0"/>
      <w:marTop w:val="0"/>
      <w:marBottom w:val="0"/>
      <w:divBdr>
        <w:top w:val="none" w:sz="0" w:space="0" w:color="auto"/>
        <w:left w:val="none" w:sz="0" w:space="0" w:color="auto"/>
        <w:bottom w:val="none" w:sz="0" w:space="0" w:color="auto"/>
        <w:right w:val="none" w:sz="0" w:space="0" w:color="auto"/>
      </w:divBdr>
    </w:div>
    <w:div w:id="1066149860">
      <w:bodyDiv w:val="1"/>
      <w:marLeft w:val="0"/>
      <w:marRight w:val="0"/>
      <w:marTop w:val="0"/>
      <w:marBottom w:val="0"/>
      <w:divBdr>
        <w:top w:val="none" w:sz="0" w:space="0" w:color="auto"/>
        <w:left w:val="none" w:sz="0" w:space="0" w:color="auto"/>
        <w:bottom w:val="none" w:sz="0" w:space="0" w:color="auto"/>
        <w:right w:val="none" w:sz="0" w:space="0" w:color="auto"/>
      </w:divBdr>
    </w:div>
    <w:div w:id="1078526298">
      <w:bodyDiv w:val="1"/>
      <w:marLeft w:val="0"/>
      <w:marRight w:val="0"/>
      <w:marTop w:val="0"/>
      <w:marBottom w:val="0"/>
      <w:divBdr>
        <w:top w:val="none" w:sz="0" w:space="0" w:color="auto"/>
        <w:left w:val="none" w:sz="0" w:space="0" w:color="auto"/>
        <w:bottom w:val="none" w:sz="0" w:space="0" w:color="auto"/>
        <w:right w:val="none" w:sz="0" w:space="0" w:color="auto"/>
      </w:divBdr>
    </w:div>
    <w:div w:id="1089698008">
      <w:bodyDiv w:val="1"/>
      <w:marLeft w:val="0"/>
      <w:marRight w:val="0"/>
      <w:marTop w:val="0"/>
      <w:marBottom w:val="0"/>
      <w:divBdr>
        <w:top w:val="none" w:sz="0" w:space="0" w:color="auto"/>
        <w:left w:val="none" w:sz="0" w:space="0" w:color="auto"/>
        <w:bottom w:val="none" w:sz="0" w:space="0" w:color="auto"/>
        <w:right w:val="none" w:sz="0" w:space="0" w:color="auto"/>
      </w:divBdr>
    </w:div>
    <w:div w:id="1093403526">
      <w:bodyDiv w:val="1"/>
      <w:marLeft w:val="0"/>
      <w:marRight w:val="0"/>
      <w:marTop w:val="0"/>
      <w:marBottom w:val="0"/>
      <w:divBdr>
        <w:top w:val="none" w:sz="0" w:space="0" w:color="auto"/>
        <w:left w:val="none" w:sz="0" w:space="0" w:color="auto"/>
        <w:bottom w:val="none" w:sz="0" w:space="0" w:color="auto"/>
        <w:right w:val="none" w:sz="0" w:space="0" w:color="auto"/>
      </w:divBdr>
    </w:div>
    <w:div w:id="1105341171">
      <w:bodyDiv w:val="1"/>
      <w:marLeft w:val="0"/>
      <w:marRight w:val="0"/>
      <w:marTop w:val="0"/>
      <w:marBottom w:val="0"/>
      <w:divBdr>
        <w:top w:val="none" w:sz="0" w:space="0" w:color="auto"/>
        <w:left w:val="none" w:sz="0" w:space="0" w:color="auto"/>
        <w:bottom w:val="none" w:sz="0" w:space="0" w:color="auto"/>
        <w:right w:val="none" w:sz="0" w:space="0" w:color="auto"/>
      </w:divBdr>
    </w:div>
    <w:div w:id="1121728574">
      <w:bodyDiv w:val="1"/>
      <w:marLeft w:val="0"/>
      <w:marRight w:val="0"/>
      <w:marTop w:val="0"/>
      <w:marBottom w:val="0"/>
      <w:divBdr>
        <w:top w:val="none" w:sz="0" w:space="0" w:color="auto"/>
        <w:left w:val="none" w:sz="0" w:space="0" w:color="auto"/>
        <w:bottom w:val="none" w:sz="0" w:space="0" w:color="auto"/>
        <w:right w:val="none" w:sz="0" w:space="0" w:color="auto"/>
      </w:divBdr>
    </w:div>
    <w:div w:id="1151753763">
      <w:bodyDiv w:val="1"/>
      <w:marLeft w:val="0"/>
      <w:marRight w:val="0"/>
      <w:marTop w:val="0"/>
      <w:marBottom w:val="0"/>
      <w:divBdr>
        <w:top w:val="none" w:sz="0" w:space="0" w:color="auto"/>
        <w:left w:val="none" w:sz="0" w:space="0" w:color="auto"/>
        <w:bottom w:val="none" w:sz="0" w:space="0" w:color="auto"/>
        <w:right w:val="none" w:sz="0" w:space="0" w:color="auto"/>
      </w:divBdr>
    </w:div>
    <w:div w:id="1156456354">
      <w:bodyDiv w:val="1"/>
      <w:marLeft w:val="0"/>
      <w:marRight w:val="0"/>
      <w:marTop w:val="0"/>
      <w:marBottom w:val="0"/>
      <w:divBdr>
        <w:top w:val="none" w:sz="0" w:space="0" w:color="auto"/>
        <w:left w:val="none" w:sz="0" w:space="0" w:color="auto"/>
        <w:bottom w:val="none" w:sz="0" w:space="0" w:color="auto"/>
        <w:right w:val="none" w:sz="0" w:space="0" w:color="auto"/>
      </w:divBdr>
    </w:div>
    <w:div w:id="1203515731">
      <w:bodyDiv w:val="1"/>
      <w:marLeft w:val="0"/>
      <w:marRight w:val="0"/>
      <w:marTop w:val="0"/>
      <w:marBottom w:val="0"/>
      <w:divBdr>
        <w:top w:val="none" w:sz="0" w:space="0" w:color="auto"/>
        <w:left w:val="none" w:sz="0" w:space="0" w:color="auto"/>
        <w:bottom w:val="none" w:sz="0" w:space="0" w:color="auto"/>
        <w:right w:val="none" w:sz="0" w:space="0" w:color="auto"/>
      </w:divBdr>
    </w:div>
    <w:div w:id="1239367353">
      <w:bodyDiv w:val="1"/>
      <w:marLeft w:val="0"/>
      <w:marRight w:val="0"/>
      <w:marTop w:val="0"/>
      <w:marBottom w:val="0"/>
      <w:divBdr>
        <w:top w:val="none" w:sz="0" w:space="0" w:color="auto"/>
        <w:left w:val="none" w:sz="0" w:space="0" w:color="auto"/>
        <w:bottom w:val="none" w:sz="0" w:space="0" w:color="auto"/>
        <w:right w:val="none" w:sz="0" w:space="0" w:color="auto"/>
      </w:divBdr>
    </w:div>
    <w:div w:id="1251815295">
      <w:bodyDiv w:val="1"/>
      <w:marLeft w:val="0"/>
      <w:marRight w:val="0"/>
      <w:marTop w:val="0"/>
      <w:marBottom w:val="0"/>
      <w:divBdr>
        <w:top w:val="none" w:sz="0" w:space="0" w:color="auto"/>
        <w:left w:val="none" w:sz="0" w:space="0" w:color="auto"/>
        <w:bottom w:val="none" w:sz="0" w:space="0" w:color="auto"/>
        <w:right w:val="none" w:sz="0" w:space="0" w:color="auto"/>
      </w:divBdr>
    </w:div>
    <w:div w:id="1262027256">
      <w:bodyDiv w:val="1"/>
      <w:marLeft w:val="0"/>
      <w:marRight w:val="0"/>
      <w:marTop w:val="0"/>
      <w:marBottom w:val="0"/>
      <w:divBdr>
        <w:top w:val="none" w:sz="0" w:space="0" w:color="auto"/>
        <w:left w:val="none" w:sz="0" w:space="0" w:color="auto"/>
        <w:bottom w:val="none" w:sz="0" w:space="0" w:color="auto"/>
        <w:right w:val="none" w:sz="0" w:space="0" w:color="auto"/>
      </w:divBdr>
    </w:div>
    <w:div w:id="1264148439">
      <w:bodyDiv w:val="1"/>
      <w:marLeft w:val="0"/>
      <w:marRight w:val="0"/>
      <w:marTop w:val="0"/>
      <w:marBottom w:val="0"/>
      <w:divBdr>
        <w:top w:val="none" w:sz="0" w:space="0" w:color="auto"/>
        <w:left w:val="none" w:sz="0" w:space="0" w:color="auto"/>
        <w:bottom w:val="none" w:sz="0" w:space="0" w:color="auto"/>
        <w:right w:val="none" w:sz="0" w:space="0" w:color="auto"/>
      </w:divBdr>
    </w:div>
    <w:div w:id="1268389719">
      <w:bodyDiv w:val="1"/>
      <w:marLeft w:val="0"/>
      <w:marRight w:val="0"/>
      <w:marTop w:val="0"/>
      <w:marBottom w:val="0"/>
      <w:divBdr>
        <w:top w:val="none" w:sz="0" w:space="0" w:color="auto"/>
        <w:left w:val="none" w:sz="0" w:space="0" w:color="auto"/>
        <w:bottom w:val="none" w:sz="0" w:space="0" w:color="auto"/>
        <w:right w:val="none" w:sz="0" w:space="0" w:color="auto"/>
      </w:divBdr>
    </w:div>
    <w:div w:id="1287195182">
      <w:bodyDiv w:val="1"/>
      <w:marLeft w:val="0"/>
      <w:marRight w:val="0"/>
      <w:marTop w:val="0"/>
      <w:marBottom w:val="0"/>
      <w:divBdr>
        <w:top w:val="none" w:sz="0" w:space="0" w:color="auto"/>
        <w:left w:val="none" w:sz="0" w:space="0" w:color="auto"/>
        <w:bottom w:val="none" w:sz="0" w:space="0" w:color="auto"/>
        <w:right w:val="none" w:sz="0" w:space="0" w:color="auto"/>
      </w:divBdr>
    </w:div>
    <w:div w:id="1332292466">
      <w:bodyDiv w:val="1"/>
      <w:marLeft w:val="0"/>
      <w:marRight w:val="0"/>
      <w:marTop w:val="0"/>
      <w:marBottom w:val="0"/>
      <w:divBdr>
        <w:top w:val="none" w:sz="0" w:space="0" w:color="auto"/>
        <w:left w:val="none" w:sz="0" w:space="0" w:color="auto"/>
        <w:bottom w:val="none" w:sz="0" w:space="0" w:color="auto"/>
        <w:right w:val="none" w:sz="0" w:space="0" w:color="auto"/>
      </w:divBdr>
    </w:div>
    <w:div w:id="1334917687">
      <w:bodyDiv w:val="1"/>
      <w:marLeft w:val="0"/>
      <w:marRight w:val="0"/>
      <w:marTop w:val="0"/>
      <w:marBottom w:val="0"/>
      <w:divBdr>
        <w:top w:val="none" w:sz="0" w:space="0" w:color="auto"/>
        <w:left w:val="none" w:sz="0" w:space="0" w:color="auto"/>
        <w:bottom w:val="none" w:sz="0" w:space="0" w:color="auto"/>
        <w:right w:val="none" w:sz="0" w:space="0" w:color="auto"/>
      </w:divBdr>
    </w:div>
    <w:div w:id="1334992407">
      <w:bodyDiv w:val="1"/>
      <w:marLeft w:val="0"/>
      <w:marRight w:val="0"/>
      <w:marTop w:val="0"/>
      <w:marBottom w:val="0"/>
      <w:divBdr>
        <w:top w:val="none" w:sz="0" w:space="0" w:color="auto"/>
        <w:left w:val="none" w:sz="0" w:space="0" w:color="auto"/>
        <w:bottom w:val="none" w:sz="0" w:space="0" w:color="auto"/>
        <w:right w:val="none" w:sz="0" w:space="0" w:color="auto"/>
      </w:divBdr>
    </w:div>
    <w:div w:id="1346514881">
      <w:bodyDiv w:val="1"/>
      <w:marLeft w:val="0"/>
      <w:marRight w:val="0"/>
      <w:marTop w:val="0"/>
      <w:marBottom w:val="0"/>
      <w:divBdr>
        <w:top w:val="none" w:sz="0" w:space="0" w:color="auto"/>
        <w:left w:val="none" w:sz="0" w:space="0" w:color="auto"/>
        <w:bottom w:val="none" w:sz="0" w:space="0" w:color="auto"/>
        <w:right w:val="none" w:sz="0" w:space="0" w:color="auto"/>
      </w:divBdr>
    </w:div>
    <w:div w:id="1362783424">
      <w:bodyDiv w:val="1"/>
      <w:marLeft w:val="0"/>
      <w:marRight w:val="0"/>
      <w:marTop w:val="0"/>
      <w:marBottom w:val="0"/>
      <w:divBdr>
        <w:top w:val="none" w:sz="0" w:space="0" w:color="auto"/>
        <w:left w:val="none" w:sz="0" w:space="0" w:color="auto"/>
        <w:bottom w:val="none" w:sz="0" w:space="0" w:color="auto"/>
        <w:right w:val="none" w:sz="0" w:space="0" w:color="auto"/>
      </w:divBdr>
    </w:div>
    <w:div w:id="1377118495">
      <w:bodyDiv w:val="1"/>
      <w:marLeft w:val="0"/>
      <w:marRight w:val="0"/>
      <w:marTop w:val="0"/>
      <w:marBottom w:val="0"/>
      <w:divBdr>
        <w:top w:val="none" w:sz="0" w:space="0" w:color="auto"/>
        <w:left w:val="none" w:sz="0" w:space="0" w:color="auto"/>
        <w:bottom w:val="none" w:sz="0" w:space="0" w:color="auto"/>
        <w:right w:val="none" w:sz="0" w:space="0" w:color="auto"/>
      </w:divBdr>
    </w:div>
    <w:div w:id="1382554142">
      <w:bodyDiv w:val="1"/>
      <w:marLeft w:val="0"/>
      <w:marRight w:val="0"/>
      <w:marTop w:val="0"/>
      <w:marBottom w:val="0"/>
      <w:divBdr>
        <w:top w:val="none" w:sz="0" w:space="0" w:color="auto"/>
        <w:left w:val="none" w:sz="0" w:space="0" w:color="auto"/>
        <w:bottom w:val="none" w:sz="0" w:space="0" w:color="auto"/>
        <w:right w:val="none" w:sz="0" w:space="0" w:color="auto"/>
      </w:divBdr>
    </w:div>
    <w:div w:id="1467509700">
      <w:bodyDiv w:val="1"/>
      <w:marLeft w:val="0"/>
      <w:marRight w:val="0"/>
      <w:marTop w:val="0"/>
      <w:marBottom w:val="0"/>
      <w:divBdr>
        <w:top w:val="none" w:sz="0" w:space="0" w:color="auto"/>
        <w:left w:val="none" w:sz="0" w:space="0" w:color="auto"/>
        <w:bottom w:val="none" w:sz="0" w:space="0" w:color="auto"/>
        <w:right w:val="none" w:sz="0" w:space="0" w:color="auto"/>
      </w:divBdr>
    </w:div>
    <w:div w:id="1526358070">
      <w:bodyDiv w:val="1"/>
      <w:marLeft w:val="0"/>
      <w:marRight w:val="0"/>
      <w:marTop w:val="0"/>
      <w:marBottom w:val="0"/>
      <w:divBdr>
        <w:top w:val="none" w:sz="0" w:space="0" w:color="auto"/>
        <w:left w:val="none" w:sz="0" w:space="0" w:color="auto"/>
        <w:bottom w:val="none" w:sz="0" w:space="0" w:color="auto"/>
        <w:right w:val="none" w:sz="0" w:space="0" w:color="auto"/>
      </w:divBdr>
    </w:div>
    <w:div w:id="1537816367">
      <w:bodyDiv w:val="1"/>
      <w:marLeft w:val="0"/>
      <w:marRight w:val="0"/>
      <w:marTop w:val="0"/>
      <w:marBottom w:val="0"/>
      <w:divBdr>
        <w:top w:val="none" w:sz="0" w:space="0" w:color="auto"/>
        <w:left w:val="none" w:sz="0" w:space="0" w:color="auto"/>
        <w:bottom w:val="none" w:sz="0" w:space="0" w:color="auto"/>
        <w:right w:val="none" w:sz="0" w:space="0" w:color="auto"/>
      </w:divBdr>
    </w:div>
    <w:div w:id="1555657314">
      <w:bodyDiv w:val="1"/>
      <w:marLeft w:val="0"/>
      <w:marRight w:val="0"/>
      <w:marTop w:val="0"/>
      <w:marBottom w:val="0"/>
      <w:divBdr>
        <w:top w:val="none" w:sz="0" w:space="0" w:color="auto"/>
        <w:left w:val="none" w:sz="0" w:space="0" w:color="auto"/>
        <w:bottom w:val="none" w:sz="0" w:space="0" w:color="auto"/>
        <w:right w:val="none" w:sz="0" w:space="0" w:color="auto"/>
      </w:divBdr>
    </w:div>
    <w:div w:id="1582907261">
      <w:bodyDiv w:val="1"/>
      <w:marLeft w:val="0"/>
      <w:marRight w:val="0"/>
      <w:marTop w:val="0"/>
      <w:marBottom w:val="0"/>
      <w:divBdr>
        <w:top w:val="none" w:sz="0" w:space="0" w:color="auto"/>
        <w:left w:val="none" w:sz="0" w:space="0" w:color="auto"/>
        <w:bottom w:val="none" w:sz="0" w:space="0" w:color="auto"/>
        <w:right w:val="none" w:sz="0" w:space="0" w:color="auto"/>
      </w:divBdr>
    </w:div>
    <w:div w:id="1583181275">
      <w:bodyDiv w:val="1"/>
      <w:marLeft w:val="0"/>
      <w:marRight w:val="0"/>
      <w:marTop w:val="0"/>
      <w:marBottom w:val="0"/>
      <w:divBdr>
        <w:top w:val="none" w:sz="0" w:space="0" w:color="auto"/>
        <w:left w:val="none" w:sz="0" w:space="0" w:color="auto"/>
        <w:bottom w:val="none" w:sz="0" w:space="0" w:color="auto"/>
        <w:right w:val="none" w:sz="0" w:space="0" w:color="auto"/>
      </w:divBdr>
    </w:div>
    <w:div w:id="1586458233">
      <w:bodyDiv w:val="1"/>
      <w:marLeft w:val="0"/>
      <w:marRight w:val="0"/>
      <w:marTop w:val="0"/>
      <w:marBottom w:val="0"/>
      <w:divBdr>
        <w:top w:val="none" w:sz="0" w:space="0" w:color="auto"/>
        <w:left w:val="none" w:sz="0" w:space="0" w:color="auto"/>
        <w:bottom w:val="none" w:sz="0" w:space="0" w:color="auto"/>
        <w:right w:val="none" w:sz="0" w:space="0" w:color="auto"/>
      </w:divBdr>
    </w:div>
    <w:div w:id="1591234111">
      <w:bodyDiv w:val="1"/>
      <w:marLeft w:val="0"/>
      <w:marRight w:val="0"/>
      <w:marTop w:val="0"/>
      <w:marBottom w:val="0"/>
      <w:divBdr>
        <w:top w:val="none" w:sz="0" w:space="0" w:color="auto"/>
        <w:left w:val="none" w:sz="0" w:space="0" w:color="auto"/>
        <w:bottom w:val="none" w:sz="0" w:space="0" w:color="auto"/>
        <w:right w:val="none" w:sz="0" w:space="0" w:color="auto"/>
      </w:divBdr>
    </w:div>
    <w:div w:id="1595630876">
      <w:bodyDiv w:val="1"/>
      <w:marLeft w:val="0"/>
      <w:marRight w:val="0"/>
      <w:marTop w:val="0"/>
      <w:marBottom w:val="0"/>
      <w:divBdr>
        <w:top w:val="none" w:sz="0" w:space="0" w:color="auto"/>
        <w:left w:val="none" w:sz="0" w:space="0" w:color="auto"/>
        <w:bottom w:val="none" w:sz="0" w:space="0" w:color="auto"/>
        <w:right w:val="none" w:sz="0" w:space="0" w:color="auto"/>
      </w:divBdr>
    </w:div>
    <w:div w:id="1606379851">
      <w:bodyDiv w:val="1"/>
      <w:marLeft w:val="0"/>
      <w:marRight w:val="0"/>
      <w:marTop w:val="0"/>
      <w:marBottom w:val="0"/>
      <w:divBdr>
        <w:top w:val="none" w:sz="0" w:space="0" w:color="auto"/>
        <w:left w:val="none" w:sz="0" w:space="0" w:color="auto"/>
        <w:bottom w:val="none" w:sz="0" w:space="0" w:color="auto"/>
        <w:right w:val="none" w:sz="0" w:space="0" w:color="auto"/>
      </w:divBdr>
    </w:div>
    <w:div w:id="1607887935">
      <w:bodyDiv w:val="1"/>
      <w:marLeft w:val="0"/>
      <w:marRight w:val="0"/>
      <w:marTop w:val="0"/>
      <w:marBottom w:val="0"/>
      <w:divBdr>
        <w:top w:val="none" w:sz="0" w:space="0" w:color="auto"/>
        <w:left w:val="none" w:sz="0" w:space="0" w:color="auto"/>
        <w:bottom w:val="none" w:sz="0" w:space="0" w:color="auto"/>
        <w:right w:val="none" w:sz="0" w:space="0" w:color="auto"/>
      </w:divBdr>
    </w:div>
    <w:div w:id="1628077968">
      <w:bodyDiv w:val="1"/>
      <w:marLeft w:val="0"/>
      <w:marRight w:val="0"/>
      <w:marTop w:val="0"/>
      <w:marBottom w:val="0"/>
      <w:divBdr>
        <w:top w:val="none" w:sz="0" w:space="0" w:color="auto"/>
        <w:left w:val="none" w:sz="0" w:space="0" w:color="auto"/>
        <w:bottom w:val="none" w:sz="0" w:space="0" w:color="auto"/>
        <w:right w:val="none" w:sz="0" w:space="0" w:color="auto"/>
      </w:divBdr>
    </w:div>
    <w:div w:id="1639257622">
      <w:bodyDiv w:val="1"/>
      <w:marLeft w:val="0"/>
      <w:marRight w:val="0"/>
      <w:marTop w:val="0"/>
      <w:marBottom w:val="0"/>
      <w:divBdr>
        <w:top w:val="none" w:sz="0" w:space="0" w:color="auto"/>
        <w:left w:val="none" w:sz="0" w:space="0" w:color="auto"/>
        <w:bottom w:val="none" w:sz="0" w:space="0" w:color="auto"/>
        <w:right w:val="none" w:sz="0" w:space="0" w:color="auto"/>
      </w:divBdr>
    </w:div>
    <w:div w:id="1662004733">
      <w:bodyDiv w:val="1"/>
      <w:marLeft w:val="0"/>
      <w:marRight w:val="0"/>
      <w:marTop w:val="0"/>
      <w:marBottom w:val="0"/>
      <w:divBdr>
        <w:top w:val="none" w:sz="0" w:space="0" w:color="auto"/>
        <w:left w:val="none" w:sz="0" w:space="0" w:color="auto"/>
        <w:bottom w:val="none" w:sz="0" w:space="0" w:color="auto"/>
        <w:right w:val="none" w:sz="0" w:space="0" w:color="auto"/>
      </w:divBdr>
    </w:div>
    <w:div w:id="1670668384">
      <w:bodyDiv w:val="1"/>
      <w:marLeft w:val="0"/>
      <w:marRight w:val="0"/>
      <w:marTop w:val="0"/>
      <w:marBottom w:val="0"/>
      <w:divBdr>
        <w:top w:val="none" w:sz="0" w:space="0" w:color="auto"/>
        <w:left w:val="none" w:sz="0" w:space="0" w:color="auto"/>
        <w:bottom w:val="none" w:sz="0" w:space="0" w:color="auto"/>
        <w:right w:val="none" w:sz="0" w:space="0" w:color="auto"/>
      </w:divBdr>
    </w:div>
    <w:div w:id="1704551710">
      <w:bodyDiv w:val="1"/>
      <w:marLeft w:val="0"/>
      <w:marRight w:val="0"/>
      <w:marTop w:val="0"/>
      <w:marBottom w:val="0"/>
      <w:divBdr>
        <w:top w:val="none" w:sz="0" w:space="0" w:color="auto"/>
        <w:left w:val="none" w:sz="0" w:space="0" w:color="auto"/>
        <w:bottom w:val="none" w:sz="0" w:space="0" w:color="auto"/>
        <w:right w:val="none" w:sz="0" w:space="0" w:color="auto"/>
      </w:divBdr>
    </w:div>
    <w:div w:id="1741295154">
      <w:bodyDiv w:val="1"/>
      <w:marLeft w:val="0"/>
      <w:marRight w:val="0"/>
      <w:marTop w:val="0"/>
      <w:marBottom w:val="0"/>
      <w:divBdr>
        <w:top w:val="none" w:sz="0" w:space="0" w:color="auto"/>
        <w:left w:val="none" w:sz="0" w:space="0" w:color="auto"/>
        <w:bottom w:val="none" w:sz="0" w:space="0" w:color="auto"/>
        <w:right w:val="none" w:sz="0" w:space="0" w:color="auto"/>
      </w:divBdr>
    </w:div>
    <w:div w:id="1762752717">
      <w:bodyDiv w:val="1"/>
      <w:marLeft w:val="0"/>
      <w:marRight w:val="0"/>
      <w:marTop w:val="0"/>
      <w:marBottom w:val="0"/>
      <w:divBdr>
        <w:top w:val="none" w:sz="0" w:space="0" w:color="auto"/>
        <w:left w:val="none" w:sz="0" w:space="0" w:color="auto"/>
        <w:bottom w:val="none" w:sz="0" w:space="0" w:color="auto"/>
        <w:right w:val="none" w:sz="0" w:space="0" w:color="auto"/>
      </w:divBdr>
    </w:div>
    <w:div w:id="1763644543">
      <w:bodyDiv w:val="1"/>
      <w:marLeft w:val="0"/>
      <w:marRight w:val="0"/>
      <w:marTop w:val="0"/>
      <w:marBottom w:val="0"/>
      <w:divBdr>
        <w:top w:val="none" w:sz="0" w:space="0" w:color="auto"/>
        <w:left w:val="none" w:sz="0" w:space="0" w:color="auto"/>
        <w:bottom w:val="none" w:sz="0" w:space="0" w:color="auto"/>
        <w:right w:val="none" w:sz="0" w:space="0" w:color="auto"/>
      </w:divBdr>
    </w:div>
    <w:div w:id="1820993098">
      <w:bodyDiv w:val="1"/>
      <w:marLeft w:val="0"/>
      <w:marRight w:val="0"/>
      <w:marTop w:val="0"/>
      <w:marBottom w:val="0"/>
      <w:divBdr>
        <w:top w:val="none" w:sz="0" w:space="0" w:color="auto"/>
        <w:left w:val="none" w:sz="0" w:space="0" w:color="auto"/>
        <w:bottom w:val="none" w:sz="0" w:space="0" w:color="auto"/>
        <w:right w:val="none" w:sz="0" w:space="0" w:color="auto"/>
      </w:divBdr>
    </w:div>
    <w:div w:id="1826317693">
      <w:bodyDiv w:val="1"/>
      <w:marLeft w:val="0"/>
      <w:marRight w:val="0"/>
      <w:marTop w:val="0"/>
      <w:marBottom w:val="0"/>
      <w:divBdr>
        <w:top w:val="none" w:sz="0" w:space="0" w:color="auto"/>
        <w:left w:val="none" w:sz="0" w:space="0" w:color="auto"/>
        <w:bottom w:val="none" w:sz="0" w:space="0" w:color="auto"/>
        <w:right w:val="none" w:sz="0" w:space="0" w:color="auto"/>
      </w:divBdr>
    </w:div>
    <w:div w:id="1844930044">
      <w:bodyDiv w:val="1"/>
      <w:marLeft w:val="0"/>
      <w:marRight w:val="0"/>
      <w:marTop w:val="0"/>
      <w:marBottom w:val="0"/>
      <w:divBdr>
        <w:top w:val="none" w:sz="0" w:space="0" w:color="auto"/>
        <w:left w:val="none" w:sz="0" w:space="0" w:color="auto"/>
        <w:bottom w:val="none" w:sz="0" w:space="0" w:color="auto"/>
        <w:right w:val="none" w:sz="0" w:space="0" w:color="auto"/>
      </w:divBdr>
    </w:div>
    <w:div w:id="1860658454">
      <w:bodyDiv w:val="1"/>
      <w:marLeft w:val="0"/>
      <w:marRight w:val="0"/>
      <w:marTop w:val="0"/>
      <w:marBottom w:val="0"/>
      <w:divBdr>
        <w:top w:val="none" w:sz="0" w:space="0" w:color="auto"/>
        <w:left w:val="none" w:sz="0" w:space="0" w:color="auto"/>
        <w:bottom w:val="none" w:sz="0" w:space="0" w:color="auto"/>
        <w:right w:val="none" w:sz="0" w:space="0" w:color="auto"/>
      </w:divBdr>
    </w:div>
    <w:div w:id="1894731889">
      <w:bodyDiv w:val="1"/>
      <w:marLeft w:val="0"/>
      <w:marRight w:val="0"/>
      <w:marTop w:val="0"/>
      <w:marBottom w:val="0"/>
      <w:divBdr>
        <w:top w:val="none" w:sz="0" w:space="0" w:color="auto"/>
        <w:left w:val="none" w:sz="0" w:space="0" w:color="auto"/>
        <w:bottom w:val="none" w:sz="0" w:space="0" w:color="auto"/>
        <w:right w:val="none" w:sz="0" w:space="0" w:color="auto"/>
      </w:divBdr>
    </w:div>
    <w:div w:id="1930893008">
      <w:bodyDiv w:val="1"/>
      <w:marLeft w:val="0"/>
      <w:marRight w:val="0"/>
      <w:marTop w:val="0"/>
      <w:marBottom w:val="0"/>
      <w:divBdr>
        <w:top w:val="none" w:sz="0" w:space="0" w:color="auto"/>
        <w:left w:val="none" w:sz="0" w:space="0" w:color="auto"/>
        <w:bottom w:val="none" w:sz="0" w:space="0" w:color="auto"/>
        <w:right w:val="none" w:sz="0" w:space="0" w:color="auto"/>
      </w:divBdr>
    </w:div>
    <w:div w:id="1944875718">
      <w:bodyDiv w:val="1"/>
      <w:marLeft w:val="0"/>
      <w:marRight w:val="0"/>
      <w:marTop w:val="0"/>
      <w:marBottom w:val="0"/>
      <w:divBdr>
        <w:top w:val="none" w:sz="0" w:space="0" w:color="auto"/>
        <w:left w:val="none" w:sz="0" w:space="0" w:color="auto"/>
        <w:bottom w:val="none" w:sz="0" w:space="0" w:color="auto"/>
        <w:right w:val="none" w:sz="0" w:space="0" w:color="auto"/>
      </w:divBdr>
    </w:div>
    <w:div w:id="1971548318">
      <w:bodyDiv w:val="1"/>
      <w:marLeft w:val="0"/>
      <w:marRight w:val="0"/>
      <w:marTop w:val="0"/>
      <w:marBottom w:val="0"/>
      <w:divBdr>
        <w:top w:val="none" w:sz="0" w:space="0" w:color="auto"/>
        <w:left w:val="none" w:sz="0" w:space="0" w:color="auto"/>
        <w:bottom w:val="none" w:sz="0" w:space="0" w:color="auto"/>
        <w:right w:val="none" w:sz="0" w:space="0" w:color="auto"/>
      </w:divBdr>
    </w:div>
    <w:div w:id="1978367591">
      <w:bodyDiv w:val="1"/>
      <w:marLeft w:val="0"/>
      <w:marRight w:val="0"/>
      <w:marTop w:val="0"/>
      <w:marBottom w:val="0"/>
      <w:divBdr>
        <w:top w:val="none" w:sz="0" w:space="0" w:color="auto"/>
        <w:left w:val="none" w:sz="0" w:space="0" w:color="auto"/>
        <w:bottom w:val="none" w:sz="0" w:space="0" w:color="auto"/>
        <w:right w:val="none" w:sz="0" w:space="0" w:color="auto"/>
      </w:divBdr>
    </w:div>
    <w:div w:id="1999380408">
      <w:bodyDiv w:val="1"/>
      <w:marLeft w:val="0"/>
      <w:marRight w:val="0"/>
      <w:marTop w:val="0"/>
      <w:marBottom w:val="0"/>
      <w:divBdr>
        <w:top w:val="none" w:sz="0" w:space="0" w:color="auto"/>
        <w:left w:val="none" w:sz="0" w:space="0" w:color="auto"/>
        <w:bottom w:val="none" w:sz="0" w:space="0" w:color="auto"/>
        <w:right w:val="none" w:sz="0" w:space="0" w:color="auto"/>
      </w:divBdr>
    </w:div>
    <w:div w:id="2011827444">
      <w:bodyDiv w:val="1"/>
      <w:marLeft w:val="0"/>
      <w:marRight w:val="0"/>
      <w:marTop w:val="0"/>
      <w:marBottom w:val="0"/>
      <w:divBdr>
        <w:top w:val="none" w:sz="0" w:space="0" w:color="auto"/>
        <w:left w:val="none" w:sz="0" w:space="0" w:color="auto"/>
        <w:bottom w:val="none" w:sz="0" w:space="0" w:color="auto"/>
        <w:right w:val="none" w:sz="0" w:space="0" w:color="auto"/>
      </w:divBdr>
    </w:div>
    <w:div w:id="2031444886">
      <w:bodyDiv w:val="1"/>
      <w:marLeft w:val="0"/>
      <w:marRight w:val="0"/>
      <w:marTop w:val="0"/>
      <w:marBottom w:val="0"/>
      <w:divBdr>
        <w:top w:val="none" w:sz="0" w:space="0" w:color="auto"/>
        <w:left w:val="none" w:sz="0" w:space="0" w:color="auto"/>
        <w:bottom w:val="none" w:sz="0" w:space="0" w:color="auto"/>
        <w:right w:val="none" w:sz="0" w:space="0" w:color="auto"/>
      </w:divBdr>
    </w:div>
    <w:div w:id="2033648648">
      <w:bodyDiv w:val="1"/>
      <w:marLeft w:val="0"/>
      <w:marRight w:val="0"/>
      <w:marTop w:val="0"/>
      <w:marBottom w:val="0"/>
      <w:divBdr>
        <w:top w:val="none" w:sz="0" w:space="0" w:color="auto"/>
        <w:left w:val="none" w:sz="0" w:space="0" w:color="auto"/>
        <w:bottom w:val="none" w:sz="0" w:space="0" w:color="auto"/>
        <w:right w:val="none" w:sz="0" w:space="0" w:color="auto"/>
      </w:divBdr>
    </w:div>
    <w:div w:id="2036231484">
      <w:bodyDiv w:val="1"/>
      <w:marLeft w:val="0"/>
      <w:marRight w:val="0"/>
      <w:marTop w:val="0"/>
      <w:marBottom w:val="0"/>
      <w:divBdr>
        <w:top w:val="none" w:sz="0" w:space="0" w:color="auto"/>
        <w:left w:val="none" w:sz="0" w:space="0" w:color="auto"/>
        <w:bottom w:val="none" w:sz="0" w:space="0" w:color="auto"/>
        <w:right w:val="none" w:sz="0" w:space="0" w:color="auto"/>
      </w:divBdr>
    </w:div>
    <w:div w:id="2047291730">
      <w:bodyDiv w:val="1"/>
      <w:marLeft w:val="0"/>
      <w:marRight w:val="0"/>
      <w:marTop w:val="0"/>
      <w:marBottom w:val="0"/>
      <w:divBdr>
        <w:top w:val="none" w:sz="0" w:space="0" w:color="auto"/>
        <w:left w:val="none" w:sz="0" w:space="0" w:color="auto"/>
        <w:bottom w:val="none" w:sz="0" w:space="0" w:color="auto"/>
        <w:right w:val="none" w:sz="0" w:space="0" w:color="auto"/>
      </w:divBdr>
    </w:div>
    <w:div w:id="2064329349">
      <w:bodyDiv w:val="1"/>
      <w:marLeft w:val="0"/>
      <w:marRight w:val="0"/>
      <w:marTop w:val="0"/>
      <w:marBottom w:val="0"/>
      <w:divBdr>
        <w:top w:val="none" w:sz="0" w:space="0" w:color="auto"/>
        <w:left w:val="none" w:sz="0" w:space="0" w:color="auto"/>
        <w:bottom w:val="none" w:sz="0" w:space="0" w:color="auto"/>
        <w:right w:val="none" w:sz="0" w:space="0" w:color="auto"/>
      </w:divBdr>
    </w:div>
    <w:div w:id="2072074116">
      <w:bodyDiv w:val="1"/>
      <w:marLeft w:val="0"/>
      <w:marRight w:val="0"/>
      <w:marTop w:val="0"/>
      <w:marBottom w:val="0"/>
      <w:divBdr>
        <w:top w:val="none" w:sz="0" w:space="0" w:color="auto"/>
        <w:left w:val="none" w:sz="0" w:space="0" w:color="auto"/>
        <w:bottom w:val="none" w:sz="0" w:space="0" w:color="auto"/>
        <w:right w:val="none" w:sz="0" w:space="0" w:color="auto"/>
      </w:divBdr>
    </w:div>
    <w:div w:id="2088763574">
      <w:bodyDiv w:val="1"/>
      <w:marLeft w:val="0"/>
      <w:marRight w:val="0"/>
      <w:marTop w:val="0"/>
      <w:marBottom w:val="0"/>
      <w:divBdr>
        <w:top w:val="none" w:sz="0" w:space="0" w:color="auto"/>
        <w:left w:val="none" w:sz="0" w:space="0" w:color="auto"/>
        <w:bottom w:val="none" w:sz="0" w:space="0" w:color="auto"/>
        <w:right w:val="none" w:sz="0" w:space="0" w:color="auto"/>
      </w:divBdr>
    </w:div>
    <w:div w:id="2088769143">
      <w:bodyDiv w:val="1"/>
      <w:marLeft w:val="0"/>
      <w:marRight w:val="0"/>
      <w:marTop w:val="0"/>
      <w:marBottom w:val="0"/>
      <w:divBdr>
        <w:top w:val="none" w:sz="0" w:space="0" w:color="auto"/>
        <w:left w:val="none" w:sz="0" w:space="0" w:color="auto"/>
        <w:bottom w:val="none" w:sz="0" w:space="0" w:color="auto"/>
        <w:right w:val="none" w:sz="0" w:space="0" w:color="auto"/>
      </w:divBdr>
    </w:div>
    <w:div w:id="2089186251">
      <w:bodyDiv w:val="1"/>
      <w:marLeft w:val="0"/>
      <w:marRight w:val="0"/>
      <w:marTop w:val="0"/>
      <w:marBottom w:val="0"/>
      <w:divBdr>
        <w:top w:val="none" w:sz="0" w:space="0" w:color="auto"/>
        <w:left w:val="none" w:sz="0" w:space="0" w:color="auto"/>
        <w:bottom w:val="none" w:sz="0" w:space="0" w:color="auto"/>
        <w:right w:val="none" w:sz="0" w:space="0" w:color="auto"/>
      </w:divBdr>
    </w:div>
    <w:div w:id="2107268212">
      <w:bodyDiv w:val="1"/>
      <w:marLeft w:val="0"/>
      <w:marRight w:val="0"/>
      <w:marTop w:val="0"/>
      <w:marBottom w:val="0"/>
      <w:divBdr>
        <w:top w:val="none" w:sz="0" w:space="0" w:color="auto"/>
        <w:left w:val="none" w:sz="0" w:space="0" w:color="auto"/>
        <w:bottom w:val="none" w:sz="0" w:space="0" w:color="auto"/>
        <w:right w:val="none" w:sz="0" w:space="0" w:color="auto"/>
      </w:divBdr>
    </w:div>
    <w:div w:id="2108500448">
      <w:bodyDiv w:val="1"/>
      <w:marLeft w:val="0"/>
      <w:marRight w:val="0"/>
      <w:marTop w:val="0"/>
      <w:marBottom w:val="0"/>
      <w:divBdr>
        <w:top w:val="none" w:sz="0" w:space="0" w:color="auto"/>
        <w:left w:val="none" w:sz="0" w:space="0" w:color="auto"/>
        <w:bottom w:val="none" w:sz="0" w:space="0" w:color="auto"/>
        <w:right w:val="none" w:sz="0" w:space="0" w:color="auto"/>
      </w:divBdr>
    </w:div>
    <w:div w:id="2111197566">
      <w:bodyDiv w:val="1"/>
      <w:marLeft w:val="0"/>
      <w:marRight w:val="0"/>
      <w:marTop w:val="0"/>
      <w:marBottom w:val="0"/>
      <w:divBdr>
        <w:top w:val="none" w:sz="0" w:space="0" w:color="auto"/>
        <w:left w:val="none" w:sz="0" w:space="0" w:color="auto"/>
        <w:bottom w:val="none" w:sz="0" w:space="0" w:color="auto"/>
        <w:right w:val="none" w:sz="0" w:space="0" w:color="auto"/>
      </w:divBdr>
    </w:div>
    <w:div w:id="2111773190">
      <w:bodyDiv w:val="1"/>
      <w:marLeft w:val="0"/>
      <w:marRight w:val="0"/>
      <w:marTop w:val="0"/>
      <w:marBottom w:val="0"/>
      <w:divBdr>
        <w:top w:val="none" w:sz="0" w:space="0" w:color="auto"/>
        <w:left w:val="none" w:sz="0" w:space="0" w:color="auto"/>
        <w:bottom w:val="none" w:sz="0" w:space="0" w:color="auto"/>
        <w:right w:val="none" w:sz="0" w:space="0" w:color="auto"/>
      </w:divBdr>
    </w:div>
    <w:div w:id="2137603037">
      <w:bodyDiv w:val="1"/>
      <w:marLeft w:val="0"/>
      <w:marRight w:val="0"/>
      <w:marTop w:val="0"/>
      <w:marBottom w:val="0"/>
      <w:divBdr>
        <w:top w:val="none" w:sz="0" w:space="0" w:color="auto"/>
        <w:left w:val="none" w:sz="0" w:space="0" w:color="auto"/>
        <w:bottom w:val="none" w:sz="0" w:space="0" w:color="auto"/>
        <w:right w:val="none" w:sz="0" w:space="0" w:color="auto"/>
      </w:divBdr>
    </w:div>
    <w:div w:id="214041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IndicadoresFinancieros</b:Tag>
    <b:SourceType>JournalArticle</b:SourceType>
    <b:Guid>{372F6FE7-13CC-3D42-B5EC-7C7EE1EFF72F}</b:Guid>
    <b:Title>Análisis de indicadores financieros en los procesos de licitación en Colombia</b:Title>
    <b:Year>2021</b:Year>
    <b:Author>
      <b:Author>
        <b:NameList>
          <b:Person>
            <b:Last>Rojas López</b:Last>
            <b:Middle>David</b:Middle>
            <b:First>Miguel</b:First>
          </b:Person>
          <b:Person>
            <b:Last>Valencia</b:Last>
            <b:Middle>Susana</b:Middle>
            <b:First>María</b:First>
          </b:Person>
          <b:Person>
            <b:Last>Jiménez Gómez</b:Last>
            <b:Middle>Luis</b:Middle>
            <b:First>Miguel</b:First>
          </b:Person>
        </b:NameList>
      </b:Author>
    </b:Author>
    <b:JournalName>Revista Ingenierías Universidad de Medellín</b:JournalName>
    <b:Volume>20</b:Volume>
    <b:Issue>39</b:Issue>
    <b:Pages>213-229</b:Pages>
    <b:RefOrder>12</b:RefOrder>
  </b:Source>
  <b:Source>
    <b:Tag>CorruptionPerceptionIndex</b:Tag>
    <b:SourceType>Report</b:SourceType>
    <b:Guid>{C1A57A3F-375F-3B49-BC9D-1DFFC5D95E20}</b:Guid>
    <b:Author>
      <b:Author>
        <b:Corporate>Transparency International</b:Corporate>
      </b:Author>
    </b:Author>
    <b:Title>Corruption Perception Index 2024</b:Title>
    <b:Year>2024</b:Year>
    <b:Publisher>Transparency International</b:Publisher>
    <b:RefOrder>6</b:RefOrder>
  </b:Source>
  <b:Source>
    <b:Tag>AnalisisIntegralBancRep</b:Tag>
    <b:SourceType>JournalArticle</b:SourceType>
    <b:Guid>{3561E00F-3EEC-B546-9479-71E918CB7C49}</b:Guid>
    <b:Title>La corrupción en Colombia: un análisis integral</b:Title>
    <b:Publisher>Documentos de Trabajo Sobre Economía Regional y Urbana - Banco de la República en Cartagena</b:Publisher>
    <b:Year>2022</b:Year>
    <b:JournalName>Documentos de Trabajo Sobre Economía Regional y Urbana</b:JournalName>
    <b:Issue>307</b:Issue>
    <b:Author>
      <b:Author>
        <b:NameList>
          <b:Person>
            <b:Last>Ayala García</b:Last>
            <b:First>Jhorland</b:First>
          </b:Person>
          <b:Person>
            <b:Last>Bonet Morón</b:Last>
            <b:First>Jaime</b:First>
          </b:Person>
          <b:Person>
            <b:Last>Pérez Valbuena</b:Last>
            <b:Middle>Javier</b:Middle>
            <b:First>Gerson</b:First>
          </b:Person>
          <b:Person>
            <b:Last>Heilbron Fernández</b:Last>
            <b:Middle>José</b:Middle>
            <b:First>Eduardo</b:First>
          </b:Person>
          <b:Person>
            <b:Last>Suret Leguizamón</b:Last>
            <b:Middle>Dayana</b:Middle>
            <b:First>Jéssica </b:First>
          </b:Person>
        </b:NameList>
      </b:Author>
    </b:Author>
    <b:RefOrder>13</b:RefOrder>
  </b:Source>
  <b:Source>
    <b:Tag>Sar07</b:Tag>
    <b:SourceType>JournalArticle</b:SourceType>
    <b:Guid>{6344FE00-58B0-B14F-94CC-19C5A7048413}</b:Guid>
    <b:Title>La misión Kemmerer y el control estatal</b:Title>
    <b:JournalName>Apuntes Contables - Revistas Universidad Externado de Colombia</b:JournalName>
    <b:Year>2007</b:Year>
    <b:Issue>12</b:Issue>
    <b:Author>
      <b:Author>
        <b:NameList>
          <b:Person>
            <b:Last>Sarmiento Pavas</b:Last>
            <b:Middle>Daniel</b:Middle>
          </b:Person>
        </b:NameList>
      </b:Author>
    </b:Author>
    <b:RefOrder>14</b:RefOrder>
  </b:Source>
  <b:Source>
    <b:Tag>Fis18</b:Tag>
    <b:SourceType>JournalArticle</b:SourceType>
    <b:Guid>{9517BB67-75F6-6C47-AA18-9EE02AA28CAF}</b:Guid>
    <b:Title>Tipologías de corrupción en Colombia - Tráfico de influencias, enriquecimiento ilícito y otros delitos</b:Title>
    <b:JournalName>Tipologías de corrupción en Colombia - Fiscales Unidos por la Transparencia y la Integridad</b:JournalName>
    <b:Year>2018</b:Year>
    <b:Issue>4</b:Issue>
    <b:Author>
      <b:Author>
        <b:Corporate>Fiscalía General de la Nación, Oficina de las Naciones Unidas contra la Droga y el Delito (UNODC)</b:Corporate>
      </b:Author>
    </b:Author>
    <b:RefOrder>15</b:RefOrder>
  </b:Source>
  <b:Source>
    <b:Tag>CorrContratacionInvestigaciones</b:Tag>
    <b:SourceType>JournalArticle</b:SourceType>
    <b:Guid>{E775F6DF-D0F2-2749-89E4-9083880129A7}</b:Guid>
    <b:Title>Corrupción en las contrataciones públicas: investigaciones recientes y tendencias de investigación</b:Title>
    <b:JournalName>Ciencia Latina</b:JournalName>
    <b:Year>2022</b:Year>
    <b:Volume>IV</b:Volume>
    <b:Issue>6</b:Issue>
    <b:Pages>1652-1670</b:Pages>
    <b:Author>
      <b:Author>
        <b:NameList>
          <b:Person>
            <b:Last>Pérez Mundaca</b:Last>
            <b:First>Alberto</b:First>
          </b:Person>
        </b:NameList>
      </b:Author>
    </b:Author>
    <b:RefOrder>2</b:RefOrder>
  </b:Source>
  <b:Source>
    <b:Tag>PAE</b:Tag>
    <b:SourceType>JournalArticle</b:SourceType>
    <b:Guid>{477A2408-72DB-834F-A825-8240FF9A32B4}</b:Guid>
    <b:Title>Frenando la gran corrupción en la contratación de servicios públicos: Lecciones de un estudio piloto del Programa de Alimentación Escolar en Colombia</b:Title>
    <b:JournalName>Banco Interamericano de Desarrollo - Sector de Instituciones para el Desarrollo</b:JournalName>
    <b:Year>2021</b:Year>
    <b:Volume>IV</b:Volume>
    <b:Issue>3</b:Issue>
    <b:Author>
      <b:Author>
        <b:NameList>
          <b:Person>
            <b:Last>Keefer</b:Last>
            <b:First>Philip</b:First>
          </b:Person>
          <b:Person>
            <b:Last>Roseth</b:Last>
            <b:First>Benjamin</b:First>
          </b:Person>
        </b:NameList>
      </b:Author>
    </b:Author>
    <b:RefOrder>16</b:RefOrder>
  </b:Source>
  <b:Source>
    <b:Tag>Yem</b:Tag>
    <b:SourceType>JournalArticle</b:SourceType>
    <b:Guid>{98745F9C-06E2-2249-82A3-D6341F606065}</b:Guid>
    <b:Title>The Role of Blockchain Technologies in Combating Corruption within the Virtual Assets Realm</b:Title>
    <b:JournalName>Pakistan Journal of Criminology</b:JournalName>
    <b:Volume>XVI</b:Volume>
    <b:Issue>2</b:Issue>
    <b:Pages>483-500</b:Pages>
    <b:Author>
      <b:Author>
        <b:NameList>
          <b:Person>
            <b:Last>Yemelianov</b:Last>
            <b:First>Roman</b:First>
          </b:Person>
          <b:Person>
            <b:Last>Klymenko</b:Last>
            <b:First>Olga</b:First>
          </b:Person>
          <b:Person>
            <b:Last>Loskutov</b:Last>
            <b:First>Tymur</b:First>
          </b:Person>
          <b:Person>
            <b:Last>Mitikov</b:Last>
            <b:First>Nikolay</b:First>
          </b:Person>
          <b:Person>
            <b:Last>Servetsky</b:Last>
            <b:First>Ivan</b:First>
          </b:Person>
        </b:NameList>
      </b:Author>
    </b:Author>
    <b:RefOrder>17</b:RefOrder>
  </b:Source>
  <b:Source>
    <b:Tag>Nak09</b:Tag>
    <b:SourceType>DocumentFromInternetSite</b:SourceType>
    <b:Guid>{6184D810-AD3F-1643-8C19-55031EDCBEB6}</b:Guid>
    <b:Title>Bitcoin: Un Sistema de Efectivo Electrónico Usuario-a-Usuario</b:Title>
    <b:Year>2009</b:Year>
    <b:Author>
      <b:Author>
        <b:NameList>
          <b:Person>
            <b:Last>Nakamoto</b:Last>
            <b:First>Satoshi</b:First>
          </b:Person>
          <b:Person>
            <b:Last>León</b:Last>
            <b:First>Angel</b:First>
          </b:Person>
        </b:NameList>
      </b:Author>
    </b:Author>
    <b:InternetSiteTitle>Bitcoin.org</b:InternetSiteTitle>
    <b:URL>https://bitcoin.org/files/bitcoin-paper/bitcoin_es_latam.pdf</b:URL>
    <b:Month>Julio</b:Month>
    <b:RefOrder>18</b:RefOrder>
  </b:Source>
  <b:Source>
    <b:Tag>Hus23</b:Tag>
    <b:SourceType>JournalArticle</b:SourceType>
    <b:Guid>{F3495C6D-4922-BC47-93B9-052583E18D4D}</b:Guid>
    <b:Title>Evolution of blockchain consensus algorithms: a review on the latest milestones of blockchain consensus algorithms</b:Title>
    <b:Year>2023</b:Year>
    <b:JournalName>Cybersecurity</b:JournalName>
    <b:Author>
      <b:Author>
        <b:NameList>
          <b:Person>
            <b:Last>Hussein</b:Last>
            <b:First>Zlad</b:First>
          </b:Person>
          <b:Person>
            <b:Last>Salama</b:Last>
            <b:Middle>A</b:Middle>
            <b:First>May</b:First>
          </b:Person>
          <b:Person>
            <b:Last>El-Rahman</b:Last>
            <b:Middle>A</b:Middle>
            <b:First>A</b:First>
          </b:Person>
        </b:NameList>
      </b:Author>
    </b:Author>
    <b:RefOrder>4</b:RefOrder>
  </b:Source>
  <b:Source>
    <b:Tag>Pun24</b:Tag>
    <b:SourceType>JournalArticle</b:SourceType>
    <b:Guid>{35F34766-0AFF-914C-94E3-1A68FCA3F66D}</b:Guid>
    <b:Title>A systematic review on blockchain-based access control systems in cloud environment</b:Title>
    <b:JournalName>Journal of Cloud Computing</b:JournalName>
    <b:Year>2024</b:Year>
    <b:Volume>146</b:Volume>
    <b:Issue>13</b:Issue>
    <b:Author>
      <b:Author>
        <b:NameList>
          <b:Person>
            <b:Last>Punia</b:Last>
            <b:First>Aarti</b:First>
          </b:Person>
          <b:Person>
            <b:Last>Gulia</b:Last>
            <b:First>Preeti</b:First>
          </b:Person>
          <b:Person>
            <b:Last>Gill</b:Last>
            <b:Middle>Singh</b:Middle>
            <b:First>Nasib</b:First>
          </b:Person>
          <b:Person>
            <b:Last>Ibeke</b:Last>
            <b:First>Ebuka</b:First>
          </b:Person>
          <b:Person>
            <b:Last>Iwendi</b:Last>
            <b:First>Celestine</b:First>
          </b:Person>
          <b:Person>
            <b:Last>Kumar Shukla</b:Last>
            <b:First>Piyush</b:First>
          </b:Person>
        </b:NameList>
      </b:Author>
    </b:Author>
    <b:RefOrder>19</b:RefOrder>
  </b:Source>
  <b:Source>
    <b:Tag>Liu19</b:Tag>
    <b:SourceType>JournalArticle</b:SourceType>
    <b:Guid>{1E0BA13C-2054-764E-A0C1-F8032C2668A2}</b:Guid>
    <b:Title>Research on trust mechanism of cooperation innovation with big data processing based on blockchain</b:Title>
    <b:JournalName>EURASIP Journal on Wireless Communications and Networking</b:JournalName>
    <b:Year>2019</b:Year>
    <b:Volume>26</b:Volume>
    <b:Issue>2019</b:Issue>
    <b:Author>
      <b:Author>
        <b:NameList>
          <b:Person>
            <b:Last>Liu</b:Last>
            <b:First>Qi</b:First>
          </b:Person>
          <b:Person>
            <b:Last>Zou</b:Last>
            <b:First>Xiao</b:First>
          </b:Person>
        </b:NameList>
      </b:Author>
    </b:Author>
    <b:RefOrder>20</b:RefOrder>
  </b:Source>
  <b:Source>
    <b:Tag>Blo18</b:Tag>
    <b:SourceType>JournalArticle</b:SourceType>
    <b:Guid>{4C189921-527B-564E-B5BA-5B29F8BEEAF0}</b:Guid>
    <b:Title>Blockchain government - a next form of infrastructure for the twenty-first century</b:Title>
    <b:JournalName>Journal of Open Innovation: Technology, Market, and Complexity</b:JournalName>
    <b:Year>2018</b:Year>
    <b:Volume>7</b:Volume>
    <b:Issue>4</b:Issue>
    <b:Author>
      <b:Author>
        <b:NameList>
          <b:Person>
            <b:Last>Punia</b:Last>
            <b:First>Aarti</b:First>
          </b:Person>
          <b:Person>
            <b:Last>Gulia</b:Last>
            <b:First>Preeti</b:First>
          </b:Person>
          <b:Person>
            <b:Last>Gill</b:Last>
            <b:Middle>Singh</b:Middle>
            <b:First>Nasib</b:First>
          </b:Person>
          <b:Person>
            <b:Last>Ibeke</b:Last>
            <b:First>Ebuka</b:First>
          </b:Person>
          <b:Person>
            <b:Last>Iwendi</b:Last>
            <b:First>Celestine</b:First>
          </b:Person>
          <b:Person>
            <b:Last>Shukla</b:Last>
            <b:Middle>Kumar</b:Middle>
            <b:First>Piyush</b:First>
          </b:Person>
        </b:NameList>
      </b:Author>
    </b:Author>
    <b:RefOrder>21</b:RefOrder>
  </b:Source>
  <b:Source>
    <b:Tag>Gar20</b:Tag>
    <b:SourceType>JournalArticle</b:SourceType>
    <b:Guid>{3B7AFB12-6299-134B-A0DD-5E46AEF3CFB8}</b:Guid>
    <b:Title>Eficacia del Sistema Electrónico de Contratación Pública Secop I y II en los Municipios de Sexta Categoría de Antioquia</b:Title>
    <b:JournalName>Unaciencia, Revista de Estudios e Investigaciones</b:JournalName>
    <b:Year>2020</b:Year>
    <b:Volume>XXV</b:Volume>
    <b:Issue>13</b:Issue>
    <b:Pages>107-119</b:Pages>
    <b:Author>
      <b:Author>
        <b:NameList>
          <b:Person>
            <b:Last>García Jiménez</b:Last>
            <b:Middle>Constanza</b:Middle>
            <b:First>Diana</b:First>
          </b:Person>
          <b:Person>
            <b:Last>Martínez</b:Last>
            <b:Middle>Lugo</b:Middle>
            <b:First>Boris</b:First>
          </b:Person>
          <b:Person>
            <b:Last>Vásquez Prediga</b:Last>
            <b:Middle>María</b:Middle>
            <b:First>Margarita</b:First>
          </b:Person>
        </b:NameList>
      </b:Author>
    </b:Author>
    <b:RefOrder>5</b:RefOrder>
  </b:Source>
  <b:Source>
    <b:Tag>Edw17</b:Tag>
    <b:SourceType>JournalArticle</b:SourceType>
    <b:Guid>{62906507-452E-8C4A-BC36-779081C27A42}</b:Guid>
    <b:Title>Corruption, bank access and distribution of social benefits: the case for central bank digital currency as an alternative to cash in indonesia</b:Title>
    <b:JournalName>SSRN</b:JournalName>
    <b:Year>2017</b:Year>
    <b:Author>
      <b:Author>
        <b:NameList>
          <b:Person>
            <b:Last>Edward</b:Last>
            <b:First>Nadia</b:First>
          </b:Person>
        </b:NameList>
      </b:Author>
    </b:Author>
    <b:RefOrder>7</b:RefOrder>
  </b:Source>
  <b:Source>
    <b:Tag>Mis12</b:Tag>
    <b:SourceType>JournalArticle</b:SourceType>
    <b:Guid>{82A7670E-5A8A-4E4A-BDE6-6B131D2114AC}</b:Guid>
    <b:Title>An Empirical Analysis of the Relationship between e-government and Corruption</b:Title>
    <b:JournalName>The International Journal of Digital Accounting Research</b:JournalName>
    <b:Year>2012</b:Year>
    <b:Volume>12</b:Volume>
    <b:Pages>145-176</b:Pages>
    <b:Author>
      <b:Author>
        <b:NameList>
          <b:Person>
            <b:Last>Mistry</b:Last>
            <b:Middle>J</b:Middle>
            <b:First>Jamshed</b:First>
          </b:Person>
          <b:Person>
            <b:Last>Jalal</b:Last>
            <b:First>Abu</b:First>
          </b:Person>
        </b:NameList>
      </b:Author>
    </b:Author>
    <b:RefOrder>22</b:RefOrder>
  </b:Source>
  <b:Source>
    <b:Tag>Tim20</b:Tag>
    <b:SourceType>JournalArticle</b:SourceType>
    <b:Guid>{C9AEAAAF-10CC-2744-98A4-3BD34E31D6CB}</b:Guid>
    <b:Title>An interdisciplinary review of digital technologies to facilitate anti-corruption, transparency and accountability in medicines procurement</b:Title>
    <b:JournalName>Global Health Action</b:JournalName>
    <b:Year>2020</b:Year>
    <b:Issue>13</b:Issue>
    <b:Author>
      <b:Author>
        <b:NameList>
          <b:Person>
            <b:Last>Tim</b:Last>
            <b:Middle>K</b:Middle>
            <b:First>Mackey</b:First>
          </b:Person>
          <b:Person>
            <b:Last>Cuomo</b:Last>
            <b:Middle>Raphael</b:Middle>
            <b:First>E</b:First>
          </b:Person>
        </b:NameList>
      </b:Author>
    </b:Author>
    <b:RefOrder>23</b:RefOrder>
  </b:Source>
  <b:Source>
    <b:Tag>Fer19</b:Tag>
    <b:SourceType>ConferenceProceedings</b:SourceType>
    <b:Guid>{4A94A3DF-F224-CE43-A2B5-A1C30F0C5A9A}</b:Guid>
    <b:Title>Digital Banking: A Roadmap to Curb the Cancer of Corruption</b:Title>
    <b:Year>2019</b:Year>
    <b:Author>
      <b:Author>
        <b:NameList>
          <b:Person>
            <b:Last>Fernandes</b:Last>
            <b:Middle>Jyothi</b:Middle>
            <b:First>Divya</b:First>
          </b:Person>
          <b:Person>
            <b:Last>Crasta</b:Last>
            <b:Middle>Shawna</b:Middle>
            <b:First>Jill</b:First>
          </b:Person>
          <b:Person>
            <b:Last>Hans</b:Last>
            <b:Middle>Basil</b:Middle>
            <b:First>V</b:First>
          </b:Person>
        </b:NameList>
      </b:Author>
    </b:Author>
    <b:ConferenceName>National Seminar on ‘Indian Banking in the Era of Globalization and Information Technology’</b:ConferenceName>
    <b:Publisher>Faculty of Humanities, Milagres College</b:Publisher>
    <b:City>Kallianpur</b:City>
    <b:RefOrder>24</b:RefOrder>
  </b:Source>
  <b:Source>
    <b:Tag>Tuf23</b:Tag>
    <b:SourceType>JournalArticle</b:SourceType>
    <b:Guid>{B1D19A38-F3FB-0844-B623-3C59CCFD1B4B}</b:Guid>
    <b:Title>Fighting Money Laundering with Statistics and Machine Learning</b:Title>
    <b:Year>2023</b:Year>
    <b:JournalName>IEEE Access</b:JournalName>
    <b:Issue>11</b:Issue>
    <b:Pages>8889-8903</b:Pages>
    <b:Author>
      <b:Author>
        <b:NameList>
          <b:Person>
            <b:Last>Tuffveson Jensen</b:Last>
            <b:Middle>Ingemann</b:Middle>
            <b:First>Rasmus</b:First>
          </b:Person>
          <b:Person>
            <b:Last>Iosifidis</b:Last>
            <b:First>Alexandros</b:First>
          </b:Person>
        </b:NameList>
      </b:Author>
    </b:Author>
    <b:RefOrder>25</b:RefOrder>
  </b:Source>
  <b:Source>
    <b:Tag>Ali22</b:Tag>
    <b:SourceType>JournalArticle</b:SourceType>
    <b:Guid>{238DC172-B98B-B340-BD83-0A136C641107}</b:Guid>
    <b:Title>Financial Fraud Detection Based on Machine Learning: A Systematic Literature Review</b:Title>
    <b:JournalName>Journal of Applied Sciences</b:JournalName>
    <b:Year>2022</b:Year>
    <b:Issue>12</b:Issue>
    <b:Author>
      <b:Author>
        <b:NameList>
          <b:Person>
            <b:Last>Ali</b:Last>
            <b:First>Abdulalem</b:First>
          </b:Person>
          <b:Person>
            <b:Last>Razak</b:Last>
            <b:Middle>Abd</b:Middle>
            <b:First>Shukor</b:First>
          </b:Person>
          <b:Person>
            <b:Last>Othman</b:Last>
            <b:Middle>Siti</b:Middle>
            <b:First>Hajar</b:First>
          </b:Person>
          <b:Person>
            <b:Last>Elfadil Eisa</b:Last>
            <b:Middle>Abdalla</b:Middle>
            <b:First>Taiseer</b:First>
          </b:Person>
          <b:Person>
            <b:Last>Al-Dhaqm</b:Last>
            <b:First>Arafat</b:First>
          </b:Person>
          <b:Person>
            <b:Last>Nasser</b:Last>
            <b:First>Maged</b:First>
          </b:Person>
          <b:Person>
            <b:Last>Elhassan</b:Last>
            <b:First>Tusneem</b:First>
          </b:Person>
          <b:Person>
            <b:Last>Elshafie</b:Last>
            <b:First>Hashim</b:First>
          </b:Person>
          <b:Person>
            <b:Last>Saif</b:Last>
            <b:First>Abdu</b:First>
          </b:Person>
        </b:NameList>
      </b:Author>
    </b:Author>
    <b:RefOrder>26</b:RefOrder>
  </b:Source>
  <b:Source>
    <b:Tag>Moj21</b:Tag>
    <b:SourceType>JournalArticle</b:SourceType>
    <b:Guid>{EBD47BC1-18D8-1E49-B5EB-CE6E5EF492C3}</b:Guid>
    <b:Title>Inteligencia Artificial para detectar corrupción en la administración pública municipal de Colombia</b:Title>
    <b:JournalName>Universidad de los Andes, Facultad de Economia, CEDE</b:JournalName>
    <b:Year>2021</b:Year>
    <b:Author>
      <b:Author>
        <b:NameList>
          <b:Person>
            <b:Last>Mojica Muñoz</b:Last>
            <b:Middle>Steven</b:Middle>
            <b:First>Kevin</b:First>
          </b:Person>
        </b:NameList>
      </b:Author>
    </b:Author>
    <b:RefOrder>27</b:RefOrder>
  </b:Source>
  <b:Source>
    <b:Tag>Lun22</b:Tag>
    <b:SourceType>JournalArticle</b:SourceType>
    <b:Guid>{1B4AF890-9820-4341-BBF7-FB6F4D33F93A}</b:Guid>
    <b:Title>Modelo para definir índices de corrupción en convocatorias de contratación en Colombia basado en Big Data y procesamiento del lenguaje natural</b:Title>
    <b:JournalName>Revista Científica Universidad Francisco José de Caldas</b:JournalName>
    <b:Year>2022</b:Year>
    <b:Issue>46</b:Issue>
    <b:Pages>77-92</b:Pages>
    <b:Author>
      <b:Author>
        <b:NameList>
          <b:Person>
            <b:Last>Lunar Ortega</b:Last>
            <b:First>Julio César</b:First>
          </b:Person>
          <b:Person>
            <b:Last>Cobos Lozada</b:Last>
            <b:First>Carlos Alberto</b:First>
          </b:Person>
          <b:Person>
            <b:Last>Mendoza Becerra</b:Last>
            <b:First>Martha Eliana</b:First>
          </b:Person>
        </b:NameList>
      </b:Author>
    </b:Author>
    <b:RefOrder>11</b:RefOrder>
  </b:Source>
  <b:Source>
    <b:Tag>Ben16</b:Tag>
    <b:SourceType>Report</b:SourceType>
    <b:Guid>{A74589CC-995D-E14A-BDA9-1ABD0129368F}</b:Guid>
    <b:Title>Las compras públicas en América Latina y el Caribe y en los proyectos financiados por el BID: Un estudio normativo comparado</b:Title>
    <b:Year>2016</b:Year>
    <b:Author>
      <b:Author>
        <b:NameList>
          <b:Person>
            <b:Last>Benavides</b:Last>
            <b:First>José</b:First>
            <b:Middle>Luis</b:Middle>
          </b:Person>
          <b:Person>
            <b:Last>M'Causland Sánchez</b:Last>
            <b:First>María</b:First>
            <b:Middle>Cecilia</b:Middle>
          </b:Person>
          <b:Person>
            <b:Last>Flórez Salazar</b:Last>
            <b:First>Catalina</b:First>
          </b:Person>
          <b:Person>
            <b:Last>Roca</b:Last>
            <b:First>Maria</b:First>
            <b:Middle>Eugenia</b:Middle>
          </b:Person>
        </b:NameList>
      </b:Author>
    </b:Author>
    <b:Publisher>Banco Interamericano de Desarrollo (BID)</b:Publisher>
    <b:RefOrder>28</b:RefOrder>
  </b:Source>
  <b:Source>
    <b:Tag>Mar22</b:Tag>
    <b:SourceType>Report</b:SourceType>
    <b:Guid>{BB302BBC-9F45-0C44-B652-84A20BA316CA}</b:Guid>
    <b:Title>Radiografía de los Hechos de Corrupción en Colombia</b:Title>
    <b:Publisher>Monitor Ciudadano de la Corrupción, Corporación Transparencia por Colombia</b:Publisher>
    <b:Year>2022</b:Year>
    <b:Author>
      <b:Author>
        <b:NameList>
          <b:Person>
            <b:Last>Martínez Rosas</b:Last>
            <b:Middle>Ximena</b:Middle>
            <b:First>Sandra</b:First>
          </b:Person>
          <b:Person>
            <b:Last>Peña Galeano</b:Last>
            <b:Middle>Andrés</b:Middle>
            <b:First>Camilo</b:First>
          </b:Person>
          <b:Person>
            <b:Last>Benito Molina</b:Last>
            <b:Middle>Alexander</b:Middle>
            <b:First>Jimmy</b:First>
          </b:Person>
          <b:Person>
            <b:Last>Velandia Sedano</b:Last>
            <b:Middle>Paula</b:Middle>
            <b:First>María </b:First>
          </b:Person>
          <b:Person>
            <b:Last>Gómez Durán </b:Last>
            <b:Middle>Alejandro</b:Middle>
            <b:First>Daniel </b:First>
          </b:Person>
          <b:Person>
            <b:Last>Botero Romero</b:Last>
            <b:First>Sebastián</b:First>
          </b:Person>
        </b:NameList>
      </b:Author>
    </b:Author>
    <b:RefOrder>9</b:RefOrder>
  </b:Source>
  <b:Source>
    <b:Tag>Kwa21</b:Tag>
    <b:SourceType>JournalArticle</b:SourceType>
    <b:Guid>{76AFD5A9-B3BD-3C4C-B78B-2983F2A7A9EC}</b:Guid>
    <b:Title>Do digital payment transactions reduce corruption? Evidence from developing countries </b:Title>
    <b:Year>2021</b:Year>
    <b:JournalName>Telematics and Informatics</b:JournalName>
    <b:Volume>60</b:Volume>
    <b:Author>
      <b:Author>
        <b:NameList>
          <b:Person>
            <b:Last>Kwaku Setor</b:Last>
            <b:First>Tenance</b:First>
          </b:Person>
          <b:Person>
            <b:Last>Senyo</b:Last>
            <b:First>P.K.</b:First>
          </b:Person>
          <b:Person>
            <b:Last>Addo</b:Last>
            <b:First>Atta</b:First>
          </b:Person>
        </b:NameList>
      </b:Author>
    </b:Author>
    <b:RefOrder>1</b:RefOrder>
  </b:Source>
  <b:Source>
    <b:Tag>Gér231</b:Tag>
    <b:SourceType>Book</b:SourceType>
    <b:Guid>{2510B922-5CA5-7D48-A937-0CB7710CA3E2}</b:Guid>
    <b:Title>Hands-On Machine Learning with Scikit-Learn, Keras, and TensorFlow</b:Title>
    <b:Year>2023</b:Year>
    <b:Author>
      <b:Author>
        <b:NameList>
          <b:Person>
            <b:Last>Géron</b:Last>
            <b:First>Aurélien</b:First>
          </b:Person>
        </b:NameList>
      </b:Author>
    </b:Author>
    <b:Publisher>O'Reilly</b:Publisher>
    <b:RefOrder>3</b:RefOrder>
  </b:Source>
  <b:Source>
    <b:Tag>Hin06</b:Tag>
    <b:SourceType>JournalArticle</b:SourceType>
    <b:Guid>{3B13B1A3-FC34-924D-8811-045B15BA65F6}</b:Guid>
    <b:Author>
      <b:Author>
        <b:NameList>
          <b:Person>
            <b:Last>Hinton</b:Last>
            <b:Middle>E</b:Middle>
            <b:First>Geoffrey</b:First>
          </b:Person>
          <b:Person>
            <b:Last>Osindero</b:Last>
            <b:First>Simon</b:First>
          </b:Person>
          <b:Person>
            <b:Last>Teh</b:Last>
            <b:First>Yee-Whye</b:First>
          </b:Person>
        </b:NameList>
      </b:Author>
    </b:Author>
    <b:Title>A Fast Learning Algorithm for Deep Belief Nets</b:Title>
    <b:Publisher>Massachusets Institute of Technology</b:Publisher>
    <b:Year>2006</b:Year>
    <b:JournalName>Neural Computation</b:JournalName>
    <b:Volume>18</b:Volume>
    <b:Pages>1527-1554</b:Pages>
    <b:RefOrder>29</b:RefOrder>
  </b:Source>
  <b:Source>
    <b:Tag>Kri12</b:Tag>
    <b:SourceType>ConferenceProceedings</b:SourceType>
    <b:Guid>{14350C45-AC32-934A-AD8D-51483A2ECF29}</b:Guid>
    <b:Title>ImageNet Classification with Deep Convolutional Neural Networks</b:Title>
    <b:JournalName>Neural Information Processing Systems Conference</b:JournalName>
    <b:Year>2012</b:Year>
    <b:Author>
      <b:Author>
        <b:NameList>
          <b:Person>
            <b:Last>Krizhevsky</b:Last>
            <b:First>Alex</b:First>
          </b:Person>
          <b:Person>
            <b:Last>Sutskever</b:Last>
            <b:First>Ilya</b:First>
          </b:Person>
          <b:Person>
            <b:Last>Hinton</b:Last>
            <b:Middle>E</b:Middle>
            <b:First>Geoffrey</b:First>
          </b:Person>
        </b:NameList>
      </b:Author>
    </b:Author>
    <b:ConferenceName>Neural Information Processing Systems Conference</b:ConferenceName>
    <b:Publisher>University of Toronto</b:Publisher>
    <b:City>Toronto</b:City>
    <b:RefOrder>30</b:RefOrder>
  </b:Source>
  <b:Source>
    <b:Tag>Col20</b:Tag>
    <b:SourceType>JournalArticle</b:SourceType>
    <b:Guid>{3339F090-4019-274E-A8EB-64E58CD796DD}</b:Guid>
    <b:Title>What Predicts Corruption?</b:Title>
    <b:Year>2020</b:Year>
    <b:Author>
      <b:Author>
        <b:NameList>
          <b:Person>
            <b:Last>Colonnelli</b:Last>
            <b:First>Emanuele</b:First>
          </b:Person>
          <b:Person>
            <b:Last>Gallego</b:Last>
            <b:First>Jorge</b:First>
          </b:Person>
          <b:Person>
            <b:Last>Prem</b:Last>
            <b:First>Mounu</b:First>
          </b:Person>
        </b:NameList>
      </b:Author>
    </b:Author>
    <b:JournalName>SSRN</b:JournalName>
    <b:RefOrder>31</b:RefOrder>
  </b:Source>
  <b:Source>
    <b:Tag>Mon22</b:Tag>
    <b:SourceType>InternetSite</b:SourceType>
    <b:Guid>{48F36025-8519-E040-B7A5-807EED303836}</b:Guid>
    <b:Title>Radiografía de la Corrupción 2016-2022</b:Title>
    <b:Year>2022</b:Year>
    <b:Author>
      <b:Author>
        <b:Corporate>Monitor Ciudadano de la Corrupción, Transparencia por Colombia</b:Corporate>
      </b:Author>
    </b:Author>
    <b:InternetSiteTitle>Monitor Ciudadano de la Corrupcion</b:InternetSiteTitle>
    <b:URL>https://www.monitorciudadano.co/hechos-corrupcion/</b:URL>
    <b:RefOrder>10</b:RefOrder>
  </b:Source>
  <b:Source>
    <b:Tag>Ofi15</b:Tag>
    <b:SourceType>Report</b:SourceType>
    <b:Guid>{6E64D040-FDA3-ED43-B4F9-AAD201348380}</b:Guid>
    <b:Title>Tipologías de Corrupción</b:Title>
    <b:Year>2015</b:Year>
    <b:Author>
      <b:Author>
        <b:Corporate>Oficina de las Naciones Unidas contra la Droga y el Delito (UNODC), Alcaldía Mayor de Bogotá</b:Corporate>
      </b:Author>
    </b:Author>
    <b:Publisher>Oficina de las Naciones Unidas contra la Droga y el Delito</b:Publisher>
    <b:RefOrder>8</b:RefOrder>
  </b:Source>
</b:Sources>
</file>

<file path=customXml/itemProps1.xml><?xml version="1.0" encoding="utf-8"?>
<ds:datastoreItem xmlns:ds="http://schemas.openxmlformats.org/officeDocument/2006/customXml" ds:itemID="{348DE55D-F83A-ED45-8F8B-3C9B4E53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6422</Words>
  <Characters>36610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Dispositivo 14CT012702</dc:creator>
  <cp:keywords/>
  <dc:description/>
  <cp:lastModifiedBy>Dispositivo 14CT012702</cp:lastModifiedBy>
  <cp:revision>2</cp:revision>
  <cp:lastPrinted>2025-08-28T12:20:00Z</cp:lastPrinted>
  <dcterms:created xsi:type="dcterms:W3CDTF">2025-09-21T22:08:00Z</dcterms:created>
  <dcterms:modified xsi:type="dcterms:W3CDTF">2025-09-21T22:08:00Z</dcterms:modified>
</cp:coreProperties>
</file>