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程子霖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因为不存在分别挂载，所以不存在二级目录一说？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而且，好像硬链接的部分来不及做了……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首先，100MB的空间，1KB的数据块大小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1024*100=102400，int占4bytes，足够存储这个范围的数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基础结构还是superblock一个datablock，然后datablock_bitmap需要102400/8*1024=12.5进位到13块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BLOCK_SIZE 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MAX_BLOCK_NUMBER 102400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SBLK_SIZE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DATABBM_SIZE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INM_SIZE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IN_SIZE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IN_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子霖</dc:creator>
  <cp:lastModifiedBy>Simon程</cp:lastModifiedBy>
  <dcterms:modified xsi:type="dcterms:W3CDTF">2018-01-29T10:15:18Z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