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center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 xml:space="preserve">Book 3Unit 4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1.Looking up at the stars,people have always wanted to learn more about space, and scientists work hard to find answers.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2.Before the mid-20th century, most people felt travelling into space was an impossible dream.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3.These disasters made everyone sad and disappointed,but the desire to explore the universe never died.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4.This is because people believe in the importance of carrying on space exploration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despite the huge risks.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7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5.Despite the difficulties, scientists hope future discoveries will not only enable us to understand how the universe began, but also help us survive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well into the future.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Helvetica Neue"/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SimSun;汉仪书宋二KW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2022-04-29T18:21:26Z</dcterms:created>
  <dc:creator>35754</dc:creator>
  <dc:description/>
  <dc:language>en-US</dc:language>
  <cp:lastModifiedBy>wwzhang</cp:lastModifiedBy>
  <dcterms:modified xsi:type="dcterms:W3CDTF">2022-05-01T05:58:26Z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BEA9A8A7C5094244BD6C3918E0F17D06</vt:lpwstr>
  </property>
  <property fmtid="{D5CDD505-2E9C-101B-9397-08002B2CF9AE}" pid="3" name="KSOProductBuildVer">
    <vt:lpwstr>1033-3.9.3.6359</vt:lpwstr>
  </property>
  <property fmtid="{D5CDD505-2E9C-101B-9397-08002B2CF9AE}" pid="4" name="commondata">
    <vt:lpwstr>commondata</vt:lpwstr>
  </property>
</Properties>
</file>