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50E" w:rsidRDefault="00280380" w:rsidP="003C0EE5">
      <w:r w:rsidRPr="00FA3421">
        <w:rPr>
          <w:noProof/>
        </w:rPr>
        <w:drawing>
          <wp:inline distT="0" distB="0" distL="0" distR="0">
            <wp:extent cx="1724025" cy="588010"/>
            <wp:effectExtent l="0" t="0" r="0" b="0"/>
            <wp:docPr id="1" name="Image 1" descr="C:\Users\DBelanger\Desktop\electionsQc_noir-1024x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elanger\Desktop\electionsQc_noir-1024x35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588010"/>
                    </a:xfrm>
                    <a:prstGeom prst="rect">
                      <a:avLst/>
                    </a:prstGeom>
                    <a:noFill/>
                    <a:ln>
                      <a:noFill/>
                    </a:ln>
                  </pic:spPr>
                </pic:pic>
              </a:graphicData>
            </a:graphic>
          </wp:inline>
        </w:drawing>
      </w:r>
    </w:p>
    <w:p w:rsidR="00E96AD7" w:rsidRDefault="00E27BEE" w:rsidP="000363EE">
      <w:pPr>
        <w:jc w:val="center"/>
        <w:outlineLvl w:val="0"/>
        <w:rPr>
          <w:b/>
          <w:bCs/>
          <w:sz w:val="28"/>
          <w:szCs w:val="28"/>
        </w:rPr>
      </w:pPr>
      <w:r w:rsidRPr="000363EE">
        <w:rPr>
          <w:b/>
          <w:bCs/>
          <w:sz w:val="28"/>
          <w:szCs w:val="28"/>
        </w:rPr>
        <w:t xml:space="preserve">Sections de vote </w:t>
      </w:r>
      <w:r w:rsidR="000363EE" w:rsidRPr="000363EE">
        <w:rPr>
          <w:b/>
          <w:bCs/>
          <w:sz w:val="28"/>
          <w:szCs w:val="28"/>
        </w:rPr>
        <w:t>provinciales</w:t>
      </w:r>
    </w:p>
    <w:p w:rsidR="003C0EE5" w:rsidRPr="003C0EE5" w:rsidRDefault="003C0EE5" w:rsidP="003C0EE5">
      <w:pPr>
        <w:jc w:val="center"/>
        <w:outlineLvl w:val="0"/>
        <w:rPr>
          <w:b/>
          <w:bCs/>
          <w:sz w:val="28"/>
          <w:szCs w:val="28"/>
        </w:rPr>
      </w:pPr>
    </w:p>
    <w:p w:rsidR="00293766" w:rsidRDefault="00293766" w:rsidP="00293766"/>
    <w:p w:rsidR="00BC3CC5" w:rsidRPr="00293766" w:rsidRDefault="00BC3CC5" w:rsidP="00293766">
      <w:pPr>
        <w:jc w:val="center"/>
        <w:outlineLvl w:val="0"/>
      </w:pPr>
      <w:r w:rsidRPr="00293766">
        <w:rPr>
          <w:b/>
          <w:bCs/>
        </w:rPr>
        <w:t>Information</w:t>
      </w:r>
      <w:r w:rsidR="000A43CB" w:rsidRPr="00293766">
        <w:rPr>
          <w:b/>
          <w:bCs/>
        </w:rPr>
        <w:t xml:space="preserve"> sur la donnée</w:t>
      </w:r>
    </w:p>
    <w:tbl>
      <w:tblPr>
        <w:tblpPr w:leftFromText="141" w:rightFromText="141" w:vertAnchor="text" w:horzAnchor="margin" w:tblpY="176"/>
        <w:tblW w:w="0" w:type="auto"/>
        <w:tblLook w:val="01E0" w:firstRow="1" w:lastRow="1" w:firstColumn="1" w:lastColumn="1" w:noHBand="0" w:noVBand="0"/>
      </w:tblPr>
      <w:tblGrid>
        <w:gridCol w:w="2747"/>
        <w:gridCol w:w="6613"/>
      </w:tblGrid>
      <w:tr w:rsidR="00F16205" w:rsidRPr="004D3B8B" w:rsidTr="004D3B8B">
        <w:tc>
          <w:tcPr>
            <w:tcW w:w="2808" w:type="dxa"/>
            <w:shd w:val="clear" w:color="auto" w:fill="auto"/>
          </w:tcPr>
          <w:p w:rsidR="00F16205" w:rsidRPr="004D3B8B" w:rsidRDefault="00F16205" w:rsidP="004D3B8B">
            <w:pPr>
              <w:tabs>
                <w:tab w:val="left" w:pos="1980"/>
              </w:tabs>
              <w:spacing w:before="120"/>
              <w:rPr>
                <w:b/>
                <w:bCs/>
                <w:sz w:val="20"/>
                <w:szCs w:val="20"/>
              </w:rPr>
            </w:pPr>
            <w:r w:rsidRPr="004D3B8B">
              <w:rPr>
                <w:b/>
                <w:bCs/>
                <w:sz w:val="20"/>
                <w:szCs w:val="20"/>
              </w:rPr>
              <w:t>Titre</w:t>
            </w:r>
          </w:p>
        </w:tc>
        <w:tc>
          <w:tcPr>
            <w:tcW w:w="6768" w:type="dxa"/>
            <w:shd w:val="clear" w:color="auto" w:fill="auto"/>
          </w:tcPr>
          <w:p w:rsidR="004C23CA" w:rsidRPr="004D3B8B" w:rsidRDefault="00F16205" w:rsidP="004D3B8B">
            <w:pPr>
              <w:tabs>
                <w:tab w:val="left" w:pos="1980"/>
              </w:tabs>
              <w:spacing w:before="120"/>
              <w:ind w:left="1980" w:hanging="1980"/>
              <w:rPr>
                <w:sz w:val="20"/>
                <w:szCs w:val="20"/>
              </w:rPr>
            </w:pPr>
            <w:r w:rsidRPr="004D3B8B">
              <w:rPr>
                <w:sz w:val="20"/>
                <w:szCs w:val="20"/>
              </w:rPr>
              <w:t xml:space="preserve">Les </w:t>
            </w:r>
            <w:r w:rsidR="000363EE" w:rsidRPr="004D3B8B">
              <w:rPr>
                <w:sz w:val="20"/>
                <w:szCs w:val="20"/>
              </w:rPr>
              <w:t>sections de vote</w:t>
            </w:r>
            <w:r w:rsidRPr="004D3B8B">
              <w:rPr>
                <w:sz w:val="20"/>
                <w:szCs w:val="20"/>
              </w:rPr>
              <w:t xml:space="preserve"> provinciales</w:t>
            </w:r>
          </w:p>
        </w:tc>
      </w:tr>
      <w:tr w:rsidR="00F16205" w:rsidRPr="004D3B8B" w:rsidTr="004D3B8B">
        <w:trPr>
          <w:trHeight w:val="750"/>
        </w:trPr>
        <w:tc>
          <w:tcPr>
            <w:tcW w:w="2808" w:type="dxa"/>
            <w:shd w:val="clear" w:color="auto" w:fill="auto"/>
          </w:tcPr>
          <w:p w:rsidR="00F16205" w:rsidRPr="004D3B8B" w:rsidRDefault="00F16205" w:rsidP="004D3B8B">
            <w:pPr>
              <w:tabs>
                <w:tab w:val="left" w:pos="1980"/>
              </w:tabs>
              <w:spacing w:before="120"/>
              <w:rPr>
                <w:b/>
                <w:bCs/>
                <w:sz w:val="20"/>
                <w:szCs w:val="20"/>
              </w:rPr>
            </w:pPr>
            <w:r w:rsidRPr="004D3B8B">
              <w:rPr>
                <w:b/>
                <w:bCs/>
                <w:sz w:val="20"/>
                <w:szCs w:val="20"/>
              </w:rPr>
              <w:t>Description</w:t>
            </w:r>
          </w:p>
        </w:tc>
        <w:tc>
          <w:tcPr>
            <w:tcW w:w="6768" w:type="dxa"/>
            <w:shd w:val="clear" w:color="auto" w:fill="auto"/>
          </w:tcPr>
          <w:p w:rsidR="00F16205" w:rsidRPr="004D3B8B" w:rsidRDefault="004C23CA" w:rsidP="004D3B8B">
            <w:pPr>
              <w:tabs>
                <w:tab w:val="left" w:pos="-18"/>
              </w:tabs>
              <w:spacing w:before="120"/>
              <w:jc w:val="both"/>
              <w:rPr>
                <w:sz w:val="20"/>
                <w:szCs w:val="20"/>
              </w:rPr>
            </w:pPr>
            <w:r w:rsidRPr="004D3B8B">
              <w:rPr>
                <w:sz w:val="20"/>
                <w:szCs w:val="20"/>
              </w:rPr>
              <w:t>Une</w:t>
            </w:r>
            <w:r w:rsidR="000363EE" w:rsidRPr="004D3B8B">
              <w:rPr>
                <w:sz w:val="20"/>
                <w:szCs w:val="20"/>
              </w:rPr>
              <w:t xml:space="preserve"> section de vote </w:t>
            </w:r>
            <w:r w:rsidRPr="004D3B8B">
              <w:rPr>
                <w:sz w:val="20"/>
                <w:szCs w:val="20"/>
              </w:rPr>
              <w:t>est une unité territoriale regroupant des électeurs qui seront inscrits sur une même liste électorale et qui iront au même bu</w:t>
            </w:r>
            <w:r w:rsidR="00C2772B" w:rsidRPr="004D3B8B">
              <w:rPr>
                <w:sz w:val="20"/>
                <w:szCs w:val="20"/>
              </w:rPr>
              <w:t>reau de vote le jour du scrutin</w:t>
            </w:r>
            <w:r w:rsidRPr="004D3B8B">
              <w:rPr>
                <w:sz w:val="20"/>
                <w:szCs w:val="20"/>
              </w:rPr>
              <w:t>.</w:t>
            </w:r>
          </w:p>
        </w:tc>
      </w:tr>
      <w:tr w:rsidR="00F16205" w:rsidRPr="004D3B8B" w:rsidTr="004D3B8B">
        <w:tc>
          <w:tcPr>
            <w:tcW w:w="2808" w:type="dxa"/>
            <w:shd w:val="clear" w:color="auto" w:fill="auto"/>
          </w:tcPr>
          <w:p w:rsidR="00F16205" w:rsidRPr="004D3B8B" w:rsidRDefault="00F16205" w:rsidP="004D3B8B">
            <w:pPr>
              <w:tabs>
                <w:tab w:val="left" w:pos="1980"/>
              </w:tabs>
              <w:spacing w:before="120"/>
              <w:rPr>
                <w:b/>
                <w:bCs/>
                <w:sz w:val="20"/>
                <w:szCs w:val="20"/>
              </w:rPr>
            </w:pPr>
            <w:r w:rsidRPr="004D3B8B">
              <w:rPr>
                <w:b/>
                <w:bCs/>
                <w:sz w:val="20"/>
                <w:szCs w:val="20"/>
              </w:rPr>
              <w:t>Organisme producteur</w:t>
            </w:r>
          </w:p>
        </w:tc>
        <w:tc>
          <w:tcPr>
            <w:tcW w:w="6768" w:type="dxa"/>
            <w:shd w:val="clear" w:color="auto" w:fill="auto"/>
          </w:tcPr>
          <w:p w:rsidR="00F16205" w:rsidRPr="004D3B8B" w:rsidRDefault="00E57282" w:rsidP="004D3B8B">
            <w:pPr>
              <w:tabs>
                <w:tab w:val="left" w:pos="1980"/>
              </w:tabs>
              <w:spacing w:before="120"/>
              <w:rPr>
                <w:sz w:val="20"/>
                <w:szCs w:val="20"/>
              </w:rPr>
            </w:pPr>
            <w:r w:rsidRPr="004D3B8B">
              <w:rPr>
                <w:sz w:val="20"/>
                <w:szCs w:val="20"/>
              </w:rPr>
              <w:t>Élections Québec</w:t>
            </w:r>
          </w:p>
        </w:tc>
      </w:tr>
      <w:tr w:rsidR="00F16205" w:rsidRPr="004D3B8B" w:rsidTr="004D3B8B">
        <w:tc>
          <w:tcPr>
            <w:tcW w:w="2808" w:type="dxa"/>
            <w:shd w:val="clear" w:color="auto" w:fill="auto"/>
          </w:tcPr>
          <w:p w:rsidR="00F16205" w:rsidRPr="004D3B8B" w:rsidRDefault="00F16205" w:rsidP="004D3B8B">
            <w:pPr>
              <w:tabs>
                <w:tab w:val="left" w:pos="1980"/>
              </w:tabs>
              <w:spacing w:before="120"/>
              <w:rPr>
                <w:b/>
                <w:bCs/>
                <w:sz w:val="20"/>
                <w:szCs w:val="20"/>
              </w:rPr>
            </w:pPr>
            <w:r w:rsidRPr="004D3B8B">
              <w:rPr>
                <w:b/>
                <w:bCs/>
                <w:sz w:val="20"/>
                <w:szCs w:val="20"/>
              </w:rPr>
              <w:t>État</w:t>
            </w:r>
          </w:p>
        </w:tc>
        <w:tc>
          <w:tcPr>
            <w:tcW w:w="6768" w:type="dxa"/>
            <w:shd w:val="clear" w:color="auto" w:fill="auto"/>
          </w:tcPr>
          <w:p w:rsidR="00F16205" w:rsidRPr="004D3B8B" w:rsidRDefault="00F16205" w:rsidP="004D3B8B">
            <w:pPr>
              <w:tabs>
                <w:tab w:val="left" w:pos="1980"/>
              </w:tabs>
              <w:spacing w:before="120"/>
              <w:rPr>
                <w:sz w:val="20"/>
                <w:szCs w:val="20"/>
              </w:rPr>
            </w:pPr>
            <w:r w:rsidRPr="004D3B8B">
              <w:rPr>
                <w:sz w:val="20"/>
                <w:szCs w:val="20"/>
              </w:rPr>
              <w:t>Complet</w:t>
            </w:r>
          </w:p>
        </w:tc>
      </w:tr>
      <w:tr w:rsidR="00545000" w:rsidRPr="004D3B8B" w:rsidTr="004D3B8B">
        <w:tc>
          <w:tcPr>
            <w:tcW w:w="2808" w:type="dxa"/>
            <w:shd w:val="clear" w:color="auto" w:fill="auto"/>
          </w:tcPr>
          <w:p w:rsidR="00545000" w:rsidRPr="004D3B8B" w:rsidRDefault="00545000" w:rsidP="004D3B8B">
            <w:pPr>
              <w:tabs>
                <w:tab w:val="left" w:pos="1980"/>
              </w:tabs>
              <w:spacing w:before="120"/>
              <w:rPr>
                <w:b/>
                <w:bCs/>
                <w:sz w:val="20"/>
                <w:szCs w:val="20"/>
              </w:rPr>
            </w:pPr>
            <w:r w:rsidRPr="004D3B8B">
              <w:rPr>
                <w:b/>
                <w:bCs/>
                <w:sz w:val="20"/>
                <w:szCs w:val="20"/>
              </w:rPr>
              <w:t>Date</w:t>
            </w:r>
          </w:p>
        </w:tc>
        <w:tc>
          <w:tcPr>
            <w:tcW w:w="6768" w:type="dxa"/>
            <w:shd w:val="clear" w:color="auto" w:fill="auto"/>
          </w:tcPr>
          <w:p w:rsidR="00545000" w:rsidRPr="004D3B8B" w:rsidRDefault="00033D94" w:rsidP="00033D94">
            <w:pPr>
              <w:tabs>
                <w:tab w:val="left" w:pos="1980"/>
              </w:tabs>
              <w:spacing w:before="120"/>
              <w:jc w:val="both"/>
              <w:rPr>
                <w:sz w:val="20"/>
                <w:szCs w:val="20"/>
              </w:rPr>
            </w:pPr>
            <w:r w:rsidRPr="000363EE">
              <w:rPr>
                <w:sz w:val="20"/>
                <w:szCs w:val="20"/>
              </w:rPr>
              <w:t>La délimitation des sections de vot</w:t>
            </w:r>
            <w:r>
              <w:rPr>
                <w:sz w:val="20"/>
                <w:szCs w:val="20"/>
              </w:rPr>
              <w:t>e</w:t>
            </w:r>
            <w:r w:rsidRPr="000363EE">
              <w:rPr>
                <w:sz w:val="20"/>
                <w:szCs w:val="20"/>
              </w:rPr>
              <w:t xml:space="preserve"> </w:t>
            </w:r>
            <w:r>
              <w:rPr>
                <w:sz w:val="20"/>
                <w:szCs w:val="20"/>
              </w:rPr>
              <w:t>qui ont servi à</w:t>
            </w:r>
            <w:r w:rsidRPr="000363EE">
              <w:rPr>
                <w:sz w:val="20"/>
                <w:szCs w:val="20"/>
              </w:rPr>
              <w:t xml:space="preserve"> la tenue du scrutin du </w:t>
            </w:r>
            <w:r>
              <w:rPr>
                <w:sz w:val="20"/>
                <w:szCs w:val="20"/>
              </w:rPr>
              <w:t>1</w:t>
            </w:r>
            <w:r w:rsidRPr="00033D94">
              <w:rPr>
                <w:sz w:val="20"/>
                <w:szCs w:val="20"/>
                <w:vertAlign w:val="superscript"/>
              </w:rPr>
              <w:t>er</w:t>
            </w:r>
            <w:r>
              <w:rPr>
                <w:sz w:val="20"/>
                <w:szCs w:val="20"/>
              </w:rPr>
              <w:t xml:space="preserve"> octobre 2018</w:t>
            </w:r>
            <w:r w:rsidRPr="000363EE">
              <w:rPr>
                <w:sz w:val="20"/>
                <w:szCs w:val="20"/>
              </w:rPr>
              <w:t>.</w:t>
            </w:r>
          </w:p>
        </w:tc>
      </w:tr>
      <w:tr w:rsidR="00F16205" w:rsidRPr="004D3B8B" w:rsidTr="004D3B8B">
        <w:tc>
          <w:tcPr>
            <w:tcW w:w="2808" w:type="dxa"/>
            <w:shd w:val="clear" w:color="auto" w:fill="auto"/>
          </w:tcPr>
          <w:p w:rsidR="00F16205" w:rsidRPr="004D3B8B" w:rsidRDefault="00F16205" w:rsidP="004D3B8B">
            <w:pPr>
              <w:tabs>
                <w:tab w:val="left" w:pos="1980"/>
              </w:tabs>
              <w:spacing w:before="120"/>
              <w:rPr>
                <w:b/>
                <w:bCs/>
                <w:sz w:val="20"/>
                <w:szCs w:val="20"/>
              </w:rPr>
            </w:pPr>
            <w:r w:rsidRPr="004D3B8B">
              <w:rPr>
                <w:b/>
                <w:bCs/>
                <w:sz w:val="20"/>
                <w:szCs w:val="20"/>
              </w:rPr>
              <w:t>Cycle de mise à jour</w:t>
            </w:r>
          </w:p>
        </w:tc>
        <w:tc>
          <w:tcPr>
            <w:tcW w:w="6768" w:type="dxa"/>
            <w:shd w:val="clear" w:color="auto" w:fill="auto"/>
          </w:tcPr>
          <w:p w:rsidR="00F16205" w:rsidRPr="004D3B8B" w:rsidRDefault="00F16205" w:rsidP="004D3B8B">
            <w:pPr>
              <w:tabs>
                <w:tab w:val="left" w:pos="1980"/>
              </w:tabs>
              <w:spacing w:before="120"/>
              <w:rPr>
                <w:sz w:val="20"/>
                <w:szCs w:val="20"/>
              </w:rPr>
            </w:pPr>
            <w:r w:rsidRPr="004D3B8B">
              <w:rPr>
                <w:sz w:val="20"/>
                <w:szCs w:val="20"/>
              </w:rPr>
              <w:t>Irrégulier</w:t>
            </w:r>
          </w:p>
        </w:tc>
      </w:tr>
      <w:tr w:rsidR="00F16205" w:rsidRPr="004D3B8B" w:rsidTr="004D3B8B">
        <w:tc>
          <w:tcPr>
            <w:tcW w:w="2808" w:type="dxa"/>
            <w:shd w:val="clear" w:color="auto" w:fill="auto"/>
          </w:tcPr>
          <w:p w:rsidR="00F16205" w:rsidRPr="004D3B8B" w:rsidRDefault="003008D9" w:rsidP="004D3B8B">
            <w:pPr>
              <w:tabs>
                <w:tab w:val="left" w:pos="1980"/>
              </w:tabs>
              <w:spacing w:before="120"/>
              <w:rPr>
                <w:b/>
                <w:bCs/>
                <w:sz w:val="20"/>
                <w:szCs w:val="20"/>
              </w:rPr>
            </w:pPr>
            <w:r w:rsidRPr="004D3B8B">
              <w:rPr>
                <w:b/>
                <w:bCs/>
                <w:sz w:val="20"/>
                <w:szCs w:val="20"/>
              </w:rPr>
              <w:t>C</w:t>
            </w:r>
            <w:r w:rsidR="0085358D" w:rsidRPr="004D3B8B">
              <w:rPr>
                <w:b/>
                <w:bCs/>
                <w:sz w:val="20"/>
                <w:szCs w:val="20"/>
              </w:rPr>
              <w:t xml:space="preserve">ommande </w:t>
            </w:r>
            <w:r w:rsidRPr="004D3B8B">
              <w:rPr>
                <w:b/>
                <w:bCs/>
                <w:sz w:val="20"/>
                <w:szCs w:val="20"/>
              </w:rPr>
              <w:t>en ligne</w:t>
            </w:r>
          </w:p>
        </w:tc>
        <w:tc>
          <w:tcPr>
            <w:tcW w:w="6768" w:type="dxa"/>
            <w:shd w:val="clear" w:color="auto" w:fill="auto"/>
          </w:tcPr>
          <w:p w:rsidR="00F16205" w:rsidRPr="004D3B8B" w:rsidRDefault="00A51C95" w:rsidP="004D3B8B">
            <w:pPr>
              <w:tabs>
                <w:tab w:val="left" w:pos="1980"/>
              </w:tabs>
              <w:spacing w:before="120"/>
              <w:rPr>
                <w:sz w:val="20"/>
                <w:szCs w:val="20"/>
              </w:rPr>
            </w:pPr>
            <w:r w:rsidRPr="004D3B8B">
              <w:rPr>
                <w:sz w:val="20"/>
                <w:szCs w:val="20"/>
              </w:rPr>
              <w:t>Non</w:t>
            </w:r>
          </w:p>
        </w:tc>
      </w:tr>
      <w:tr w:rsidR="009B4EE2" w:rsidRPr="004D3B8B" w:rsidTr="004D3B8B">
        <w:tc>
          <w:tcPr>
            <w:tcW w:w="2808" w:type="dxa"/>
            <w:shd w:val="clear" w:color="auto" w:fill="auto"/>
          </w:tcPr>
          <w:p w:rsidR="009B4EE2" w:rsidRPr="004D3B8B" w:rsidRDefault="00C24432" w:rsidP="004D3B8B">
            <w:pPr>
              <w:tabs>
                <w:tab w:val="left" w:pos="1980"/>
              </w:tabs>
              <w:spacing w:before="120"/>
              <w:rPr>
                <w:b/>
                <w:bCs/>
                <w:sz w:val="20"/>
                <w:szCs w:val="20"/>
              </w:rPr>
            </w:pPr>
            <w:r w:rsidRPr="004D3B8B">
              <w:rPr>
                <w:b/>
                <w:bCs/>
                <w:sz w:val="20"/>
                <w:szCs w:val="20"/>
              </w:rPr>
              <w:t>Coût</w:t>
            </w:r>
          </w:p>
        </w:tc>
        <w:tc>
          <w:tcPr>
            <w:tcW w:w="6768" w:type="dxa"/>
            <w:shd w:val="clear" w:color="auto" w:fill="auto"/>
          </w:tcPr>
          <w:p w:rsidR="009B4EE2" w:rsidRPr="004D3B8B" w:rsidRDefault="00C24432" w:rsidP="004D3B8B">
            <w:pPr>
              <w:tabs>
                <w:tab w:val="left" w:pos="1980"/>
              </w:tabs>
              <w:spacing w:before="120"/>
              <w:rPr>
                <w:sz w:val="20"/>
                <w:szCs w:val="20"/>
              </w:rPr>
            </w:pPr>
            <w:r w:rsidRPr="004D3B8B">
              <w:rPr>
                <w:sz w:val="20"/>
                <w:szCs w:val="20"/>
              </w:rPr>
              <w:t>Gratuit</w:t>
            </w:r>
            <w:bookmarkStart w:id="0" w:name="_GoBack"/>
            <w:bookmarkEnd w:id="0"/>
          </w:p>
        </w:tc>
      </w:tr>
      <w:tr w:rsidR="009B4EE2" w:rsidRPr="004D3B8B" w:rsidTr="004D3B8B">
        <w:tc>
          <w:tcPr>
            <w:tcW w:w="2808" w:type="dxa"/>
            <w:shd w:val="clear" w:color="auto" w:fill="auto"/>
          </w:tcPr>
          <w:p w:rsidR="009B4EE2" w:rsidRPr="004D3B8B" w:rsidRDefault="00C24432" w:rsidP="004D3B8B">
            <w:pPr>
              <w:tabs>
                <w:tab w:val="left" w:pos="1980"/>
              </w:tabs>
              <w:spacing w:before="120"/>
              <w:rPr>
                <w:b/>
                <w:bCs/>
                <w:sz w:val="20"/>
                <w:szCs w:val="20"/>
              </w:rPr>
            </w:pPr>
            <w:r w:rsidRPr="004D3B8B">
              <w:rPr>
                <w:b/>
                <w:bCs/>
                <w:sz w:val="20"/>
                <w:szCs w:val="20"/>
              </w:rPr>
              <w:t>Accessibilité</w:t>
            </w:r>
          </w:p>
        </w:tc>
        <w:tc>
          <w:tcPr>
            <w:tcW w:w="6768" w:type="dxa"/>
            <w:shd w:val="clear" w:color="auto" w:fill="auto"/>
          </w:tcPr>
          <w:p w:rsidR="009B4EE2" w:rsidRPr="004D3B8B" w:rsidRDefault="009B240B" w:rsidP="004D3B8B">
            <w:pPr>
              <w:tabs>
                <w:tab w:val="left" w:pos="1980"/>
              </w:tabs>
              <w:spacing w:before="120"/>
              <w:rPr>
                <w:sz w:val="20"/>
                <w:szCs w:val="20"/>
              </w:rPr>
            </w:pPr>
            <w:r w:rsidRPr="004D3B8B">
              <w:rPr>
                <w:sz w:val="20"/>
                <w:szCs w:val="20"/>
              </w:rPr>
              <w:t>Téléchargement</w:t>
            </w:r>
          </w:p>
        </w:tc>
      </w:tr>
      <w:tr w:rsidR="00D46759" w:rsidRPr="004D3B8B" w:rsidTr="004D3B8B">
        <w:tc>
          <w:tcPr>
            <w:tcW w:w="2808" w:type="dxa"/>
            <w:shd w:val="clear" w:color="auto" w:fill="auto"/>
          </w:tcPr>
          <w:p w:rsidR="00D46759" w:rsidRPr="004D3B8B" w:rsidRDefault="00D46759" w:rsidP="004D3B8B">
            <w:pPr>
              <w:tabs>
                <w:tab w:val="left" w:pos="1980"/>
              </w:tabs>
              <w:spacing w:before="120"/>
              <w:rPr>
                <w:b/>
                <w:bCs/>
                <w:sz w:val="20"/>
                <w:szCs w:val="20"/>
              </w:rPr>
            </w:pPr>
            <w:r w:rsidRPr="004D3B8B">
              <w:rPr>
                <w:b/>
                <w:bCs/>
                <w:sz w:val="20"/>
                <w:szCs w:val="20"/>
              </w:rPr>
              <w:t>Disponibilité au public</w:t>
            </w:r>
          </w:p>
        </w:tc>
        <w:tc>
          <w:tcPr>
            <w:tcW w:w="6768" w:type="dxa"/>
            <w:shd w:val="clear" w:color="auto" w:fill="auto"/>
          </w:tcPr>
          <w:p w:rsidR="00D46759" w:rsidRPr="004D3B8B" w:rsidRDefault="00D46759" w:rsidP="004D3B8B">
            <w:pPr>
              <w:tabs>
                <w:tab w:val="left" w:pos="1980"/>
              </w:tabs>
              <w:spacing w:before="120"/>
              <w:rPr>
                <w:sz w:val="20"/>
                <w:szCs w:val="20"/>
              </w:rPr>
            </w:pPr>
            <w:r w:rsidRPr="004D3B8B">
              <w:rPr>
                <w:sz w:val="20"/>
                <w:szCs w:val="20"/>
              </w:rPr>
              <w:t>Oui</w:t>
            </w:r>
          </w:p>
        </w:tc>
      </w:tr>
      <w:tr w:rsidR="009B4EE2" w:rsidRPr="004D3B8B" w:rsidTr="004D3B8B">
        <w:tc>
          <w:tcPr>
            <w:tcW w:w="2808" w:type="dxa"/>
            <w:shd w:val="clear" w:color="auto" w:fill="auto"/>
          </w:tcPr>
          <w:p w:rsidR="009B4EE2" w:rsidRPr="004D3B8B" w:rsidRDefault="003C7086" w:rsidP="004D3B8B">
            <w:pPr>
              <w:tabs>
                <w:tab w:val="left" w:pos="1980"/>
              </w:tabs>
              <w:spacing w:before="120"/>
              <w:rPr>
                <w:b/>
                <w:bCs/>
                <w:sz w:val="20"/>
                <w:szCs w:val="20"/>
              </w:rPr>
            </w:pPr>
            <w:r w:rsidRPr="004D3B8B">
              <w:rPr>
                <w:b/>
                <w:bCs/>
                <w:sz w:val="20"/>
                <w:szCs w:val="20"/>
              </w:rPr>
              <w:t>Type de géométrie</w:t>
            </w:r>
          </w:p>
        </w:tc>
        <w:tc>
          <w:tcPr>
            <w:tcW w:w="6768" w:type="dxa"/>
            <w:shd w:val="clear" w:color="auto" w:fill="auto"/>
          </w:tcPr>
          <w:p w:rsidR="009B4EE2" w:rsidRPr="004D3B8B" w:rsidRDefault="003C7086" w:rsidP="004D3B8B">
            <w:pPr>
              <w:tabs>
                <w:tab w:val="left" w:pos="1980"/>
              </w:tabs>
              <w:spacing w:before="120"/>
              <w:rPr>
                <w:sz w:val="20"/>
                <w:szCs w:val="20"/>
              </w:rPr>
            </w:pPr>
            <w:r w:rsidRPr="004D3B8B">
              <w:rPr>
                <w:sz w:val="20"/>
                <w:szCs w:val="20"/>
              </w:rPr>
              <w:t>Polygone</w:t>
            </w:r>
          </w:p>
        </w:tc>
      </w:tr>
      <w:tr w:rsidR="009B4EE2" w:rsidRPr="004D3B8B" w:rsidTr="004D3B8B">
        <w:tc>
          <w:tcPr>
            <w:tcW w:w="2808" w:type="dxa"/>
            <w:shd w:val="clear" w:color="auto" w:fill="auto"/>
          </w:tcPr>
          <w:p w:rsidR="009B4EE2" w:rsidRPr="004D3B8B" w:rsidRDefault="003D5B67" w:rsidP="004D3B8B">
            <w:pPr>
              <w:tabs>
                <w:tab w:val="left" w:pos="1980"/>
              </w:tabs>
              <w:spacing w:before="120"/>
              <w:rPr>
                <w:b/>
                <w:bCs/>
                <w:sz w:val="20"/>
                <w:szCs w:val="20"/>
              </w:rPr>
            </w:pPr>
            <w:r w:rsidRPr="004D3B8B">
              <w:rPr>
                <w:b/>
                <w:bCs/>
                <w:sz w:val="20"/>
                <w:szCs w:val="20"/>
              </w:rPr>
              <w:t>Format</w:t>
            </w:r>
            <w:r w:rsidR="00815633" w:rsidRPr="004D3B8B">
              <w:rPr>
                <w:b/>
                <w:bCs/>
                <w:sz w:val="20"/>
                <w:szCs w:val="20"/>
              </w:rPr>
              <w:t>s disponibles</w:t>
            </w:r>
          </w:p>
        </w:tc>
        <w:tc>
          <w:tcPr>
            <w:tcW w:w="6768" w:type="dxa"/>
            <w:shd w:val="clear" w:color="auto" w:fill="auto"/>
          </w:tcPr>
          <w:p w:rsidR="00815633" w:rsidRPr="004D3B8B" w:rsidRDefault="00815633" w:rsidP="004D3B8B">
            <w:pPr>
              <w:tabs>
                <w:tab w:val="left" w:pos="1980"/>
              </w:tabs>
              <w:spacing w:before="120"/>
              <w:rPr>
                <w:sz w:val="20"/>
                <w:szCs w:val="20"/>
              </w:rPr>
            </w:pPr>
            <w:r w:rsidRPr="004D3B8B">
              <w:rPr>
                <w:sz w:val="20"/>
                <w:szCs w:val="20"/>
              </w:rPr>
              <w:t xml:space="preserve">Fichier de forme </w:t>
            </w:r>
            <w:proofErr w:type="spellStart"/>
            <w:r w:rsidRPr="004D3B8B">
              <w:rPr>
                <w:sz w:val="20"/>
                <w:szCs w:val="20"/>
              </w:rPr>
              <w:t>ArcMap</w:t>
            </w:r>
            <w:proofErr w:type="spellEnd"/>
            <w:r w:rsidRPr="004D3B8B">
              <w:rPr>
                <w:sz w:val="20"/>
                <w:szCs w:val="20"/>
              </w:rPr>
              <w:t xml:space="preserve"> (.</w:t>
            </w:r>
            <w:proofErr w:type="spellStart"/>
            <w:r w:rsidRPr="004D3B8B">
              <w:rPr>
                <w:sz w:val="20"/>
                <w:szCs w:val="20"/>
              </w:rPr>
              <w:t>shp</w:t>
            </w:r>
            <w:proofErr w:type="spellEnd"/>
            <w:r w:rsidRPr="004D3B8B">
              <w:rPr>
                <w:sz w:val="20"/>
                <w:szCs w:val="20"/>
              </w:rPr>
              <w:t>)</w:t>
            </w:r>
          </w:p>
          <w:p w:rsidR="009B4EE2" w:rsidRPr="004D3B8B" w:rsidRDefault="00815633" w:rsidP="004D3B8B">
            <w:pPr>
              <w:tabs>
                <w:tab w:val="left" w:pos="1980"/>
              </w:tabs>
              <w:spacing w:before="120"/>
              <w:rPr>
                <w:sz w:val="20"/>
                <w:szCs w:val="20"/>
              </w:rPr>
            </w:pPr>
            <w:r w:rsidRPr="004D3B8B">
              <w:rPr>
                <w:sz w:val="20"/>
                <w:szCs w:val="20"/>
              </w:rPr>
              <w:t xml:space="preserve">Fichier de forme </w:t>
            </w:r>
            <w:proofErr w:type="spellStart"/>
            <w:r w:rsidRPr="004D3B8B">
              <w:rPr>
                <w:sz w:val="20"/>
                <w:szCs w:val="20"/>
              </w:rPr>
              <w:t>MapInfo</w:t>
            </w:r>
            <w:proofErr w:type="spellEnd"/>
            <w:r w:rsidRPr="004D3B8B">
              <w:rPr>
                <w:sz w:val="20"/>
                <w:szCs w:val="20"/>
              </w:rPr>
              <w:t xml:space="preserve"> (.tab)</w:t>
            </w:r>
          </w:p>
        </w:tc>
      </w:tr>
      <w:tr w:rsidR="003D5B67" w:rsidRPr="004D3B8B" w:rsidTr="004D3B8B">
        <w:tc>
          <w:tcPr>
            <w:tcW w:w="2808" w:type="dxa"/>
            <w:shd w:val="clear" w:color="auto" w:fill="auto"/>
          </w:tcPr>
          <w:p w:rsidR="003D5B67" w:rsidRPr="004D3B8B" w:rsidRDefault="001318DE" w:rsidP="004D3B8B">
            <w:pPr>
              <w:tabs>
                <w:tab w:val="left" w:pos="1980"/>
              </w:tabs>
              <w:spacing w:before="120"/>
              <w:rPr>
                <w:b/>
                <w:bCs/>
                <w:sz w:val="20"/>
                <w:szCs w:val="20"/>
              </w:rPr>
            </w:pPr>
            <w:r w:rsidRPr="004D3B8B">
              <w:rPr>
                <w:b/>
                <w:bCs/>
                <w:sz w:val="20"/>
                <w:szCs w:val="20"/>
              </w:rPr>
              <w:t>L</w:t>
            </w:r>
            <w:r w:rsidR="003D5B67" w:rsidRPr="004D3B8B">
              <w:rPr>
                <w:b/>
                <w:bCs/>
                <w:sz w:val="20"/>
                <w:szCs w:val="20"/>
              </w:rPr>
              <w:t>angue</w:t>
            </w:r>
          </w:p>
        </w:tc>
        <w:tc>
          <w:tcPr>
            <w:tcW w:w="6768" w:type="dxa"/>
            <w:shd w:val="clear" w:color="auto" w:fill="auto"/>
          </w:tcPr>
          <w:p w:rsidR="003D5B67" w:rsidRPr="004D3B8B" w:rsidRDefault="00390DD2" w:rsidP="004D3B8B">
            <w:pPr>
              <w:tabs>
                <w:tab w:val="left" w:pos="1980"/>
              </w:tabs>
              <w:spacing w:before="120"/>
              <w:rPr>
                <w:sz w:val="20"/>
                <w:szCs w:val="20"/>
              </w:rPr>
            </w:pPr>
            <w:r w:rsidRPr="004D3B8B">
              <w:rPr>
                <w:sz w:val="20"/>
                <w:szCs w:val="20"/>
              </w:rPr>
              <w:t>Français</w:t>
            </w:r>
          </w:p>
        </w:tc>
      </w:tr>
      <w:tr w:rsidR="00E2143A" w:rsidRPr="004D3B8B" w:rsidTr="004D3B8B">
        <w:trPr>
          <w:trHeight w:val="927"/>
        </w:trPr>
        <w:tc>
          <w:tcPr>
            <w:tcW w:w="2808" w:type="dxa"/>
            <w:shd w:val="clear" w:color="auto" w:fill="auto"/>
          </w:tcPr>
          <w:p w:rsidR="00E2143A" w:rsidRPr="004D3B8B" w:rsidRDefault="00E2143A" w:rsidP="004D3B8B">
            <w:pPr>
              <w:spacing w:before="120"/>
              <w:outlineLvl w:val="0"/>
              <w:rPr>
                <w:b/>
                <w:bCs/>
                <w:sz w:val="20"/>
                <w:szCs w:val="20"/>
              </w:rPr>
            </w:pPr>
            <w:r w:rsidRPr="004D3B8B">
              <w:rPr>
                <w:b/>
                <w:bCs/>
                <w:sz w:val="20"/>
                <w:szCs w:val="20"/>
              </w:rPr>
              <w:t>Contraintes d’utilisation</w:t>
            </w:r>
          </w:p>
        </w:tc>
        <w:tc>
          <w:tcPr>
            <w:tcW w:w="6768" w:type="dxa"/>
            <w:shd w:val="clear" w:color="auto" w:fill="auto"/>
          </w:tcPr>
          <w:p w:rsidR="009B240B" w:rsidRPr="004D3B8B" w:rsidRDefault="00B512BE" w:rsidP="004D3B8B">
            <w:pPr>
              <w:tabs>
                <w:tab w:val="left" w:pos="1980"/>
              </w:tabs>
              <w:spacing w:before="120"/>
              <w:jc w:val="both"/>
              <w:rPr>
                <w:sz w:val="20"/>
                <w:szCs w:val="20"/>
              </w:rPr>
            </w:pPr>
            <w:r w:rsidRPr="004D3B8B">
              <w:rPr>
                <w:sz w:val="20"/>
                <w:szCs w:val="20"/>
              </w:rPr>
              <w:t>Quiconque peut, sans autorisation ni frais, mais à la condition de mentionner la source, reproduire sous quelque support ou télécharger cette donnée, sauf s’il le fait à des fins de commercialisation ou dans le but d’en retirer quelque avantage que ce soit. Dans ce cas, une autorisation préalable doit être obtenue du Directeur g</w:t>
            </w:r>
            <w:r w:rsidR="009B240B" w:rsidRPr="004D3B8B">
              <w:rPr>
                <w:sz w:val="20"/>
                <w:szCs w:val="20"/>
              </w:rPr>
              <w:t>énéral des élections du Québec.</w:t>
            </w:r>
          </w:p>
          <w:p w:rsidR="00B512BE" w:rsidRPr="004D3B8B" w:rsidRDefault="00B512BE" w:rsidP="004D3B8B">
            <w:pPr>
              <w:tabs>
                <w:tab w:val="left" w:pos="1980"/>
              </w:tabs>
              <w:spacing w:before="120"/>
              <w:jc w:val="both"/>
              <w:rPr>
                <w:sz w:val="20"/>
                <w:szCs w:val="20"/>
              </w:rPr>
            </w:pPr>
            <w:r w:rsidRPr="004D3B8B">
              <w:rPr>
                <w:sz w:val="20"/>
                <w:szCs w:val="20"/>
              </w:rPr>
              <w:t>Voir à cette fin les dro</w:t>
            </w:r>
            <w:r w:rsidR="009B240B" w:rsidRPr="004D3B8B">
              <w:rPr>
                <w:sz w:val="20"/>
                <w:szCs w:val="20"/>
              </w:rPr>
              <w:t>its de propriété intellectuelle sur le site internet du Directeur général des élections du Québec.</w:t>
            </w:r>
          </w:p>
          <w:p w:rsidR="0097653D" w:rsidRPr="004D3B8B" w:rsidRDefault="0097653D" w:rsidP="004D3B8B">
            <w:pPr>
              <w:tabs>
                <w:tab w:val="left" w:pos="1980"/>
              </w:tabs>
              <w:spacing w:before="120"/>
              <w:rPr>
                <w:sz w:val="20"/>
                <w:szCs w:val="20"/>
              </w:rPr>
            </w:pPr>
          </w:p>
        </w:tc>
      </w:tr>
    </w:tbl>
    <w:p w:rsidR="00363EFC" w:rsidRDefault="00363EFC" w:rsidP="00293766">
      <w:pPr>
        <w:tabs>
          <w:tab w:val="left" w:pos="1980"/>
        </w:tabs>
      </w:pPr>
    </w:p>
    <w:p w:rsidR="001318DE" w:rsidRPr="00293766" w:rsidRDefault="006E2B3E" w:rsidP="001318DE">
      <w:pPr>
        <w:jc w:val="center"/>
        <w:rPr>
          <w:b/>
          <w:bCs/>
        </w:rPr>
      </w:pPr>
      <w:r>
        <w:rPr>
          <w:b/>
          <w:bCs/>
        </w:rPr>
        <w:br w:type="page"/>
      </w:r>
      <w:r w:rsidR="001318DE" w:rsidRPr="00293766">
        <w:rPr>
          <w:b/>
          <w:bCs/>
        </w:rPr>
        <w:lastRenderedPageBreak/>
        <w:t>Information sur le producteur</w:t>
      </w:r>
    </w:p>
    <w:tbl>
      <w:tblPr>
        <w:tblpPr w:leftFromText="141" w:rightFromText="141" w:vertAnchor="text" w:horzAnchor="margin" w:tblpY="312"/>
        <w:tblOverlap w:val="never"/>
        <w:tblW w:w="9468" w:type="dxa"/>
        <w:tblLook w:val="01E0" w:firstRow="1" w:lastRow="1" w:firstColumn="1" w:lastColumn="1" w:noHBand="0" w:noVBand="0"/>
      </w:tblPr>
      <w:tblGrid>
        <w:gridCol w:w="2808"/>
        <w:gridCol w:w="6660"/>
      </w:tblGrid>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Organisation</w:t>
            </w:r>
          </w:p>
        </w:tc>
        <w:tc>
          <w:tcPr>
            <w:tcW w:w="6660" w:type="dxa"/>
            <w:shd w:val="clear" w:color="auto" w:fill="auto"/>
          </w:tcPr>
          <w:p w:rsidR="001318DE" w:rsidRPr="004D3B8B" w:rsidRDefault="00E57282" w:rsidP="004D3B8B">
            <w:pPr>
              <w:tabs>
                <w:tab w:val="left" w:pos="1980"/>
              </w:tabs>
              <w:spacing w:before="120"/>
              <w:rPr>
                <w:sz w:val="20"/>
                <w:szCs w:val="20"/>
              </w:rPr>
            </w:pPr>
            <w:r w:rsidRPr="004D3B8B">
              <w:rPr>
                <w:sz w:val="20"/>
                <w:szCs w:val="20"/>
              </w:rPr>
              <w:t>Élections Québec</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Endroit</w:t>
            </w:r>
          </w:p>
        </w:tc>
        <w:tc>
          <w:tcPr>
            <w:tcW w:w="666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 xml:space="preserve">Service de la </w:t>
            </w:r>
            <w:r w:rsidR="001A6976" w:rsidRPr="004D3B8B">
              <w:rPr>
                <w:sz w:val="20"/>
                <w:szCs w:val="20"/>
              </w:rPr>
              <w:t>gestion des territoires et de la liste électorale permanente</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Adresse</w:t>
            </w:r>
          </w:p>
        </w:tc>
        <w:tc>
          <w:tcPr>
            <w:tcW w:w="666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 xml:space="preserve">3460, rue de La </w:t>
            </w:r>
            <w:proofErr w:type="spellStart"/>
            <w:r w:rsidRPr="004D3B8B">
              <w:rPr>
                <w:sz w:val="20"/>
                <w:szCs w:val="20"/>
              </w:rPr>
              <w:t>Pérade</w:t>
            </w:r>
            <w:proofErr w:type="spellEnd"/>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Ville</w:t>
            </w:r>
          </w:p>
        </w:tc>
        <w:tc>
          <w:tcPr>
            <w:tcW w:w="666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Québec</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Province</w:t>
            </w:r>
          </w:p>
        </w:tc>
        <w:tc>
          <w:tcPr>
            <w:tcW w:w="666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Québec</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Pays</w:t>
            </w:r>
          </w:p>
        </w:tc>
        <w:tc>
          <w:tcPr>
            <w:tcW w:w="666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Canada</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Code postal</w:t>
            </w:r>
          </w:p>
        </w:tc>
        <w:tc>
          <w:tcPr>
            <w:tcW w:w="666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G1X 3Y5</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Internet</w:t>
            </w:r>
          </w:p>
        </w:tc>
        <w:tc>
          <w:tcPr>
            <w:tcW w:w="666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http://www.electionsquebec.qc.ca</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Courriel</w:t>
            </w:r>
          </w:p>
        </w:tc>
        <w:tc>
          <w:tcPr>
            <w:tcW w:w="666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Info@electionsquebec.qc.ca</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Téléphone</w:t>
            </w:r>
          </w:p>
        </w:tc>
        <w:tc>
          <w:tcPr>
            <w:tcW w:w="666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1-888-353-2846 (1-888-ELECTION)</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Télécopieur</w:t>
            </w:r>
          </w:p>
        </w:tc>
        <w:tc>
          <w:tcPr>
            <w:tcW w:w="666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1-866-225-4095</w:t>
            </w:r>
          </w:p>
        </w:tc>
      </w:tr>
    </w:tbl>
    <w:p w:rsidR="001318DE" w:rsidRDefault="001318DE" w:rsidP="001318DE">
      <w:pPr>
        <w:outlineLvl w:val="0"/>
        <w:rPr>
          <w:sz w:val="28"/>
          <w:szCs w:val="28"/>
        </w:rPr>
      </w:pPr>
    </w:p>
    <w:p w:rsidR="001318DE" w:rsidRDefault="001318DE" w:rsidP="001318DE">
      <w:pPr>
        <w:outlineLvl w:val="0"/>
        <w:rPr>
          <w:sz w:val="28"/>
          <w:szCs w:val="28"/>
        </w:rPr>
      </w:pPr>
    </w:p>
    <w:p w:rsidR="001318DE" w:rsidRDefault="001318DE" w:rsidP="001318DE">
      <w:pPr>
        <w:jc w:val="center"/>
        <w:outlineLvl w:val="0"/>
        <w:rPr>
          <w:b/>
          <w:bCs/>
        </w:rPr>
      </w:pPr>
      <w:r w:rsidRPr="00293766">
        <w:rPr>
          <w:b/>
          <w:bCs/>
        </w:rPr>
        <w:t>Information géographique</w:t>
      </w:r>
    </w:p>
    <w:p w:rsidR="001318DE" w:rsidRDefault="001318DE" w:rsidP="001318DE">
      <w:pPr>
        <w:jc w:val="center"/>
        <w:outlineLvl w:val="0"/>
        <w:rPr>
          <w:b/>
          <w:bCs/>
        </w:rPr>
      </w:pPr>
    </w:p>
    <w:p w:rsidR="001318DE" w:rsidRPr="004F450E" w:rsidRDefault="001318DE" w:rsidP="001318DE">
      <w:pPr>
        <w:outlineLvl w:val="0"/>
        <w:rPr>
          <w:b/>
          <w:bCs/>
          <w:sz w:val="20"/>
          <w:szCs w:val="20"/>
          <w:u w:val="single"/>
        </w:rPr>
      </w:pPr>
      <w:r w:rsidRPr="004F450E">
        <w:rPr>
          <w:b/>
          <w:bCs/>
          <w:sz w:val="20"/>
          <w:szCs w:val="20"/>
          <w:u w:val="single"/>
        </w:rPr>
        <w:t>Paramètres de la projection</w:t>
      </w:r>
    </w:p>
    <w:tbl>
      <w:tblPr>
        <w:tblpPr w:leftFromText="141" w:rightFromText="141" w:vertAnchor="text" w:horzAnchor="margin" w:tblpY="176"/>
        <w:tblW w:w="0" w:type="auto"/>
        <w:tblLook w:val="01E0" w:firstRow="1" w:lastRow="1" w:firstColumn="1" w:lastColumn="1" w:noHBand="0" w:noVBand="0"/>
      </w:tblPr>
      <w:tblGrid>
        <w:gridCol w:w="2804"/>
        <w:gridCol w:w="6556"/>
      </w:tblGrid>
      <w:tr w:rsidR="001318DE" w:rsidRPr="004D3B8B" w:rsidTr="004D3B8B">
        <w:trPr>
          <w:trHeight w:val="285"/>
        </w:trPr>
        <w:tc>
          <w:tcPr>
            <w:tcW w:w="2808" w:type="dxa"/>
            <w:shd w:val="clear" w:color="auto" w:fill="auto"/>
            <w:vAlign w:val="bottom"/>
          </w:tcPr>
          <w:p w:rsidR="001318DE" w:rsidRPr="004D3B8B" w:rsidRDefault="001318DE" w:rsidP="004D3B8B">
            <w:pPr>
              <w:tabs>
                <w:tab w:val="left" w:pos="1980"/>
              </w:tabs>
              <w:spacing w:before="120"/>
              <w:rPr>
                <w:b/>
                <w:bCs/>
                <w:sz w:val="20"/>
                <w:szCs w:val="20"/>
              </w:rPr>
            </w:pPr>
            <w:r w:rsidRPr="004D3B8B">
              <w:rPr>
                <w:b/>
                <w:bCs/>
                <w:sz w:val="20"/>
                <w:szCs w:val="20"/>
              </w:rPr>
              <w:t>Nom</w:t>
            </w:r>
          </w:p>
        </w:tc>
        <w:tc>
          <w:tcPr>
            <w:tcW w:w="6570" w:type="dxa"/>
            <w:shd w:val="clear" w:color="auto" w:fill="auto"/>
            <w:vAlign w:val="bottom"/>
          </w:tcPr>
          <w:p w:rsidR="001318DE" w:rsidRPr="004D3B8B" w:rsidRDefault="001318DE" w:rsidP="004D3B8B">
            <w:pPr>
              <w:tabs>
                <w:tab w:val="left" w:pos="1980"/>
              </w:tabs>
              <w:spacing w:before="120"/>
              <w:rPr>
                <w:b/>
                <w:bCs/>
                <w:sz w:val="20"/>
                <w:szCs w:val="20"/>
              </w:rPr>
            </w:pPr>
            <w:r w:rsidRPr="004D3B8B">
              <w:rPr>
                <w:sz w:val="20"/>
                <w:szCs w:val="20"/>
              </w:rPr>
              <w:t>Lambert conique conforme</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Déplacement est</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800000.0</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Déplacement nord</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0.0</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Méridien central</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-70.0</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Parallèle sécant 1</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50.0</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Parallèle sécant 2</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46.0</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Facteur d’échelle</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1.0</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Latitude d’origine</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44.0</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Unités</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Mètre, 1.0</w:t>
            </w:r>
          </w:p>
        </w:tc>
      </w:tr>
    </w:tbl>
    <w:p w:rsidR="001318DE" w:rsidRDefault="001318DE" w:rsidP="001318DE">
      <w:pPr>
        <w:outlineLvl w:val="0"/>
        <w:rPr>
          <w:b/>
          <w:bCs/>
          <w:sz w:val="20"/>
          <w:szCs w:val="20"/>
          <w:u w:val="single"/>
        </w:rPr>
      </w:pPr>
    </w:p>
    <w:p w:rsidR="001318DE" w:rsidRDefault="001318DE" w:rsidP="001318DE">
      <w:pPr>
        <w:outlineLvl w:val="0"/>
        <w:rPr>
          <w:b/>
          <w:bCs/>
          <w:sz w:val="20"/>
          <w:szCs w:val="20"/>
          <w:u w:val="single"/>
        </w:rPr>
      </w:pPr>
    </w:p>
    <w:p w:rsidR="001318DE" w:rsidRDefault="001318DE" w:rsidP="001318DE">
      <w:pPr>
        <w:outlineLvl w:val="0"/>
        <w:rPr>
          <w:b/>
          <w:bCs/>
          <w:sz w:val="20"/>
          <w:szCs w:val="20"/>
          <w:u w:val="single"/>
        </w:rPr>
      </w:pPr>
    </w:p>
    <w:p w:rsidR="00BA2089" w:rsidRDefault="001318DE" w:rsidP="001931B4">
      <w:pPr>
        <w:outlineLvl w:val="0"/>
        <w:rPr>
          <w:b/>
          <w:bCs/>
          <w:sz w:val="20"/>
          <w:szCs w:val="20"/>
          <w:u w:val="single"/>
        </w:rPr>
      </w:pPr>
      <w:r>
        <w:rPr>
          <w:b/>
          <w:bCs/>
          <w:sz w:val="20"/>
          <w:szCs w:val="20"/>
          <w:u w:val="single"/>
        </w:rPr>
        <w:t xml:space="preserve"> </w:t>
      </w: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1318DE" w:rsidRPr="004F450E" w:rsidRDefault="001318DE" w:rsidP="001318DE">
      <w:pPr>
        <w:outlineLvl w:val="0"/>
        <w:rPr>
          <w:b/>
          <w:bCs/>
          <w:sz w:val="20"/>
          <w:szCs w:val="20"/>
          <w:u w:val="single"/>
        </w:rPr>
      </w:pPr>
      <w:r w:rsidRPr="004F450E">
        <w:rPr>
          <w:b/>
          <w:bCs/>
          <w:sz w:val="20"/>
          <w:szCs w:val="20"/>
          <w:u w:val="single"/>
        </w:rPr>
        <w:lastRenderedPageBreak/>
        <w:t>Références géographiques</w:t>
      </w:r>
    </w:p>
    <w:tbl>
      <w:tblPr>
        <w:tblpPr w:leftFromText="141" w:rightFromText="141" w:vertAnchor="text" w:horzAnchor="margin" w:tblpY="176"/>
        <w:tblW w:w="0" w:type="auto"/>
        <w:tblLook w:val="01E0" w:firstRow="1" w:lastRow="1" w:firstColumn="1" w:lastColumn="1" w:noHBand="0" w:noVBand="0"/>
      </w:tblPr>
      <w:tblGrid>
        <w:gridCol w:w="2805"/>
        <w:gridCol w:w="6555"/>
      </w:tblGrid>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Système de coordonnées projetées</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Lambert AQ</w:t>
            </w:r>
          </w:p>
        </w:tc>
      </w:tr>
      <w:tr w:rsidR="001318DE" w:rsidRPr="004D3B8B" w:rsidTr="004D3B8B">
        <w:trPr>
          <w:trHeight w:val="285"/>
        </w:trPr>
        <w:tc>
          <w:tcPr>
            <w:tcW w:w="2808" w:type="dxa"/>
            <w:shd w:val="clear" w:color="auto" w:fill="auto"/>
            <w:vAlign w:val="bottom"/>
          </w:tcPr>
          <w:p w:rsidR="001318DE" w:rsidRPr="004D3B8B" w:rsidRDefault="001318DE" w:rsidP="004D3B8B">
            <w:pPr>
              <w:tabs>
                <w:tab w:val="left" w:pos="1980"/>
              </w:tabs>
              <w:spacing w:before="120"/>
              <w:rPr>
                <w:b/>
                <w:bCs/>
                <w:sz w:val="20"/>
                <w:szCs w:val="20"/>
              </w:rPr>
            </w:pPr>
            <w:r w:rsidRPr="004D3B8B">
              <w:rPr>
                <w:b/>
                <w:bCs/>
                <w:sz w:val="20"/>
                <w:szCs w:val="20"/>
              </w:rPr>
              <w:t>Ellipsoïde de référence</w:t>
            </w:r>
          </w:p>
        </w:tc>
        <w:tc>
          <w:tcPr>
            <w:tcW w:w="6570" w:type="dxa"/>
            <w:shd w:val="clear" w:color="auto" w:fill="auto"/>
            <w:vAlign w:val="bottom"/>
          </w:tcPr>
          <w:p w:rsidR="001318DE" w:rsidRPr="004D3B8B" w:rsidRDefault="001318DE" w:rsidP="004D3B8B">
            <w:pPr>
              <w:tabs>
                <w:tab w:val="left" w:pos="1980"/>
              </w:tabs>
              <w:spacing w:before="120"/>
              <w:rPr>
                <w:b/>
                <w:bCs/>
                <w:sz w:val="20"/>
                <w:szCs w:val="20"/>
              </w:rPr>
            </w:pPr>
            <w:r w:rsidRPr="004D3B8B">
              <w:rPr>
                <w:sz w:val="20"/>
                <w:szCs w:val="20"/>
              </w:rPr>
              <w:t>GRS 80</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Système de référence géodésique</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NAD 83</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Emprise nord</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62.58</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Emprise sud</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45.01</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Emprise est</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-57.12</w:t>
            </w:r>
          </w:p>
        </w:tc>
      </w:tr>
      <w:tr w:rsidR="001318DE" w:rsidRPr="004D3B8B" w:rsidTr="004D3B8B">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Emprise ouest</w:t>
            </w:r>
          </w:p>
        </w:tc>
        <w:tc>
          <w:tcPr>
            <w:tcW w:w="6570" w:type="dxa"/>
            <w:shd w:val="clear" w:color="auto" w:fill="auto"/>
          </w:tcPr>
          <w:p w:rsidR="001318DE" w:rsidRPr="004D3B8B" w:rsidRDefault="001318DE" w:rsidP="004D3B8B">
            <w:pPr>
              <w:tabs>
                <w:tab w:val="left" w:pos="1980"/>
              </w:tabs>
              <w:spacing w:before="120"/>
              <w:rPr>
                <w:sz w:val="20"/>
                <w:szCs w:val="20"/>
              </w:rPr>
            </w:pPr>
            <w:r w:rsidRPr="004D3B8B">
              <w:rPr>
                <w:sz w:val="20"/>
                <w:szCs w:val="20"/>
              </w:rPr>
              <w:t>-79.58</w:t>
            </w:r>
          </w:p>
        </w:tc>
      </w:tr>
      <w:tr w:rsidR="001318DE" w:rsidRPr="004D3B8B" w:rsidTr="004D3B8B">
        <w:trPr>
          <w:trHeight w:val="353"/>
        </w:trPr>
        <w:tc>
          <w:tcPr>
            <w:tcW w:w="2808" w:type="dxa"/>
            <w:shd w:val="clear" w:color="auto" w:fill="auto"/>
          </w:tcPr>
          <w:p w:rsidR="001318DE" w:rsidRPr="004D3B8B" w:rsidRDefault="001318DE" w:rsidP="004D3B8B">
            <w:pPr>
              <w:tabs>
                <w:tab w:val="left" w:pos="1980"/>
              </w:tabs>
              <w:spacing w:before="120"/>
              <w:rPr>
                <w:b/>
                <w:bCs/>
                <w:sz w:val="20"/>
                <w:szCs w:val="20"/>
              </w:rPr>
            </w:pPr>
            <w:r w:rsidRPr="004D3B8B">
              <w:rPr>
                <w:b/>
                <w:bCs/>
                <w:sz w:val="20"/>
                <w:szCs w:val="20"/>
              </w:rPr>
              <w:t>Référence topographique</w:t>
            </w:r>
          </w:p>
        </w:tc>
        <w:tc>
          <w:tcPr>
            <w:tcW w:w="6570" w:type="dxa"/>
            <w:shd w:val="clear" w:color="auto" w:fill="auto"/>
          </w:tcPr>
          <w:p w:rsidR="001318DE" w:rsidRPr="004D3B8B" w:rsidRDefault="005A29CF" w:rsidP="004D3B8B">
            <w:pPr>
              <w:tabs>
                <w:tab w:val="left" w:pos="1980"/>
              </w:tabs>
              <w:spacing w:before="120"/>
              <w:jc w:val="both"/>
              <w:rPr>
                <w:sz w:val="20"/>
                <w:szCs w:val="20"/>
              </w:rPr>
            </w:pPr>
            <w:r w:rsidRPr="004D3B8B">
              <w:rPr>
                <w:sz w:val="20"/>
                <w:szCs w:val="20"/>
              </w:rPr>
              <w:t xml:space="preserve">Selon </w:t>
            </w:r>
            <w:r w:rsidR="001318DE" w:rsidRPr="004D3B8B">
              <w:rPr>
                <w:sz w:val="20"/>
                <w:szCs w:val="20"/>
              </w:rPr>
              <w:t>Adresses Québec qui a été constituée avec les données topographiques du gouvernement du Québec.</w:t>
            </w:r>
          </w:p>
        </w:tc>
      </w:tr>
    </w:tbl>
    <w:p w:rsidR="001318DE" w:rsidRDefault="001318DE" w:rsidP="001318DE">
      <w:pPr>
        <w:outlineLvl w:val="0"/>
      </w:pPr>
    </w:p>
    <w:p w:rsidR="00F42079" w:rsidRDefault="00F42079" w:rsidP="001931B4">
      <w:pPr>
        <w:outlineLvl w:val="0"/>
      </w:pPr>
    </w:p>
    <w:p w:rsidR="002F7F1D" w:rsidRDefault="002F7F1D" w:rsidP="002F7F1D">
      <w:pPr>
        <w:jc w:val="center"/>
        <w:outlineLvl w:val="0"/>
        <w:rPr>
          <w:b/>
          <w:bCs/>
        </w:rPr>
      </w:pPr>
      <w:r>
        <w:rPr>
          <w:b/>
          <w:bCs/>
        </w:rPr>
        <w:t>Dictionnaire de données</w:t>
      </w:r>
    </w:p>
    <w:p w:rsidR="00866717" w:rsidRDefault="00866717" w:rsidP="002F7F1D">
      <w:pPr>
        <w:jc w:val="center"/>
        <w:outlineLvl w:val="0"/>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7437"/>
      </w:tblGrid>
      <w:tr w:rsidR="00735A76" w:rsidRPr="004D3B8B" w:rsidTr="00114D6E">
        <w:trPr>
          <w:trHeight w:val="562"/>
        </w:trPr>
        <w:tc>
          <w:tcPr>
            <w:tcW w:w="1913" w:type="dxa"/>
            <w:shd w:val="clear" w:color="auto" w:fill="auto"/>
            <w:vAlign w:val="center"/>
          </w:tcPr>
          <w:p w:rsidR="00735A76" w:rsidRPr="004D3B8B" w:rsidRDefault="00735A76" w:rsidP="004D3B8B">
            <w:pPr>
              <w:tabs>
                <w:tab w:val="left" w:pos="1980"/>
              </w:tabs>
              <w:spacing w:before="120"/>
              <w:rPr>
                <w:b/>
                <w:bCs/>
                <w:sz w:val="20"/>
                <w:szCs w:val="20"/>
              </w:rPr>
            </w:pPr>
            <w:r w:rsidRPr="004D3B8B">
              <w:rPr>
                <w:b/>
                <w:bCs/>
                <w:sz w:val="20"/>
                <w:szCs w:val="20"/>
              </w:rPr>
              <w:t>IND_OFF</w:t>
            </w:r>
          </w:p>
        </w:tc>
        <w:tc>
          <w:tcPr>
            <w:tcW w:w="7437" w:type="dxa"/>
            <w:shd w:val="clear" w:color="auto" w:fill="auto"/>
            <w:vAlign w:val="center"/>
          </w:tcPr>
          <w:p w:rsidR="00735A76" w:rsidRPr="004D3B8B" w:rsidRDefault="00735A76" w:rsidP="004D3B8B">
            <w:pPr>
              <w:tabs>
                <w:tab w:val="left" w:pos="1980"/>
              </w:tabs>
              <w:spacing w:before="120"/>
              <w:jc w:val="both"/>
              <w:rPr>
                <w:sz w:val="20"/>
                <w:szCs w:val="20"/>
              </w:rPr>
            </w:pPr>
            <w:r w:rsidRPr="004D3B8B">
              <w:rPr>
                <w:sz w:val="20"/>
                <w:szCs w:val="20"/>
              </w:rPr>
              <w:t>Indique si cette section de vote peut contenir des électeurs. Si ce n'est pas le cas, la valeur est 'N'  (NON)  et cette section de vote ne sera pas présente sur les cartes et sur les listes.</w:t>
            </w:r>
          </w:p>
        </w:tc>
      </w:tr>
      <w:tr w:rsidR="00866717" w:rsidRPr="004D3B8B" w:rsidTr="00114D6E">
        <w:trPr>
          <w:trHeight w:val="562"/>
        </w:trPr>
        <w:tc>
          <w:tcPr>
            <w:tcW w:w="1913" w:type="dxa"/>
            <w:shd w:val="clear" w:color="auto" w:fill="auto"/>
            <w:vAlign w:val="center"/>
          </w:tcPr>
          <w:p w:rsidR="00866717" w:rsidRPr="004D3B8B" w:rsidRDefault="00187466" w:rsidP="004D3B8B">
            <w:pPr>
              <w:tabs>
                <w:tab w:val="left" w:pos="1980"/>
              </w:tabs>
              <w:spacing w:before="120"/>
              <w:rPr>
                <w:b/>
                <w:bCs/>
                <w:sz w:val="20"/>
                <w:szCs w:val="20"/>
              </w:rPr>
            </w:pPr>
            <w:r w:rsidRPr="004D3B8B">
              <w:rPr>
                <w:b/>
                <w:bCs/>
                <w:sz w:val="20"/>
                <w:szCs w:val="20"/>
              </w:rPr>
              <w:t>C</w:t>
            </w:r>
            <w:r w:rsidR="00735A76" w:rsidRPr="004D3B8B">
              <w:rPr>
                <w:b/>
                <w:bCs/>
                <w:sz w:val="20"/>
                <w:szCs w:val="20"/>
              </w:rPr>
              <w:t>O</w:t>
            </w:r>
            <w:r w:rsidRPr="004D3B8B">
              <w:rPr>
                <w:b/>
                <w:bCs/>
                <w:sz w:val="20"/>
                <w:szCs w:val="20"/>
              </w:rPr>
              <w:t>_CEP</w:t>
            </w:r>
          </w:p>
        </w:tc>
        <w:tc>
          <w:tcPr>
            <w:tcW w:w="7437" w:type="dxa"/>
            <w:shd w:val="clear" w:color="auto" w:fill="auto"/>
            <w:vAlign w:val="center"/>
          </w:tcPr>
          <w:p w:rsidR="00866717" w:rsidRPr="004D3B8B" w:rsidRDefault="00200C0D" w:rsidP="004D3B8B">
            <w:pPr>
              <w:tabs>
                <w:tab w:val="left" w:pos="1980"/>
              </w:tabs>
              <w:spacing w:before="120"/>
              <w:jc w:val="both"/>
              <w:rPr>
                <w:sz w:val="20"/>
                <w:szCs w:val="20"/>
              </w:rPr>
            </w:pPr>
            <w:r w:rsidRPr="004D3B8B">
              <w:rPr>
                <w:sz w:val="20"/>
                <w:szCs w:val="20"/>
              </w:rPr>
              <w:t>C</w:t>
            </w:r>
            <w:r w:rsidR="00187466" w:rsidRPr="004D3B8B">
              <w:rPr>
                <w:sz w:val="20"/>
                <w:szCs w:val="20"/>
              </w:rPr>
              <w:t xml:space="preserve">ode de </w:t>
            </w:r>
            <w:r w:rsidRPr="004D3B8B">
              <w:rPr>
                <w:sz w:val="20"/>
                <w:szCs w:val="20"/>
              </w:rPr>
              <w:t xml:space="preserve">la </w:t>
            </w:r>
            <w:r w:rsidR="00187466" w:rsidRPr="004D3B8B">
              <w:rPr>
                <w:sz w:val="20"/>
                <w:szCs w:val="20"/>
              </w:rPr>
              <w:t xml:space="preserve">circonscription électorale. </w:t>
            </w:r>
            <w:r w:rsidRPr="004D3B8B">
              <w:rPr>
                <w:sz w:val="20"/>
                <w:szCs w:val="20"/>
              </w:rPr>
              <w:t>P</w:t>
            </w:r>
            <w:r w:rsidR="00187466" w:rsidRPr="004D3B8B">
              <w:rPr>
                <w:sz w:val="20"/>
                <w:szCs w:val="20"/>
              </w:rPr>
              <w:t>rovient de l'Institut de la statistique du Québec. Il peut servir de clé de recherche dans la sélection d'une circonscription.</w:t>
            </w:r>
          </w:p>
        </w:tc>
      </w:tr>
      <w:tr w:rsidR="00863971" w:rsidRPr="004D3B8B" w:rsidTr="00114D6E">
        <w:trPr>
          <w:trHeight w:val="562"/>
        </w:trPr>
        <w:tc>
          <w:tcPr>
            <w:tcW w:w="1913" w:type="dxa"/>
            <w:shd w:val="clear" w:color="auto" w:fill="auto"/>
            <w:vAlign w:val="center"/>
          </w:tcPr>
          <w:p w:rsidR="00863971" w:rsidRPr="004D3B8B" w:rsidRDefault="00863971" w:rsidP="00863971">
            <w:pPr>
              <w:tabs>
                <w:tab w:val="left" w:pos="1980"/>
              </w:tabs>
              <w:spacing w:before="120"/>
              <w:rPr>
                <w:b/>
                <w:bCs/>
                <w:sz w:val="20"/>
                <w:szCs w:val="20"/>
              </w:rPr>
            </w:pPr>
            <w:r w:rsidRPr="004D3B8B">
              <w:rPr>
                <w:b/>
                <w:bCs/>
                <w:sz w:val="20"/>
                <w:szCs w:val="20"/>
              </w:rPr>
              <w:t>NM_CEP</w:t>
            </w:r>
          </w:p>
        </w:tc>
        <w:tc>
          <w:tcPr>
            <w:tcW w:w="7437" w:type="dxa"/>
            <w:shd w:val="clear" w:color="auto" w:fill="auto"/>
            <w:vAlign w:val="center"/>
          </w:tcPr>
          <w:p w:rsidR="00863971" w:rsidRPr="004D3B8B" w:rsidRDefault="00863971" w:rsidP="00863971">
            <w:pPr>
              <w:tabs>
                <w:tab w:val="left" w:pos="1980"/>
              </w:tabs>
              <w:spacing w:before="120"/>
              <w:jc w:val="both"/>
              <w:rPr>
                <w:sz w:val="20"/>
                <w:szCs w:val="20"/>
              </w:rPr>
            </w:pPr>
            <w:r w:rsidRPr="004D3B8B">
              <w:rPr>
                <w:sz w:val="20"/>
                <w:szCs w:val="20"/>
              </w:rPr>
              <w:t>Nom de la circonscription électorale, tel que spécifié dans la Gazette officielle du Québec lors de la publication de la liste des circonscriptions électorales</w:t>
            </w:r>
            <w:r>
              <w:rPr>
                <w:sz w:val="20"/>
                <w:szCs w:val="20"/>
              </w:rPr>
              <w:t xml:space="preserve"> (G.O., partie 2, no 9B, 2 mars 2017)</w:t>
            </w:r>
            <w:r w:rsidRPr="004D3B8B">
              <w:rPr>
                <w:sz w:val="20"/>
                <w:szCs w:val="20"/>
              </w:rPr>
              <w:t xml:space="preserve"> faite par la Commission de la représentation électorale du Québec.</w:t>
            </w:r>
          </w:p>
        </w:tc>
      </w:tr>
      <w:tr w:rsidR="00863971" w:rsidRPr="004D3B8B" w:rsidTr="00114D6E">
        <w:trPr>
          <w:trHeight w:val="562"/>
        </w:trPr>
        <w:tc>
          <w:tcPr>
            <w:tcW w:w="1913" w:type="dxa"/>
            <w:shd w:val="clear" w:color="auto" w:fill="auto"/>
            <w:vAlign w:val="center"/>
          </w:tcPr>
          <w:p w:rsidR="00863971" w:rsidRPr="004D3B8B" w:rsidRDefault="00863971" w:rsidP="00863971">
            <w:pPr>
              <w:tabs>
                <w:tab w:val="left" w:pos="1980"/>
              </w:tabs>
              <w:spacing w:before="120"/>
              <w:rPr>
                <w:b/>
                <w:bCs/>
                <w:sz w:val="20"/>
                <w:szCs w:val="20"/>
              </w:rPr>
            </w:pPr>
            <w:r w:rsidRPr="004D3B8B">
              <w:rPr>
                <w:b/>
                <w:bCs/>
                <w:sz w:val="20"/>
                <w:szCs w:val="20"/>
              </w:rPr>
              <w:t>NM_CEP</w:t>
            </w:r>
            <w:r>
              <w:rPr>
                <w:b/>
                <w:bCs/>
                <w:sz w:val="20"/>
                <w:szCs w:val="20"/>
              </w:rPr>
              <w:t>_TRI</w:t>
            </w:r>
          </w:p>
        </w:tc>
        <w:tc>
          <w:tcPr>
            <w:tcW w:w="7437" w:type="dxa"/>
            <w:shd w:val="clear" w:color="auto" w:fill="auto"/>
            <w:vAlign w:val="center"/>
          </w:tcPr>
          <w:p w:rsidR="00863971" w:rsidRPr="004D3B8B" w:rsidRDefault="00863971" w:rsidP="00863971">
            <w:pPr>
              <w:tabs>
                <w:tab w:val="left" w:pos="1980"/>
              </w:tabs>
              <w:spacing w:before="120"/>
              <w:jc w:val="both"/>
              <w:rPr>
                <w:sz w:val="20"/>
                <w:szCs w:val="20"/>
              </w:rPr>
            </w:pPr>
            <w:r>
              <w:rPr>
                <w:sz w:val="20"/>
                <w:szCs w:val="20"/>
              </w:rPr>
              <w:t>Nom de la</w:t>
            </w:r>
            <w:r w:rsidR="00172D6B">
              <w:rPr>
                <w:sz w:val="20"/>
                <w:szCs w:val="20"/>
              </w:rPr>
              <w:t xml:space="preserve"> circonscription, Il permet un tri</w:t>
            </w:r>
            <w:r>
              <w:rPr>
                <w:sz w:val="20"/>
                <w:szCs w:val="20"/>
              </w:rPr>
              <w:t xml:space="preserve"> plus efficace</w:t>
            </w:r>
            <w:r w:rsidR="00172D6B">
              <w:rPr>
                <w:sz w:val="20"/>
                <w:szCs w:val="20"/>
              </w:rPr>
              <w:t>.</w:t>
            </w:r>
          </w:p>
        </w:tc>
      </w:tr>
      <w:tr w:rsidR="00863971" w:rsidRPr="004D3B8B" w:rsidTr="00114D6E">
        <w:trPr>
          <w:trHeight w:val="562"/>
        </w:trPr>
        <w:tc>
          <w:tcPr>
            <w:tcW w:w="1913" w:type="dxa"/>
            <w:shd w:val="clear" w:color="auto" w:fill="auto"/>
            <w:vAlign w:val="center"/>
          </w:tcPr>
          <w:p w:rsidR="00863971" w:rsidRPr="004D3B8B" w:rsidRDefault="00863971" w:rsidP="00863971">
            <w:pPr>
              <w:tabs>
                <w:tab w:val="left" w:pos="1980"/>
              </w:tabs>
              <w:spacing w:before="120"/>
              <w:rPr>
                <w:b/>
                <w:bCs/>
                <w:sz w:val="20"/>
                <w:szCs w:val="20"/>
              </w:rPr>
            </w:pPr>
            <w:r w:rsidRPr="004D3B8B">
              <w:rPr>
                <w:b/>
                <w:bCs/>
                <w:sz w:val="20"/>
                <w:szCs w:val="20"/>
              </w:rPr>
              <w:t>NO_SV</w:t>
            </w:r>
          </w:p>
        </w:tc>
        <w:tc>
          <w:tcPr>
            <w:tcW w:w="7437" w:type="dxa"/>
            <w:shd w:val="clear" w:color="auto" w:fill="auto"/>
            <w:vAlign w:val="center"/>
          </w:tcPr>
          <w:p w:rsidR="00863971" w:rsidRPr="004D3B8B" w:rsidRDefault="00863971" w:rsidP="00863971">
            <w:pPr>
              <w:tabs>
                <w:tab w:val="left" w:pos="1980"/>
              </w:tabs>
              <w:spacing w:before="120"/>
              <w:jc w:val="both"/>
              <w:rPr>
                <w:sz w:val="20"/>
                <w:szCs w:val="20"/>
              </w:rPr>
            </w:pPr>
            <w:r w:rsidRPr="004D3B8B">
              <w:rPr>
                <w:sz w:val="20"/>
                <w:szCs w:val="20"/>
              </w:rPr>
              <w:t>Le numéro de la section de vote</w:t>
            </w:r>
            <w:r w:rsidR="00172D6B">
              <w:rPr>
                <w:sz w:val="20"/>
                <w:szCs w:val="20"/>
              </w:rPr>
              <w:t>.</w:t>
            </w:r>
          </w:p>
        </w:tc>
      </w:tr>
      <w:tr w:rsidR="00863971" w:rsidRPr="004D3B8B" w:rsidTr="00114D6E">
        <w:trPr>
          <w:trHeight w:val="562"/>
        </w:trPr>
        <w:tc>
          <w:tcPr>
            <w:tcW w:w="1913" w:type="dxa"/>
            <w:shd w:val="clear" w:color="auto" w:fill="auto"/>
            <w:vAlign w:val="center"/>
          </w:tcPr>
          <w:p w:rsidR="00863971" w:rsidRPr="004D3B8B" w:rsidRDefault="00863971" w:rsidP="00863971">
            <w:pPr>
              <w:tabs>
                <w:tab w:val="left" w:pos="1980"/>
              </w:tabs>
              <w:spacing w:before="120"/>
              <w:rPr>
                <w:b/>
                <w:bCs/>
                <w:sz w:val="20"/>
                <w:szCs w:val="20"/>
              </w:rPr>
            </w:pPr>
            <w:r>
              <w:rPr>
                <w:b/>
                <w:bCs/>
                <w:sz w:val="20"/>
                <w:szCs w:val="20"/>
              </w:rPr>
              <w:t>CO_MUNCP</w:t>
            </w:r>
          </w:p>
        </w:tc>
        <w:tc>
          <w:tcPr>
            <w:tcW w:w="7437" w:type="dxa"/>
            <w:shd w:val="clear" w:color="auto" w:fill="auto"/>
            <w:vAlign w:val="center"/>
          </w:tcPr>
          <w:p w:rsidR="00863971" w:rsidRPr="004D3B8B" w:rsidRDefault="00863971" w:rsidP="00863971">
            <w:pPr>
              <w:tabs>
                <w:tab w:val="left" w:pos="1980"/>
              </w:tabs>
              <w:spacing w:before="120"/>
              <w:jc w:val="both"/>
              <w:rPr>
                <w:sz w:val="20"/>
                <w:szCs w:val="20"/>
              </w:rPr>
            </w:pPr>
            <w:r>
              <w:rPr>
                <w:sz w:val="20"/>
                <w:szCs w:val="20"/>
              </w:rPr>
              <w:t>Le code géographique est le code officiel d’identification des municipalités du Québec. (ISQ)</w:t>
            </w:r>
          </w:p>
        </w:tc>
      </w:tr>
      <w:tr w:rsidR="00863971" w:rsidRPr="004D3B8B" w:rsidTr="00114D6E">
        <w:trPr>
          <w:trHeight w:val="562"/>
        </w:trPr>
        <w:tc>
          <w:tcPr>
            <w:tcW w:w="1913" w:type="dxa"/>
            <w:shd w:val="clear" w:color="auto" w:fill="auto"/>
            <w:vAlign w:val="center"/>
          </w:tcPr>
          <w:p w:rsidR="00863971" w:rsidRPr="004D3B8B" w:rsidRDefault="00863971" w:rsidP="00863971">
            <w:pPr>
              <w:tabs>
                <w:tab w:val="left" w:pos="1980"/>
              </w:tabs>
              <w:spacing w:before="120"/>
              <w:rPr>
                <w:b/>
                <w:bCs/>
                <w:sz w:val="20"/>
                <w:szCs w:val="20"/>
              </w:rPr>
            </w:pPr>
            <w:r w:rsidRPr="004D3B8B">
              <w:rPr>
                <w:b/>
                <w:bCs/>
                <w:sz w:val="20"/>
                <w:szCs w:val="20"/>
              </w:rPr>
              <w:t>NM_MUNCP</w:t>
            </w:r>
          </w:p>
        </w:tc>
        <w:tc>
          <w:tcPr>
            <w:tcW w:w="7437" w:type="dxa"/>
            <w:shd w:val="clear" w:color="auto" w:fill="auto"/>
            <w:vAlign w:val="center"/>
          </w:tcPr>
          <w:p w:rsidR="00863971" w:rsidRPr="004D3B8B" w:rsidRDefault="00863971" w:rsidP="00863971">
            <w:pPr>
              <w:tabs>
                <w:tab w:val="left" w:pos="1980"/>
              </w:tabs>
              <w:spacing w:before="120"/>
              <w:jc w:val="both"/>
              <w:rPr>
                <w:sz w:val="20"/>
                <w:szCs w:val="20"/>
              </w:rPr>
            </w:pPr>
            <w:r w:rsidRPr="004D3B8B">
              <w:rPr>
                <w:sz w:val="20"/>
                <w:szCs w:val="20"/>
              </w:rPr>
              <w:t xml:space="preserve">Nom de la municipalité dans laquelle la section de vote se situe. Les municipalités sont celles existant le </w:t>
            </w:r>
            <w:r>
              <w:rPr>
                <w:sz w:val="20"/>
                <w:szCs w:val="20"/>
              </w:rPr>
              <w:t>2 juin 2018</w:t>
            </w:r>
            <w:r w:rsidRPr="004D3B8B">
              <w:rPr>
                <w:sz w:val="20"/>
                <w:szCs w:val="20"/>
              </w:rPr>
              <w:t>.</w:t>
            </w:r>
          </w:p>
        </w:tc>
      </w:tr>
      <w:tr w:rsidR="00863971" w:rsidRPr="004D3B8B" w:rsidTr="00114D6E">
        <w:trPr>
          <w:trHeight w:val="562"/>
        </w:trPr>
        <w:tc>
          <w:tcPr>
            <w:tcW w:w="1913" w:type="dxa"/>
            <w:shd w:val="clear" w:color="auto" w:fill="auto"/>
            <w:vAlign w:val="center"/>
          </w:tcPr>
          <w:p w:rsidR="00863971" w:rsidRPr="004D3B8B" w:rsidRDefault="00863971" w:rsidP="00863971">
            <w:pPr>
              <w:tabs>
                <w:tab w:val="left" w:pos="1980"/>
              </w:tabs>
              <w:spacing w:before="120"/>
              <w:rPr>
                <w:b/>
                <w:bCs/>
                <w:sz w:val="20"/>
                <w:szCs w:val="20"/>
              </w:rPr>
            </w:pPr>
            <w:r>
              <w:rPr>
                <w:b/>
                <w:bCs/>
                <w:sz w:val="20"/>
                <w:szCs w:val="20"/>
              </w:rPr>
              <w:t>CO_DESIGN</w:t>
            </w:r>
          </w:p>
        </w:tc>
        <w:tc>
          <w:tcPr>
            <w:tcW w:w="7437" w:type="dxa"/>
            <w:shd w:val="clear" w:color="auto" w:fill="auto"/>
            <w:vAlign w:val="center"/>
          </w:tcPr>
          <w:p w:rsidR="00863971" w:rsidRPr="004D3B8B" w:rsidRDefault="00863971" w:rsidP="00863971">
            <w:pPr>
              <w:tabs>
                <w:tab w:val="left" w:pos="1980"/>
              </w:tabs>
              <w:spacing w:before="120"/>
              <w:jc w:val="both"/>
              <w:rPr>
                <w:sz w:val="20"/>
                <w:szCs w:val="20"/>
              </w:rPr>
            </w:pPr>
            <w:r>
              <w:rPr>
                <w:sz w:val="20"/>
                <w:szCs w:val="20"/>
              </w:rPr>
              <w:t>Le statut est une désignation distinctive accordée à l’entité territoriale de base, la municipalité, en vertu de sa loi constitutive.</w:t>
            </w:r>
          </w:p>
        </w:tc>
      </w:tr>
      <w:tr w:rsidR="00863971" w:rsidRPr="004D3B8B" w:rsidTr="00114D6E">
        <w:trPr>
          <w:trHeight w:val="562"/>
        </w:trPr>
        <w:tc>
          <w:tcPr>
            <w:tcW w:w="1913" w:type="dxa"/>
            <w:shd w:val="clear" w:color="auto" w:fill="auto"/>
            <w:vAlign w:val="center"/>
          </w:tcPr>
          <w:p w:rsidR="00863971" w:rsidRPr="00866717" w:rsidRDefault="00863971" w:rsidP="00863971">
            <w:pPr>
              <w:tabs>
                <w:tab w:val="left" w:pos="1980"/>
              </w:tabs>
              <w:spacing w:before="120"/>
              <w:rPr>
                <w:b/>
                <w:bCs/>
                <w:sz w:val="20"/>
                <w:szCs w:val="20"/>
              </w:rPr>
            </w:pPr>
            <w:r>
              <w:rPr>
                <w:b/>
                <w:bCs/>
                <w:sz w:val="20"/>
                <w:szCs w:val="20"/>
              </w:rPr>
              <w:t>ELEC_2018</w:t>
            </w:r>
          </w:p>
        </w:tc>
        <w:tc>
          <w:tcPr>
            <w:tcW w:w="7437" w:type="dxa"/>
            <w:shd w:val="clear" w:color="auto" w:fill="auto"/>
            <w:vAlign w:val="center"/>
          </w:tcPr>
          <w:p w:rsidR="00863971" w:rsidRPr="00866717" w:rsidRDefault="00863971" w:rsidP="00863971">
            <w:pPr>
              <w:tabs>
                <w:tab w:val="left" w:pos="1980"/>
              </w:tabs>
              <w:spacing w:before="120"/>
              <w:jc w:val="both"/>
              <w:rPr>
                <w:sz w:val="20"/>
                <w:szCs w:val="20"/>
              </w:rPr>
            </w:pPr>
            <w:r>
              <w:rPr>
                <w:sz w:val="20"/>
                <w:szCs w:val="20"/>
              </w:rPr>
              <w:t xml:space="preserve">Nombre total d’électeurs inscrits aux élections générales </w:t>
            </w:r>
            <w:r w:rsidRPr="005A29CF">
              <w:rPr>
                <w:sz w:val="20"/>
                <w:szCs w:val="20"/>
              </w:rPr>
              <w:t xml:space="preserve">du </w:t>
            </w:r>
            <w:r>
              <w:rPr>
                <w:sz w:val="20"/>
                <w:szCs w:val="20"/>
              </w:rPr>
              <w:t>1</w:t>
            </w:r>
            <w:r w:rsidRPr="00033D94">
              <w:rPr>
                <w:sz w:val="20"/>
                <w:szCs w:val="20"/>
                <w:vertAlign w:val="superscript"/>
              </w:rPr>
              <w:t>er</w:t>
            </w:r>
            <w:r>
              <w:rPr>
                <w:sz w:val="20"/>
                <w:szCs w:val="20"/>
              </w:rPr>
              <w:t xml:space="preserve"> octobre 2018. Ce nombre inclut les électeurs inscrits pour la journée du vote ordinaire, les journées du vote par anticipation, les électeurs inscrits au vote hors Québec et les électeurs des centres de détention.</w:t>
            </w:r>
          </w:p>
        </w:tc>
      </w:tr>
    </w:tbl>
    <w:p w:rsidR="00866717" w:rsidRPr="005A29CF" w:rsidRDefault="00866717" w:rsidP="005579C6">
      <w:pPr>
        <w:outlineLvl w:val="0"/>
      </w:pPr>
    </w:p>
    <w:p w:rsidR="00CB0437" w:rsidRDefault="00CB0437" w:rsidP="00200C0D">
      <w:pPr>
        <w:outlineLvl w:val="0"/>
      </w:pPr>
      <w:r w:rsidRPr="005A29CF">
        <w:t xml:space="preserve">Révision : </w:t>
      </w:r>
      <w:r w:rsidR="00033D94">
        <w:t>22 octobre</w:t>
      </w:r>
      <w:r w:rsidR="00E57282">
        <w:t xml:space="preserve"> 2018</w:t>
      </w:r>
    </w:p>
    <w:p w:rsidR="00114D6E" w:rsidRDefault="00114D6E" w:rsidP="00200C0D">
      <w:pPr>
        <w:outlineLvl w:val="0"/>
      </w:pPr>
    </w:p>
    <w:p w:rsidR="00114D6E" w:rsidRPr="005A29CF" w:rsidRDefault="00114D6E" w:rsidP="00200C0D">
      <w:pPr>
        <w:outlineLvl w:val="0"/>
      </w:pPr>
    </w:p>
    <w:sectPr w:rsidR="00114D6E" w:rsidRPr="005A29CF" w:rsidSect="004B24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A52" w:rsidRDefault="00A06A52">
      <w:r>
        <w:separator/>
      </w:r>
    </w:p>
  </w:endnote>
  <w:endnote w:type="continuationSeparator" w:id="0">
    <w:p w:rsidR="00A06A52" w:rsidRDefault="00A06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9CF" w:rsidRDefault="005A29C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9CF" w:rsidRDefault="005A29C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9CF" w:rsidRDefault="005A29C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A52" w:rsidRDefault="00A06A52">
      <w:r>
        <w:separator/>
      </w:r>
    </w:p>
  </w:footnote>
  <w:footnote w:type="continuationSeparator" w:id="0">
    <w:p w:rsidR="00A06A52" w:rsidRDefault="00A06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9CF" w:rsidRDefault="005A29C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9CF" w:rsidRDefault="005A29C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9CF" w:rsidRDefault="005A29C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D7"/>
    <w:rsid w:val="000275B8"/>
    <w:rsid w:val="00033D94"/>
    <w:rsid w:val="000363EE"/>
    <w:rsid w:val="00037E2A"/>
    <w:rsid w:val="00082BDA"/>
    <w:rsid w:val="000A43CB"/>
    <w:rsid w:val="000C728F"/>
    <w:rsid w:val="000E1BEE"/>
    <w:rsid w:val="00114D6E"/>
    <w:rsid w:val="001200A4"/>
    <w:rsid w:val="001209FC"/>
    <w:rsid w:val="001318DE"/>
    <w:rsid w:val="0014278A"/>
    <w:rsid w:val="00151397"/>
    <w:rsid w:val="0015588D"/>
    <w:rsid w:val="00172D6B"/>
    <w:rsid w:val="001856CE"/>
    <w:rsid w:val="00187330"/>
    <w:rsid w:val="00187466"/>
    <w:rsid w:val="001931B4"/>
    <w:rsid w:val="001A13AF"/>
    <w:rsid w:val="001A6976"/>
    <w:rsid w:val="001C6387"/>
    <w:rsid w:val="001F474A"/>
    <w:rsid w:val="001F667B"/>
    <w:rsid w:val="001F66AD"/>
    <w:rsid w:val="00200C0D"/>
    <w:rsid w:val="00215A42"/>
    <w:rsid w:val="002217EB"/>
    <w:rsid w:val="00262D4C"/>
    <w:rsid w:val="00280380"/>
    <w:rsid w:val="00293766"/>
    <w:rsid w:val="002A0DD9"/>
    <w:rsid w:val="002D2738"/>
    <w:rsid w:val="002F7F1D"/>
    <w:rsid w:val="003008D9"/>
    <w:rsid w:val="00314131"/>
    <w:rsid w:val="003555E3"/>
    <w:rsid w:val="00363EFC"/>
    <w:rsid w:val="00390DD2"/>
    <w:rsid w:val="003C0EE5"/>
    <w:rsid w:val="003C7086"/>
    <w:rsid w:val="003D5B67"/>
    <w:rsid w:val="003E29EA"/>
    <w:rsid w:val="00457567"/>
    <w:rsid w:val="004B248C"/>
    <w:rsid w:val="004C23CA"/>
    <w:rsid w:val="004D3B8B"/>
    <w:rsid w:val="004D59C7"/>
    <w:rsid w:val="004E3F02"/>
    <w:rsid w:val="004E5771"/>
    <w:rsid w:val="004F450E"/>
    <w:rsid w:val="00506C4A"/>
    <w:rsid w:val="00537E75"/>
    <w:rsid w:val="00545000"/>
    <w:rsid w:val="005543C4"/>
    <w:rsid w:val="005579C6"/>
    <w:rsid w:val="00560C56"/>
    <w:rsid w:val="00574A4A"/>
    <w:rsid w:val="00584B91"/>
    <w:rsid w:val="00590024"/>
    <w:rsid w:val="005A29CF"/>
    <w:rsid w:val="005C652D"/>
    <w:rsid w:val="005F154F"/>
    <w:rsid w:val="0065667E"/>
    <w:rsid w:val="00664021"/>
    <w:rsid w:val="006D0085"/>
    <w:rsid w:val="006E2B3E"/>
    <w:rsid w:val="00735A76"/>
    <w:rsid w:val="007374F3"/>
    <w:rsid w:val="007605A1"/>
    <w:rsid w:val="00784A27"/>
    <w:rsid w:val="007D3816"/>
    <w:rsid w:val="008035BF"/>
    <w:rsid w:val="00815633"/>
    <w:rsid w:val="008304A2"/>
    <w:rsid w:val="0085358D"/>
    <w:rsid w:val="00863971"/>
    <w:rsid w:val="00866717"/>
    <w:rsid w:val="00870618"/>
    <w:rsid w:val="008D13B4"/>
    <w:rsid w:val="00902562"/>
    <w:rsid w:val="009052E2"/>
    <w:rsid w:val="00923C23"/>
    <w:rsid w:val="009478E4"/>
    <w:rsid w:val="00952328"/>
    <w:rsid w:val="00960070"/>
    <w:rsid w:val="0097653D"/>
    <w:rsid w:val="009B240B"/>
    <w:rsid w:val="009B4EE2"/>
    <w:rsid w:val="00A06A52"/>
    <w:rsid w:val="00A51C95"/>
    <w:rsid w:val="00A6400D"/>
    <w:rsid w:val="00B3312C"/>
    <w:rsid w:val="00B512BE"/>
    <w:rsid w:val="00BA2089"/>
    <w:rsid w:val="00BC3789"/>
    <w:rsid w:val="00BC3CC5"/>
    <w:rsid w:val="00C039E8"/>
    <w:rsid w:val="00C24432"/>
    <w:rsid w:val="00C26770"/>
    <w:rsid w:val="00C2772B"/>
    <w:rsid w:val="00C51BB9"/>
    <w:rsid w:val="00C77889"/>
    <w:rsid w:val="00C87C85"/>
    <w:rsid w:val="00C93795"/>
    <w:rsid w:val="00CB0437"/>
    <w:rsid w:val="00CE2BF8"/>
    <w:rsid w:val="00D247C9"/>
    <w:rsid w:val="00D4205C"/>
    <w:rsid w:val="00D46759"/>
    <w:rsid w:val="00D53D61"/>
    <w:rsid w:val="00D80AE0"/>
    <w:rsid w:val="00DE1C2A"/>
    <w:rsid w:val="00DE6ADA"/>
    <w:rsid w:val="00E14F8B"/>
    <w:rsid w:val="00E2143A"/>
    <w:rsid w:val="00E27BEE"/>
    <w:rsid w:val="00E46186"/>
    <w:rsid w:val="00E51EF1"/>
    <w:rsid w:val="00E57282"/>
    <w:rsid w:val="00E830ED"/>
    <w:rsid w:val="00E96AD7"/>
    <w:rsid w:val="00EC5EBA"/>
    <w:rsid w:val="00EF51DB"/>
    <w:rsid w:val="00F07A43"/>
    <w:rsid w:val="00F16205"/>
    <w:rsid w:val="00F32903"/>
    <w:rsid w:val="00F42079"/>
    <w:rsid w:val="00F56F32"/>
    <w:rsid w:val="00F60D4A"/>
    <w:rsid w:val="00FA3421"/>
    <w:rsid w:val="00FB3087"/>
    <w:rsid w:val="00FD09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C83045-2CF8-4828-8CBA-74D6D8AA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205"/>
    <w:rPr>
      <w:rFonts w:ascii="Arial" w:hAnsi="Arial" w:cs="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F16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semiHidden/>
    <w:rsid w:val="00F16205"/>
    <w:pPr>
      <w:shd w:val="clear" w:color="auto" w:fill="000080"/>
    </w:pPr>
    <w:rPr>
      <w:rFonts w:ascii="Tahoma" w:hAnsi="Tahoma" w:cs="Tahoma"/>
    </w:rPr>
  </w:style>
  <w:style w:type="character" w:styleId="Lienhypertexte">
    <w:name w:val="Hyperlink"/>
    <w:rsid w:val="0097653D"/>
    <w:rPr>
      <w:color w:val="0000FF"/>
      <w:u w:val="single"/>
    </w:rPr>
  </w:style>
  <w:style w:type="paragraph" w:styleId="En-tte">
    <w:name w:val="header"/>
    <w:basedOn w:val="Normal"/>
    <w:rsid w:val="005A29CF"/>
    <w:pPr>
      <w:tabs>
        <w:tab w:val="center" w:pos="4320"/>
        <w:tab w:val="right" w:pos="8640"/>
      </w:tabs>
    </w:pPr>
  </w:style>
  <w:style w:type="paragraph" w:styleId="Pieddepage">
    <w:name w:val="footer"/>
    <w:basedOn w:val="Normal"/>
    <w:rsid w:val="005A29CF"/>
    <w:pPr>
      <w:tabs>
        <w:tab w:val="center" w:pos="4320"/>
        <w:tab w:val="right" w:pos="8640"/>
      </w:tabs>
    </w:pPr>
  </w:style>
  <w:style w:type="character" w:styleId="Lienhypertextesuivivisit">
    <w:name w:val="FollowedHyperlink"/>
    <w:rsid w:val="005A29CF"/>
    <w:rPr>
      <w:color w:val="800080"/>
      <w:u w:val="single"/>
    </w:rPr>
  </w:style>
  <w:style w:type="paragraph" w:styleId="Textedebulles">
    <w:name w:val="Balloon Text"/>
    <w:basedOn w:val="Normal"/>
    <w:link w:val="TextedebullesCar"/>
    <w:rsid w:val="00FA3421"/>
    <w:rPr>
      <w:rFonts w:ascii="Segoe UI" w:hAnsi="Segoe UI" w:cs="Segoe UI"/>
      <w:sz w:val="18"/>
      <w:szCs w:val="18"/>
    </w:rPr>
  </w:style>
  <w:style w:type="character" w:customStyle="1" w:styleId="TextedebullesCar">
    <w:name w:val="Texte de bulles Car"/>
    <w:basedOn w:val="Policepardfaut"/>
    <w:link w:val="Textedebulles"/>
    <w:rsid w:val="00FA34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875623">
      <w:bodyDiv w:val="1"/>
      <w:marLeft w:val="60"/>
      <w:marRight w:val="60"/>
      <w:marTop w:val="60"/>
      <w:marBottom w:val="15"/>
      <w:divBdr>
        <w:top w:val="none" w:sz="0" w:space="0" w:color="auto"/>
        <w:left w:val="none" w:sz="0" w:space="0" w:color="auto"/>
        <w:bottom w:val="none" w:sz="0" w:space="0" w:color="auto"/>
        <w:right w:val="none" w:sz="0" w:space="0" w:color="auto"/>
      </w:divBdr>
      <w:divsChild>
        <w:div w:id="2004812373">
          <w:marLeft w:val="0"/>
          <w:marRight w:val="0"/>
          <w:marTop w:val="0"/>
          <w:marBottom w:val="0"/>
          <w:divBdr>
            <w:top w:val="none" w:sz="0" w:space="0" w:color="auto"/>
            <w:left w:val="none" w:sz="0" w:space="0" w:color="auto"/>
            <w:bottom w:val="none" w:sz="0" w:space="0" w:color="auto"/>
            <w:right w:val="none" w:sz="0" w:space="0" w:color="auto"/>
          </w:divBdr>
          <w:divsChild>
            <w:div w:id="706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551</Words>
  <Characters>3188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DGE</Company>
  <LinksUpToDate>false</LinksUpToDate>
  <CharactersWithSpaces>3732</CharactersWithSpaces>
  <SharedDoc>false</SharedDoc>
  <HLinks>
    <vt:vector size="12" baseType="variant">
      <vt:variant>
        <vt:i4>1441870</vt:i4>
      </vt:variant>
      <vt:variant>
        <vt:i4>-1</vt:i4>
      </vt:variant>
      <vt:variant>
        <vt:i4>1026</vt:i4>
      </vt:variant>
      <vt:variant>
        <vt:i4>4</vt:i4>
      </vt:variant>
      <vt:variant>
        <vt:lpwstr>http://www.electionsquebec.qc.ca/fr/index.asp</vt:lpwstr>
      </vt:variant>
      <vt:variant>
        <vt:lpwstr/>
      </vt:variant>
      <vt:variant>
        <vt:i4>3080230</vt:i4>
      </vt:variant>
      <vt:variant>
        <vt:i4>-1</vt:i4>
      </vt:variant>
      <vt:variant>
        <vt:i4>1026</vt:i4>
      </vt:variant>
      <vt:variant>
        <vt:i4>1</vt:i4>
      </vt:variant>
      <vt:variant>
        <vt:lpwstr>http://www.electionsquebec.qc.ca/img/pages/logo.gif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ELemay</dc:creator>
  <cp:keywords/>
  <cp:lastModifiedBy>DBelanger</cp:lastModifiedBy>
  <cp:revision>9</cp:revision>
  <cp:lastPrinted>2018-08-08T19:38:00Z</cp:lastPrinted>
  <dcterms:created xsi:type="dcterms:W3CDTF">2018-08-08T19:42:00Z</dcterms:created>
  <dcterms:modified xsi:type="dcterms:W3CDTF">2018-10-24T18:29:00Z</dcterms:modified>
</cp:coreProperties>
</file>