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Before SVG</w:t>
      </w:r>
    </w:p>
    <w:p>
      <w:r>
        <w:drawing>
          <wp:inline xmlns:wp="http://schemas.openxmlformats.org/drawingml/2006/wordprocessingDrawing" distT="0" distB="0" distL="0" distR="0">
            <wp:extent cx="952500" cy="952500"/>
            <wp:docPr id="1" name="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xmlns:r="http://schemas.openxmlformats.org/officeDocument/2006/relationships" r:embed="DeterministicId1">
                      <a:extLst>
                        <a:ext uri="{96DAC541-7B7A-43D3-8B79-37D633B846F1}">
                          <asvg:svgBlip xmlns:asvg="http://schemas.microsoft.com/office/drawing/2016/SVG/main" r:embed="DeterministicId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After SVG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DeterministicId1" /><Relationship Type="http://schemas.openxmlformats.org/officeDocument/2006/relationships/image" Target="/media/image.svg" Id="DeterministicId2" /></Relationships>
</file>