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71e48df3414fa3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Title (Centered)</w:t>
      </w:r>
    </w:p>
    <w:p>
      <w:pPr>
        <w:jc w:val="left"/>
      </w:pPr>
      <w:r>
        <w:t>Left-aligned body text follows.</w:t>
      </w:r>
    </w:p>
    <w:p>
      <w:pPr>
        <w:jc w:val="right"/>
      </w:pPr>
      <w:r>
        <w:t>Date: December 2024</w:t>
      </w:r>
    </w:p>
    <w:p>
      <w:pPr>
        <w:jc w:val="both"/>
      </w:pPr>
      <w:r>
        <w:t>This is a justified paragraph that demonstrates how text can be aligned to both margins simultaneously.</w:t>
      </w:r>
    </w:p>
    <w:sectPr>
      <w:pgSz w:w="12240" w:h="15840" w:orient="portrait"/>
      <w:pgMar w:top="1440" w:right="1440" w:bottom="1440" w:left="1440"/>
    </w:sectPr>
  </w:body>
</w:document>
</file>