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ed78cc18e94892" /></Relationships>
</file>

<file path=word/document.xml><?xml version="1.0" encoding="utf-8"?>
<w:document xmlns:w="http://schemas.openxmlformats.org/wordprocessingml/2006/main">
  <w:body>
    <w:p>
      <w:r>
        <w:t xml:space="preserve">This paragraph contains a non</w:t>
        <w:noBreakHyphen/>
        <w:t xml:space="preserve">breaking hyphen. The phrase 'non</w:t>
        <w:noBreakHyphen/>
        <w:t>breaking' will not break at the hyphen.</w:t>
      </w:r>
    </w:p>
    <w:p>
      <w:r>
        <w:t xml:space="preserve">Call us at 1</w:t>
        <w:noBreakHyphen/>
        <w:t xml:space="preserve">800</w:t>
        <w:noBreakHyphen/>
        <w:t xml:space="preserve">555</w:t>
        <w:noBreakHyphen/>
        <w:t>1234 where the phone number stays on one line.</w:t>
      </w:r>
    </w:p>
    <w:p>
      <w:r>
        <w:t>Regular text with normal hyphens: co-worker, self-aware, twenty-one.</w:t>
      </w:r>
    </w:p>
    <w:sectPr>
      <w:pgSz w:w="12240" w:h="15840" w:orient="portrait"/>
      <w:pgMar w:top="1440" w:right="1440" w:bottom="1440" w:left="1440"/>
    </w:sectPr>
  </w:body>
</w:document>
</file>