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svg" ContentType="image/svg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aee305ce5ec4e99" /></Relationships>
</file>

<file path=word/document.xml><?xml version="1.0" encoding="utf-8"?>
<w:document xmlns:w="http://schemas.openxmlformats.org/wordprocessingml/2006/main">
  <w:body>
    <w:p>
      <w:r>
        <w:t xml:space="preserve">Click the </w:t>
      </w:r>
      <w:r>
        <w:drawing>
          <wp:inline xmlns:wp="http://schemas.openxmlformats.org/drawingml/2006/wordprocessingDrawing" distT="0" distB="0" distL="0" distR="0">
            <wp:extent cx="228600" cy="228600"/>
            <wp:effectExtent l="0" t="0" r="0" b="0"/>
            <wp:docPr id="1" name="Ico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svg"/>
                    <pic:cNvPicPr/>
                  </pic:nvPicPr>
                  <pic:blipFill>
                    <a:blip xmlns:r="http://schemas.openxmlformats.org/officeDocument/2006/relationships" r:embed="rIdFallback1">
                      <a:extLst>
                        <a:ext uri="{96DAC541-7B7A-43D3-8B79-37D633B846F1}">
                          <asvg:svgBlip xmlns:asvg="http://schemas.microsoft.com/office/drawing/2016/SVG/main" r:embed="rIdSvg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icon to continue.</w:t>
      </w:r>
    </w:p>
    <w:p>
      <w:r>
        <w:t>Icons can be placed inline with text, just like regular characters.</w:t>
      </w:r>
    </w:p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svg" Id="rIdSvg1" /><Relationship Type="http://schemas.openxmlformats.org/officeDocument/2006/relationships/image" Target="/media/image.png" Id="rIdFallback1" /></Relationships>
</file>