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6"/>
        </w:numPr>
      </w:pPr>
      <w:r>
        <w:t xml:space="preserve">Natural language processing</w:t>
      </w:r>
    </w:p>
    <w:p>
      <w:pPr>
        <w:pStyle w:val="ListParagraph"/>
        <w:numPr>
          <w:ilvl w:val="1"/>
          <w:numId w:val="6"/>
        </w:numPr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r>
        <w:rPr>
          <w:u w:val="single"/>
          <w:color w:val="0563C1"/>
        </w:rPr>
        <w:t xml:space="preserve">eng@example.com</w:t>
      </w:r>
      <w:r>
        <w:t xml:space="preserve"> (mailto:eng@example.com)</w:t>
      </w:r>
    </w:p>
    <w:p>
      <w:r>
        <w:rPr>
          <w:b/>
        </w:rPr>
        <w:t xml:space="preserve">Sales</w:t>
      </w:r>
    </w:p>
    <w:p>
      <w:r>
        <w:t xml:space="preserve">Contact </w:t>
      </w:r>
      <w:r>
        <w:rPr>
          <w:u w:val="single"/>
          <w:color w:val="0563C1"/>
        </w:rPr>
        <w:t xml:space="preserve">sales@example.com</w:t>
      </w:r>
      <w:r>
        <w:t xml:space="preserve"> (mailto:sales@example.com)</w:t>
      </w:r>
    </w:p>
    <w:p>
      <w:r>
        <w:t xml:space="preserve">———</w:t>
      </w:r>
    </w:p>
    <w:p>
      <w:r>
        <w:t xml:space="preserve"> </w:t>
      </w:r>
      <w:r>
        <w:rPr>
          <w:sz w:val="19"/>
        </w:rPr>
        <w:t xml:space="preserve">Confidential — </w:t>
      </w:r>
      <w:r>
        <w:rPr>
          <w:sz w:val="19"/>
          <w:rFonts w:ascii="Courier New" w:hAnsi="Courier New"/>
        </w:rPr>
        <w:t xml:space="preserve">Internal Use Only</w:t>
      </w:r>
      <w:r>
        <w:t xml:space="preserve"> </w:t>
      </w:r>
    </w:p>
    <w:p>
      <w:r>
        <w:t xml:space="preserve">Appendix A: Raw Data
Q1: 12300000
Q2: 14100000
Q3: 13800000
Q4: 16200000</w:t>
      </w:r>
    </w:p>
    <w:p>
      <w:pPr>
        <w:pageBreakBefore/>
      </w:pPr>
    </w:p>
    <w:p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u w:val="single"/>
            <w:color w:val="0563C1"/>
          </w:rPr>
          <w:t xml:space="preserve">appendix</w:t>
        </w:r>
      </w:hyperlink>
      <w:r>
        <w:t xml:space="preserve"> for methodology. </w:t>
      </w:r>
    </w:p>
    <w:p>
      <w:bookmarkStart w:name="appendix" w:id="1"/>
    </w:p>
    <w:p>
      <w:pPr>
        <w:pStyle w:val="Heading2"/>
      </w:pPr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</w:p>
    <w:p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  <num xmlns:p2="http://schemas.openxmlformats.org/wordprocessingml/2006/main" p2:numId="6">
    <p2:abstractNumId p2:val="2"/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numbering" Target="numbering.xml" Id="DeterministicId2" /><Relationship Type="http://schemas.openxmlformats.org/officeDocument/2006/relationships/styles" Target="styles.xml" Id="DeterministicId3" /></Relationships>
</file>