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tcPr>
            <w:tcMar>
              <w:top w:w="240" w:type="dxa"/>
              <w:start w:w="240" w:type="dxa"/>
              <w:bottom w:w="240" w:type="dxa"/>
              <w:end w:w="240" w:type="dxa"/>
            </w:tcMar>
          </w:tcPr>
          <w:p>
            <w:r>
              <w:t xml:space="preserve">Padded cell</w:t>
            </w:r>
          </w:p>
        </w:tc>
        <w:tc>
          <w:p>
            <w:r>
              <w:t xml:space="preserve">Normal cell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