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pPr>
        <w:pStyle w:val="Heading2"/>
      </w:pPr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Server: OK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Database: OK</w:t>
      </w:r>
    </w:p>
    <w:p>
      <w:pPr>
        <w:pStyle w:val="Heading2"/>
      </w:pPr>
      <w:r>
        <w:rPr>
          <w:b/>
        </w:rPr>
        <w:t xml:space="preserve">Details</w:t>
      </w:r>
    </w:p>
    <w:p>
      <w:r>
        <w:t xml:space="preserve">See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report</w:t>
        </w:r>
      </w:hyperlink>
      <w:r>
        <w:t xml:space="preserve"> for more.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numbering" Target="numbering.xml" Id="DeterministicId2" /></Relationships>
</file>