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Reading list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Code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Tests</w:t>
      </w:r>
    </w:p>
    <w:p>
      <w:pPr>
        <w:pStyle w:val="Callout"/>
        <w:numPr>
          <w:ilvl w:val="0"/>
          <w:numId w:val="1"/>
        </w:numPr>
        <w:contextualSpacing/>
      </w:pPr>
      <w:r>
        <w:t xml:space="preserve">Ship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ListParagraph">
    <w:name w:val="ListParagraph"/>
  </w:style>
  <w:style w:type="paragraph" w:styleId="Callout">
    <w:name w:val="Callout"/>
    <w:basedOn w:val="Normal"/>
    <w:rPr>
      <w:rFonts w:ascii="Calibri" w:hAnsi="Calibri"/>
      <w:i/>
      <w:color w:val="1F4E79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