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Person: Ada Lovelace</w:t>
      </w:r>
    </w:p>
    <w:p>
      <w:r>
        <w:t xml:space="preserve">Tags:</w:t>
      </w:r>
    </w:p>
    <w:p>
      <w:pPr>
        <w:pStyle w:val="ListParagraph"/>
        <w:numPr>
          <w:ilvl w:val="0"/>
          <w:numId w:val="1"/>
        </w:numPr>
      </w:pPr>
      <w:r>
        <w:t xml:space="preserve">Author</w:t>
      </w:r>
    </w:p>
    <w:p>
      <w:pPr>
        <w:pStyle w:val="ListParagraph"/>
        <w:numPr>
          <w:ilvl w:val="0"/>
          <w:numId w:val="1"/>
        </w:numPr>
      </w:pPr>
      <w:r>
        <w:t xml:space="preserve">Mathematician</w:t>
      </w:r>
    </w:p>
    <w:p>
      <w:pPr>
        <w:pStyle w:val="ListParagraph"/>
        <w:numPr>
          <w:ilvl w:val="0"/>
          <w:numId w:val="1"/>
        </w:numPr>
      </w:pPr>
      <w:r>
        <w:t xml:space="preserve">Engineer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