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4.14.1</w:t>
      </w:r>
      <w:r w:rsidRPr="0078674B">
        <w:rPr>
          <w:rFonts w:ascii="Minion Pro" w:hAnsi="Minion Pro"/>
          <w:sz w:val="24"/>
        </w:rPr>
        <w:t> </w:t>
      </w:r>
      <w:r w:rsidRPr="00397563">
        <w:rPr>
          <w:rStyle w:val="cFigTitle"/>
          <w:sz w:val="24"/>
        </w:rPr>
        <w:t xml:space="preserve">A </w:t>
      </w:r>
      <w:proofErr w:type="spellStart"/>
      <w:r w:rsidRPr="00397563">
        <w:rPr>
          <w:rStyle w:val="cFigTitle"/>
          <w:sz w:val="24"/>
        </w:rPr>
        <w:t>Verilog</w:t>
      </w:r>
      <w:proofErr w:type="spellEnd"/>
      <w:r w:rsidRPr="00397563">
        <w:rPr>
          <w:rStyle w:val="cFigTitle"/>
          <w:sz w:val="24"/>
        </w:rPr>
        <w:t xml:space="preserve"> </w:t>
      </w:r>
      <w:proofErr w:type="spellStart"/>
      <w:r w:rsidRPr="00397563">
        <w:rPr>
          <w:rStyle w:val="cFigTitle"/>
          <w:sz w:val="24"/>
        </w:rPr>
        <w:t>behavorial</w:t>
      </w:r>
      <w:proofErr w:type="spellEnd"/>
      <w:r w:rsidRPr="00397563">
        <w:rPr>
          <w:rStyle w:val="cFigTitle"/>
          <w:sz w:val="24"/>
        </w:rPr>
        <w:t xml:space="preserve"> model for the MIPS five-stage pipeline, ignoring branch and data hazards.</w:t>
      </w:r>
      <w:r w:rsidRPr="0078674B">
        <w:rPr>
          <w:rFonts w:ascii="Minion Pro" w:hAnsi="Minion Pro"/>
          <w:sz w:val="24"/>
        </w:rPr>
        <w:t xml:space="preserve"> As in the design earlier in Chapter 4, we use separate instruction and data memories, which would be implemented using separate caches as we describe in Chapter 5. </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4.14.2</w:t>
      </w:r>
      <w:r w:rsidRPr="0078674B">
        <w:rPr>
          <w:rFonts w:ascii="Minion Pro" w:hAnsi="Minion Pro"/>
          <w:sz w:val="24"/>
        </w:rPr>
        <w:t> </w:t>
      </w:r>
      <w:proofErr w:type="gramStart"/>
      <w:r w:rsidRPr="00397563">
        <w:rPr>
          <w:rStyle w:val="cFigTitle"/>
          <w:sz w:val="24"/>
        </w:rPr>
        <w:t>A</w:t>
      </w:r>
      <w:proofErr w:type="gramEnd"/>
      <w:r w:rsidRPr="00397563">
        <w:rPr>
          <w:rStyle w:val="cFigTitle"/>
          <w:sz w:val="24"/>
        </w:rPr>
        <w:t xml:space="preserve"> behavioral definition of the five-stage MIPS pipeline with bypassing to ALU operations and address calculations.</w:t>
      </w:r>
      <w:r w:rsidRPr="0078674B">
        <w:rPr>
          <w:rFonts w:ascii="Minion Pro" w:hAnsi="Minion Pro"/>
          <w:sz w:val="24"/>
        </w:rPr>
        <w:t xml:space="preserve"> The code added to Figure e4.14.1 to handle bypassing is highlighted. Because these bypasses only require changing where the ALU inputs come from, the only changes required are in the combinational logic responsible for selecting the ALU inputs.</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4.14.3</w:t>
      </w:r>
      <w:r w:rsidRPr="0078674B">
        <w:rPr>
          <w:rFonts w:ascii="Minion Pro" w:hAnsi="Minion Pro"/>
          <w:sz w:val="24"/>
        </w:rPr>
        <w:t> </w:t>
      </w:r>
      <w:proofErr w:type="gramStart"/>
      <w:r w:rsidRPr="00397563">
        <w:rPr>
          <w:rStyle w:val="cFigTitle"/>
          <w:sz w:val="24"/>
        </w:rPr>
        <w:t>A</w:t>
      </w:r>
      <w:proofErr w:type="gramEnd"/>
      <w:r w:rsidRPr="00397563">
        <w:rPr>
          <w:rStyle w:val="cFigTitle"/>
          <w:sz w:val="24"/>
        </w:rPr>
        <w:t xml:space="preserve"> behavioral definition of the five-stage MIPS pipeline with stalls for loads when the destination is an ALU instruction or effective address calculation.</w:t>
      </w:r>
      <w:r w:rsidRPr="0078674B">
        <w:rPr>
          <w:rFonts w:ascii="Minion Pro" w:hAnsi="Minion Pro"/>
          <w:sz w:val="24"/>
        </w:rPr>
        <w:t xml:space="preserve"> The changes from Figure e4.14.2 are highlighted.</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4.14.4</w:t>
      </w:r>
      <w:r w:rsidRPr="0078674B">
        <w:rPr>
          <w:rFonts w:ascii="Minion Pro" w:hAnsi="Minion Pro"/>
          <w:sz w:val="24"/>
        </w:rPr>
        <w:t> </w:t>
      </w:r>
      <w:proofErr w:type="gramStart"/>
      <w:r w:rsidRPr="00397563">
        <w:rPr>
          <w:rStyle w:val="cFigTitle"/>
          <w:sz w:val="24"/>
        </w:rPr>
        <w:t>A</w:t>
      </w:r>
      <w:proofErr w:type="gramEnd"/>
      <w:r w:rsidRPr="00397563">
        <w:rPr>
          <w:rStyle w:val="cFigTitle"/>
          <w:sz w:val="24"/>
        </w:rPr>
        <w:t xml:space="preserve"> behavioral definition of the five-stage MIPS pipeline with stalls for loads when the destination is an ALU instruction or effective address calculation.</w:t>
      </w:r>
      <w:r w:rsidRPr="0078674B">
        <w:rPr>
          <w:rFonts w:ascii="Minion Pro" w:hAnsi="Minion Pro"/>
          <w:sz w:val="24"/>
        </w:rPr>
        <w:t xml:space="preserve"> The changes from Figure e4.14.3 are highlighted. </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4.14.5</w:t>
      </w:r>
      <w:r w:rsidRPr="0078674B">
        <w:rPr>
          <w:rFonts w:ascii="Minion Pro" w:hAnsi="Minion Pro"/>
          <w:sz w:val="24"/>
        </w:rPr>
        <w:t> </w:t>
      </w:r>
      <w:proofErr w:type="gramStart"/>
      <w:r w:rsidRPr="00397563">
        <w:rPr>
          <w:rStyle w:val="cFigTitle"/>
          <w:sz w:val="24"/>
        </w:rPr>
        <w:t>A</w:t>
      </w:r>
      <w:proofErr w:type="gramEnd"/>
      <w:r w:rsidRPr="00397563">
        <w:rPr>
          <w:rStyle w:val="cFigTitle"/>
          <w:sz w:val="24"/>
        </w:rPr>
        <w:t xml:space="preserve"> behavioral specification of the </w:t>
      </w:r>
      <w:proofErr w:type="spellStart"/>
      <w:r w:rsidRPr="00397563">
        <w:rPr>
          <w:rStyle w:val="cFigTitle"/>
          <w:sz w:val="24"/>
        </w:rPr>
        <w:t>multicycle</w:t>
      </w:r>
      <w:proofErr w:type="spellEnd"/>
      <w:r w:rsidRPr="00397563">
        <w:rPr>
          <w:rStyle w:val="cFigTitle"/>
          <w:sz w:val="24"/>
        </w:rPr>
        <w:t xml:space="preserve"> MIPS design.</w:t>
      </w:r>
      <w:r w:rsidRPr="0078674B">
        <w:rPr>
          <w:rFonts w:ascii="Minion Pro" w:hAnsi="Minion Pro"/>
          <w:sz w:val="24"/>
        </w:rPr>
        <w:t xml:space="preserve"> This has the same cycle behavior as the </w:t>
      </w:r>
      <w:proofErr w:type="spellStart"/>
      <w:r w:rsidRPr="0078674B">
        <w:rPr>
          <w:rFonts w:ascii="Minion Pro" w:hAnsi="Minion Pro"/>
          <w:sz w:val="24"/>
        </w:rPr>
        <w:t>multicycle</w:t>
      </w:r>
      <w:proofErr w:type="spellEnd"/>
      <w:r w:rsidRPr="0078674B">
        <w:rPr>
          <w:rFonts w:ascii="Minion Pro" w:hAnsi="Minion Pro"/>
          <w:sz w:val="24"/>
        </w:rPr>
        <w:t xml:space="preserve"> design, but is purely for simulation and specification. It cannot be used for synthesis</w:t>
      </w:r>
      <w:r>
        <w:rPr>
          <w:rFonts w:ascii="Minion Pro" w:hAnsi="Minion Pro"/>
          <w:sz w:val="24"/>
        </w:rPr>
        <w:t>.</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4.14.6</w:t>
      </w:r>
      <w:r w:rsidRPr="0078674B">
        <w:rPr>
          <w:rFonts w:ascii="Minion Pro" w:hAnsi="Minion Pro"/>
          <w:sz w:val="24"/>
        </w:rPr>
        <w:t> </w:t>
      </w:r>
      <w:r w:rsidRPr="00397563">
        <w:rPr>
          <w:rStyle w:val="cFigTitle"/>
          <w:sz w:val="24"/>
        </w:rPr>
        <w:t xml:space="preserve">A </w:t>
      </w:r>
      <w:proofErr w:type="spellStart"/>
      <w:r w:rsidRPr="00397563">
        <w:rPr>
          <w:rStyle w:val="cFigTitle"/>
          <w:sz w:val="24"/>
        </w:rPr>
        <w:t>Verilog</w:t>
      </w:r>
      <w:proofErr w:type="spellEnd"/>
      <w:r w:rsidRPr="00397563">
        <w:rPr>
          <w:rStyle w:val="cFigTitle"/>
          <w:sz w:val="24"/>
        </w:rPr>
        <w:t xml:space="preserve"> version of the </w:t>
      </w:r>
      <w:proofErr w:type="spellStart"/>
      <w:r w:rsidRPr="00397563">
        <w:rPr>
          <w:rStyle w:val="cFigTitle"/>
          <w:sz w:val="24"/>
        </w:rPr>
        <w:t>multicycle</w:t>
      </w:r>
      <w:proofErr w:type="spellEnd"/>
      <w:r w:rsidRPr="00397563">
        <w:rPr>
          <w:rStyle w:val="cFigTitle"/>
          <w:sz w:val="24"/>
        </w:rPr>
        <w:t xml:space="preserve"> MIPS </w:t>
      </w:r>
      <w:proofErr w:type="spellStart"/>
      <w:r w:rsidRPr="00397563">
        <w:rPr>
          <w:rStyle w:val="cFigTitle"/>
          <w:sz w:val="24"/>
        </w:rPr>
        <w:t>datapath</w:t>
      </w:r>
      <w:proofErr w:type="spellEnd"/>
      <w:r w:rsidRPr="00397563">
        <w:rPr>
          <w:rStyle w:val="cFigTitle"/>
          <w:sz w:val="24"/>
        </w:rPr>
        <w:t xml:space="preserve"> that is appropriate for synthesis.</w:t>
      </w:r>
      <w:r w:rsidRPr="0078674B">
        <w:rPr>
          <w:rFonts w:ascii="Minion Pro" w:hAnsi="Minion Pro"/>
          <w:sz w:val="24"/>
        </w:rPr>
        <w:t xml:space="preserve"> This </w:t>
      </w:r>
      <w:proofErr w:type="spellStart"/>
      <w:r w:rsidRPr="0078674B">
        <w:rPr>
          <w:rFonts w:ascii="Minion Pro" w:hAnsi="Minion Pro"/>
          <w:sz w:val="24"/>
        </w:rPr>
        <w:t>datapath</w:t>
      </w:r>
      <w:proofErr w:type="spellEnd"/>
      <w:r w:rsidRPr="0078674B">
        <w:rPr>
          <w:rFonts w:ascii="Minion Pro" w:hAnsi="Minion Pro"/>
          <w:sz w:val="24"/>
        </w:rPr>
        <w:t xml:space="preserve"> relies on several units from Appendix B. Initial statements do not synthesize, and a version used for synthesis would have to incorporate a reset signal that had this effect. Also note that resetting </w:t>
      </w:r>
      <w:r>
        <w:rPr>
          <w:rStyle w:val="cProgram75"/>
        </w:rPr>
        <w:t>R0</w:t>
      </w:r>
      <w:r w:rsidRPr="0078674B">
        <w:rPr>
          <w:rFonts w:ascii="Minion Pro" w:hAnsi="Minion Pro"/>
          <w:sz w:val="24"/>
        </w:rPr>
        <w:t xml:space="preserve"> to 0 on every clock is not the best way to ensure that </w:t>
      </w:r>
      <w:r>
        <w:rPr>
          <w:rStyle w:val="cProgram75"/>
        </w:rPr>
        <w:t>R0</w:t>
      </w:r>
      <w:r w:rsidRPr="0078674B">
        <w:rPr>
          <w:rFonts w:ascii="Minion Pro" w:hAnsi="Minion Pro"/>
          <w:sz w:val="24"/>
        </w:rPr>
        <w:t xml:space="preserve"> stays 0; instead, modifying the register file module to produce 0 whenever </w:t>
      </w:r>
      <w:r>
        <w:rPr>
          <w:rStyle w:val="cProgram75"/>
        </w:rPr>
        <w:t>R0</w:t>
      </w:r>
      <w:r w:rsidRPr="0078674B">
        <w:rPr>
          <w:rFonts w:ascii="Minion Pro" w:hAnsi="Minion Pro"/>
          <w:sz w:val="24"/>
        </w:rPr>
        <w:t xml:space="preserve"> is read and to ignore writes to </w:t>
      </w:r>
      <w:r>
        <w:rPr>
          <w:rStyle w:val="cProgram75"/>
        </w:rPr>
        <w:t>R0</w:t>
      </w:r>
      <w:r w:rsidRPr="0078674B">
        <w:rPr>
          <w:rFonts w:ascii="Minion Pro" w:hAnsi="Minion Pro"/>
          <w:sz w:val="24"/>
        </w:rPr>
        <w:t xml:space="preserve"> would be a more efficient solution. </w:t>
      </w:r>
    </w:p>
    <w:p w:rsidR="00190A80" w:rsidRPr="00397563" w:rsidRDefault="00190A80" w:rsidP="00190A80">
      <w:pPr>
        <w:pStyle w:val="pTOC1"/>
        <w:spacing w:after="240" w:line="240" w:lineRule="auto"/>
        <w:ind w:left="0" w:firstLine="0"/>
        <w:rPr>
          <w:rStyle w:val="cFigTitle"/>
          <w:sz w:val="24"/>
        </w:rPr>
      </w:pPr>
      <w:r w:rsidRPr="00397563">
        <w:rPr>
          <w:rStyle w:val="cFigNum"/>
          <w:sz w:val="24"/>
        </w:rPr>
        <w:t xml:space="preserve">FIGURE </w:t>
      </w:r>
      <w:r w:rsidRPr="00397563">
        <w:rPr>
          <w:sz w:val="24"/>
        </w:rPr>
        <w:t>e</w:t>
      </w:r>
      <w:r w:rsidRPr="00397563">
        <w:rPr>
          <w:rStyle w:val="cFigNum"/>
          <w:sz w:val="24"/>
        </w:rPr>
        <w:t>4.14.7</w:t>
      </w:r>
      <w:r w:rsidRPr="0078674B">
        <w:rPr>
          <w:rFonts w:ascii="Minion Pro" w:hAnsi="Minion Pro"/>
          <w:sz w:val="24"/>
        </w:rPr>
        <w:t> </w:t>
      </w:r>
      <w:r w:rsidRPr="00397563">
        <w:rPr>
          <w:rStyle w:val="cFigTitle"/>
          <w:sz w:val="24"/>
        </w:rPr>
        <w:t xml:space="preserve">The MIPS CPU using the </w:t>
      </w:r>
      <w:proofErr w:type="spellStart"/>
      <w:r w:rsidRPr="00397563">
        <w:rPr>
          <w:rStyle w:val="cFigTitle"/>
          <w:sz w:val="24"/>
        </w:rPr>
        <w:t>datapath</w:t>
      </w:r>
      <w:proofErr w:type="spellEnd"/>
      <w:r w:rsidRPr="00397563">
        <w:rPr>
          <w:rStyle w:val="cFigTitle"/>
          <w:sz w:val="24"/>
        </w:rPr>
        <w:t xml:space="preserve"> from Figure </w:t>
      </w:r>
      <w:r w:rsidRPr="00397563">
        <w:rPr>
          <w:rStyle w:val="cFigNum"/>
          <w:sz w:val="24"/>
        </w:rPr>
        <w:t>e</w:t>
      </w:r>
      <w:r w:rsidRPr="00397563">
        <w:rPr>
          <w:rStyle w:val="cFigTitle"/>
          <w:sz w:val="24"/>
        </w:rPr>
        <w:t>4.14.6.</w:t>
      </w:r>
    </w:p>
    <w:p w:rsidR="00190A80" w:rsidRPr="0078674B" w:rsidRDefault="00190A80" w:rsidP="00190A80">
      <w:pPr>
        <w:spacing w:after="240" w:line="240" w:lineRule="auto"/>
      </w:pPr>
      <w:r w:rsidRPr="00397563">
        <w:rPr>
          <w:rStyle w:val="cFigNum"/>
          <w:sz w:val="24"/>
        </w:rPr>
        <w:t xml:space="preserve">FIGURE </w:t>
      </w:r>
      <w:r w:rsidRPr="008D3047">
        <w:rPr>
          <w:rFonts w:ascii="ITC Franklin Gothic Std Med" w:hAnsi="ITC Franklin Gothic Std Med"/>
          <w:sz w:val="24"/>
          <w:szCs w:val="24"/>
        </w:rPr>
        <w:t>e4</w:t>
      </w:r>
      <w:r w:rsidRPr="008D3047">
        <w:rPr>
          <w:rStyle w:val="cFigNum"/>
          <w:sz w:val="24"/>
          <w:szCs w:val="24"/>
        </w:rPr>
        <w:t>.</w:t>
      </w:r>
      <w:r w:rsidRPr="00397563">
        <w:rPr>
          <w:rStyle w:val="cFigNum"/>
          <w:sz w:val="24"/>
        </w:rPr>
        <w:t>14.8</w:t>
      </w:r>
      <w:r w:rsidRPr="0078674B">
        <w:t> </w:t>
      </w:r>
      <w:r w:rsidRPr="00397563">
        <w:rPr>
          <w:rStyle w:val="cFigTitle"/>
          <w:sz w:val="24"/>
        </w:rPr>
        <w:t xml:space="preserve"> Single-cycle pipeline diagrams for clock cycles 1 (top diagram) and 2 (bottom diagram).</w:t>
      </w:r>
      <w:r w:rsidRPr="0078674B">
        <w:t xml:space="preserve"> This style of pipeline representation is a snapshot of every instruction executing during one clock cycle. Our example has but two instructions, so at most two stages are identified in each clock cycle; normally, all five stages are occupied. The highlighted portions of the </w:t>
      </w:r>
      <w:proofErr w:type="spellStart"/>
      <w:r w:rsidRPr="0078674B">
        <w:t>datapath</w:t>
      </w:r>
      <w:proofErr w:type="spellEnd"/>
      <w:r w:rsidRPr="0078674B">
        <w:t xml:space="preserve"> are active in that clock cycle. The load is fetched in clock cycle 1 and decoded in clock cycle 2, with </w:t>
      </w:r>
      <w:proofErr w:type="gramStart"/>
      <w:r w:rsidRPr="0078674B">
        <w:t>the subtract</w:t>
      </w:r>
      <w:proofErr w:type="gramEnd"/>
      <w:r w:rsidRPr="0078674B">
        <w:t xml:space="preserve"> fetched in the second clock cycle. To make the figures easier to understand, the other pipeline stages are empty, but normally there is an instruction in every pipeline stage.</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4.14.9</w:t>
      </w:r>
      <w:r w:rsidRPr="0078674B">
        <w:rPr>
          <w:rFonts w:ascii="Minion Pro" w:hAnsi="Minion Pro"/>
          <w:sz w:val="24"/>
        </w:rPr>
        <w:t> </w:t>
      </w:r>
      <w:r w:rsidRPr="00397563">
        <w:rPr>
          <w:rStyle w:val="cFigTitle"/>
          <w:sz w:val="24"/>
        </w:rPr>
        <w:t xml:space="preserve"> Single-cycle pipeline diagrams for clock cycles 3 (top diagram) and 4 (bottom diagram).</w:t>
      </w:r>
      <w:r w:rsidRPr="0078674B">
        <w:rPr>
          <w:rFonts w:ascii="Minion Pro" w:hAnsi="Minion Pro"/>
          <w:sz w:val="24"/>
        </w:rPr>
        <w:t xml:space="preserve"> In the third clock cycle in the top diagram, </w:t>
      </w:r>
      <w:proofErr w:type="spellStart"/>
      <w:proofErr w:type="gramStart"/>
      <w:r>
        <w:rPr>
          <w:rStyle w:val="cProgram75"/>
        </w:rPr>
        <w:t>lw</w:t>
      </w:r>
      <w:proofErr w:type="spellEnd"/>
      <w:proofErr w:type="gramEnd"/>
      <w:r w:rsidRPr="0078674B">
        <w:rPr>
          <w:rFonts w:ascii="Minion Pro" w:hAnsi="Minion Pro"/>
          <w:sz w:val="24"/>
        </w:rPr>
        <w:t xml:space="preserve"> enters the EX stage. At the same time, sub enters ID. In the fourth clock cycle (bottom </w:t>
      </w:r>
      <w:proofErr w:type="spellStart"/>
      <w:r w:rsidRPr="0078674B">
        <w:rPr>
          <w:rFonts w:ascii="Minion Pro" w:hAnsi="Minion Pro"/>
          <w:sz w:val="24"/>
        </w:rPr>
        <w:t>datapath</w:t>
      </w:r>
      <w:proofErr w:type="spellEnd"/>
      <w:r w:rsidRPr="0078674B">
        <w:rPr>
          <w:rFonts w:ascii="Minion Pro" w:hAnsi="Minion Pro"/>
          <w:sz w:val="24"/>
        </w:rPr>
        <w:t xml:space="preserve">), </w:t>
      </w:r>
      <w:proofErr w:type="spellStart"/>
      <w:proofErr w:type="gramStart"/>
      <w:r>
        <w:rPr>
          <w:rStyle w:val="cProgram75"/>
        </w:rPr>
        <w:t>lw</w:t>
      </w:r>
      <w:proofErr w:type="spellEnd"/>
      <w:proofErr w:type="gramEnd"/>
      <w:r w:rsidRPr="0078674B">
        <w:rPr>
          <w:rFonts w:ascii="Minion Pro" w:hAnsi="Minion Pro"/>
          <w:sz w:val="24"/>
        </w:rPr>
        <w:t xml:space="preserve"> moves into MEM stage, reading memory using the address found in EX/MEM at the beginning of clock cycle 4. At the same time, the ALU subtracts and then places the difference into EX/MEM at the end of the clock cycle.</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e4</w:t>
      </w:r>
      <w:r w:rsidRPr="00397563">
        <w:rPr>
          <w:rStyle w:val="cFigNum"/>
          <w:sz w:val="24"/>
        </w:rPr>
        <w:t>.14.10</w:t>
      </w:r>
      <w:r w:rsidRPr="0078674B">
        <w:rPr>
          <w:rFonts w:ascii="Minion Pro" w:hAnsi="Minion Pro"/>
          <w:sz w:val="24"/>
        </w:rPr>
        <w:t> </w:t>
      </w:r>
      <w:r w:rsidRPr="00397563">
        <w:rPr>
          <w:rStyle w:val="cFigTitle"/>
          <w:sz w:val="24"/>
        </w:rPr>
        <w:t>Single-cycle pipeline diagrams for clock cycles 5 (top diagram) and 6 (bottom diagram).</w:t>
      </w:r>
      <w:r w:rsidRPr="0078674B">
        <w:rPr>
          <w:rFonts w:ascii="Minion Pro" w:hAnsi="Minion Pro"/>
          <w:sz w:val="24"/>
        </w:rPr>
        <w:t xml:space="preserve"> In clock cycle 5, </w:t>
      </w:r>
      <w:proofErr w:type="spellStart"/>
      <w:proofErr w:type="gramStart"/>
      <w:r>
        <w:rPr>
          <w:rStyle w:val="cProgram75"/>
        </w:rPr>
        <w:t>lw</w:t>
      </w:r>
      <w:proofErr w:type="spellEnd"/>
      <w:proofErr w:type="gramEnd"/>
      <w:r w:rsidRPr="0078674B">
        <w:rPr>
          <w:rFonts w:ascii="Minion Pro" w:hAnsi="Minion Pro"/>
          <w:sz w:val="24"/>
        </w:rPr>
        <w:t xml:space="preserve"> completes by writing the data in MEM/WB into </w:t>
      </w:r>
      <w:r w:rsidRPr="0078674B">
        <w:rPr>
          <w:rFonts w:ascii="Minion Pro" w:hAnsi="Minion Pro"/>
          <w:sz w:val="24"/>
        </w:rPr>
        <w:lastRenderedPageBreak/>
        <w:t xml:space="preserve">register 10, and sub sends the difference in EX/MEM to </w:t>
      </w:r>
      <w:r>
        <w:rPr>
          <w:rStyle w:val="cProgram75"/>
        </w:rPr>
        <w:t>MEM/WB</w:t>
      </w:r>
      <w:r w:rsidRPr="0078674B">
        <w:rPr>
          <w:rFonts w:ascii="Minion Pro" w:hAnsi="Minion Pro"/>
          <w:sz w:val="24"/>
        </w:rPr>
        <w:t>. In the next clock cycle, sub writes the value in MEM/WB to register 11.</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e4</w:t>
      </w:r>
      <w:r w:rsidRPr="00397563">
        <w:rPr>
          <w:rStyle w:val="cFigNum"/>
          <w:sz w:val="24"/>
        </w:rPr>
        <w:t>.14.11</w:t>
      </w:r>
      <w:r w:rsidRPr="0078674B">
        <w:rPr>
          <w:rFonts w:ascii="Minion Pro" w:hAnsi="Minion Pro"/>
          <w:sz w:val="24"/>
        </w:rPr>
        <w:t> </w:t>
      </w:r>
      <w:r w:rsidRPr="00397563">
        <w:rPr>
          <w:rStyle w:val="cFigTitle"/>
          <w:sz w:val="24"/>
        </w:rPr>
        <w:t>Clock cycles 1 and 2.</w:t>
      </w:r>
      <w:r w:rsidRPr="0078674B">
        <w:rPr>
          <w:rFonts w:ascii="Minion Pro" w:hAnsi="Minion Pro"/>
          <w:sz w:val="24"/>
        </w:rPr>
        <w:t xml:space="preserve"> The phrase “</w:t>
      </w:r>
      <w:r w:rsidRPr="0078674B">
        <w:rPr>
          <w:rFonts w:ascii="Minion Pro" w:hAnsi="Minion Pro" w:cs="ITC Franklin Gothic Std Italic"/>
          <w:i/>
          <w:iCs/>
          <w:sz w:val="24"/>
        </w:rPr>
        <w:t>before &lt;</w:t>
      </w:r>
      <w:proofErr w:type="spellStart"/>
      <w:r w:rsidRPr="0078674B">
        <w:rPr>
          <w:rFonts w:ascii="Minion Pro" w:hAnsi="Minion Pro" w:cs="ITC Franklin Gothic Std Italic"/>
          <w:i/>
          <w:iCs/>
          <w:sz w:val="24"/>
        </w:rPr>
        <w:t>i</w:t>
      </w:r>
      <w:proofErr w:type="spellEnd"/>
      <w:r w:rsidRPr="0078674B">
        <w:rPr>
          <w:rFonts w:ascii="Minion Pro" w:hAnsi="Minion Pro" w:cs="ITC Franklin Gothic Std Italic"/>
          <w:i/>
          <w:iCs/>
          <w:sz w:val="24"/>
        </w:rPr>
        <w:t>&gt;</w:t>
      </w:r>
      <w:r w:rsidRPr="0078674B">
        <w:rPr>
          <w:rFonts w:ascii="Minion Pro" w:hAnsi="Minion Pro"/>
          <w:sz w:val="24"/>
        </w:rPr>
        <w:t xml:space="preserve">” means the </w:t>
      </w:r>
      <w:proofErr w:type="spellStart"/>
      <w:r w:rsidRPr="0078674B">
        <w:rPr>
          <w:rStyle w:val="cItalic"/>
          <w:rFonts w:ascii="Minion Pro" w:hAnsi="Minion Pro"/>
          <w:sz w:val="24"/>
        </w:rPr>
        <w:t>i</w:t>
      </w:r>
      <w:r w:rsidRPr="0078674B">
        <w:rPr>
          <w:rFonts w:ascii="Minion Pro" w:hAnsi="Minion Pro"/>
          <w:sz w:val="24"/>
        </w:rPr>
        <w:t>th</w:t>
      </w:r>
      <w:proofErr w:type="spellEnd"/>
      <w:r w:rsidRPr="0078674B">
        <w:rPr>
          <w:rFonts w:ascii="Minion Pro" w:hAnsi="Minion Pro"/>
          <w:sz w:val="24"/>
        </w:rPr>
        <w:t xml:space="preserve"> instruction before </w:t>
      </w:r>
      <w:proofErr w:type="spellStart"/>
      <w:proofErr w:type="gramStart"/>
      <w:r>
        <w:rPr>
          <w:rStyle w:val="cProgram75"/>
        </w:rPr>
        <w:t>lw</w:t>
      </w:r>
      <w:proofErr w:type="spellEnd"/>
      <w:proofErr w:type="gramEnd"/>
      <w:r w:rsidRPr="0078674B">
        <w:rPr>
          <w:rFonts w:ascii="Minion Pro" w:hAnsi="Minion Pro"/>
          <w:sz w:val="24"/>
        </w:rPr>
        <w:t xml:space="preserve">. The </w:t>
      </w:r>
      <w:proofErr w:type="spellStart"/>
      <w:proofErr w:type="gramStart"/>
      <w:r>
        <w:rPr>
          <w:rStyle w:val="cProgram75"/>
        </w:rPr>
        <w:t>lw</w:t>
      </w:r>
      <w:proofErr w:type="spellEnd"/>
      <w:proofErr w:type="gramEnd"/>
      <w:r w:rsidRPr="0078674B">
        <w:rPr>
          <w:rFonts w:ascii="Minion Pro" w:hAnsi="Minion Pro"/>
          <w:sz w:val="24"/>
        </w:rPr>
        <w:t xml:space="preserve"> instruction in the top </w:t>
      </w:r>
      <w:proofErr w:type="spellStart"/>
      <w:r w:rsidRPr="0078674B">
        <w:rPr>
          <w:rFonts w:ascii="Minion Pro" w:hAnsi="Minion Pro"/>
          <w:sz w:val="24"/>
        </w:rPr>
        <w:t>datapath</w:t>
      </w:r>
      <w:proofErr w:type="spellEnd"/>
      <w:r w:rsidRPr="0078674B">
        <w:rPr>
          <w:rFonts w:ascii="Minion Pro" w:hAnsi="Minion Pro"/>
          <w:sz w:val="24"/>
        </w:rPr>
        <w:t xml:space="preserve"> is in the IF stage. At the end of the clock cycle, the </w:t>
      </w:r>
      <w:proofErr w:type="spellStart"/>
      <w:proofErr w:type="gramStart"/>
      <w:r>
        <w:rPr>
          <w:rStyle w:val="cProgram75"/>
        </w:rPr>
        <w:t>lw</w:t>
      </w:r>
      <w:proofErr w:type="spellEnd"/>
      <w:proofErr w:type="gramEnd"/>
      <w:r w:rsidRPr="0078674B">
        <w:rPr>
          <w:rFonts w:ascii="Minion Pro" w:hAnsi="Minion Pro"/>
          <w:sz w:val="24"/>
        </w:rPr>
        <w:t xml:space="preserve"> instruction is in the IF/ID pipeline registers. In the second clock cycle, seen in the bottom </w:t>
      </w:r>
      <w:proofErr w:type="spellStart"/>
      <w:r w:rsidRPr="0078674B">
        <w:rPr>
          <w:rFonts w:ascii="Minion Pro" w:hAnsi="Minion Pro"/>
          <w:sz w:val="24"/>
        </w:rPr>
        <w:t>datapath</w:t>
      </w:r>
      <w:proofErr w:type="spellEnd"/>
      <w:r w:rsidRPr="0078674B">
        <w:rPr>
          <w:rFonts w:ascii="Minion Pro" w:hAnsi="Minion Pro"/>
          <w:sz w:val="24"/>
        </w:rPr>
        <w:t xml:space="preserve">, the </w:t>
      </w:r>
      <w:proofErr w:type="spellStart"/>
      <w:proofErr w:type="gramStart"/>
      <w:r>
        <w:rPr>
          <w:rStyle w:val="cProgram75"/>
        </w:rPr>
        <w:t>lw</w:t>
      </w:r>
      <w:proofErr w:type="spellEnd"/>
      <w:proofErr w:type="gramEnd"/>
      <w:r w:rsidRPr="0078674B">
        <w:rPr>
          <w:rFonts w:ascii="Minion Pro" w:hAnsi="Minion Pro"/>
          <w:sz w:val="24"/>
        </w:rPr>
        <w:t xml:space="preserve"> moves to the ID stage, and </w:t>
      </w:r>
      <w:r>
        <w:rPr>
          <w:rStyle w:val="cProgram75"/>
        </w:rPr>
        <w:t>sub</w:t>
      </w:r>
      <w:r w:rsidRPr="0078674B">
        <w:rPr>
          <w:rFonts w:ascii="Minion Pro" w:hAnsi="Minion Pro"/>
          <w:sz w:val="24"/>
        </w:rPr>
        <w:t xml:space="preserve"> enters in the IF stage. Note that the values of the instruction fields and the selected source registers are shown in the ID stage. Hence register </w:t>
      </w:r>
      <w:r>
        <w:rPr>
          <w:rStyle w:val="cProgram75"/>
        </w:rPr>
        <w:t>$1</w:t>
      </w:r>
      <w:r w:rsidRPr="0078674B">
        <w:rPr>
          <w:rFonts w:ascii="Minion Pro" w:hAnsi="Minion Pro"/>
          <w:sz w:val="24"/>
        </w:rPr>
        <w:t xml:space="preserve"> and the constant 20, the operands of </w:t>
      </w:r>
      <w:proofErr w:type="spellStart"/>
      <w:proofErr w:type="gramStart"/>
      <w:r>
        <w:rPr>
          <w:rStyle w:val="cProgram75"/>
        </w:rPr>
        <w:t>lw</w:t>
      </w:r>
      <w:proofErr w:type="spellEnd"/>
      <w:proofErr w:type="gramEnd"/>
      <w:r w:rsidRPr="0078674B">
        <w:rPr>
          <w:rFonts w:ascii="Minion Pro" w:hAnsi="Minion Pro"/>
          <w:sz w:val="24"/>
        </w:rPr>
        <w:t xml:space="preserve">, are written into the ID/EX pipeline register. The number 10, representing the destination register number of </w:t>
      </w:r>
      <w:proofErr w:type="spellStart"/>
      <w:r>
        <w:rPr>
          <w:rStyle w:val="cProgram75"/>
        </w:rPr>
        <w:t>lw</w:t>
      </w:r>
      <w:proofErr w:type="spellEnd"/>
      <w:r w:rsidRPr="0078674B">
        <w:rPr>
          <w:rFonts w:ascii="Minion Pro" w:hAnsi="Minion Pro"/>
          <w:sz w:val="24"/>
        </w:rPr>
        <w:t xml:space="preserve">, is also placed in ID/EX. Bits 15–11 are 0, but we use </w:t>
      </w:r>
      <w:r w:rsidRPr="0078674B">
        <w:rPr>
          <w:rStyle w:val="cItalic"/>
          <w:rFonts w:ascii="Minion Pro" w:hAnsi="Minion Pro"/>
          <w:sz w:val="24"/>
        </w:rPr>
        <w:t>X</w:t>
      </w:r>
      <w:r w:rsidRPr="0078674B">
        <w:rPr>
          <w:rFonts w:ascii="Minion Pro" w:hAnsi="Minion Pro"/>
          <w:sz w:val="24"/>
        </w:rPr>
        <w:t xml:space="preserve"> to show that a field plays no role in a given instruction. The top of the ID/EX pipeline register shows the control values for </w:t>
      </w:r>
      <w:proofErr w:type="spellStart"/>
      <w:proofErr w:type="gramStart"/>
      <w:r>
        <w:rPr>
          <w:rStyle w:val="cProgram75"/>
        </w:rPr>
        <w:t>lw</w:t>
      </w:r>
      <w:proofErr w:type="spellEnd"/>
      <w:proofErr w:type="gramEnd"/>
      <w:r w:rsidRPr="0078674B">
        <w:rPr>
          <w:rFonts w:ascii="Minion Pro" w:hAnsi="Minion Pro"/>
          <w:sz w:val="24"/>
        </w:rPr>
        <w:t xml:space="preserve"> to be used in the remaining stages. These control values can be read from the </w:t>
      </w:r>
      <w:proofErr w:type="spellStart"/>
      <w:proofErr w:type="gramStart"/>
      <w:r>
        <w:rPr>
          <w:rStyle w:val="cProgram75"/>
        </w:rPr>
        <w:t>lw</w:t>
      </w:r>
      <w:proofErr w:type="spellEnd"/>
      <w:proofErr w:type="gramEnd"/>
      <w:r w:rsidRPr="0078674B">
        <w:rPr>
          <w:rFonts w:ascii="Minion Pro" w:hAnsi="Minion Pro"/>
          <w:sz w:val="24"/>
        </w:rPr>
        <w:t xml:space="preserve"> row of the table in Figure 4.18.</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FIGURE</w:t>
      </w:r>
      <w:r w:rsidRPr="00397563">
        <w:rPr>
          <w:sz w:val="24"/>
        </w:rPr>
        <w:t xml:space="preserve"> e4</w:t>
      </w:r>
      <w:r w:rsidRPr="00397563">
        <w:rPr>
          <w:rStyle w:val="cFigNum"/>
          <w:sz w:val="24"/>
        </w:rPr>
        <w:t>.14.12</w:t>
      </w:r>
      <w:r w:rsidRPr="0078674B">
        <w:rPr>
          <w:rFonts w:ascii="Minion Pro" w:hAnsi="Minion Pro"/>
          <w:sz w:val="24"/>
        </w:rPr>
        <w:t> </w:t>
      </w:r>
      <w:r w:rsidRPr="00397563">
        <w:rPr>
          <w:rStyle w:val="cFigTitle"/>
          <w:sz w:val="24"/>
        </w:rPr>
        <w:t xml:space="preserve"> Clock cycles 3 and 4.</w:t>
      </w:r>
      <w:r w:rsidRPr="0078674B">
        <w:rPr>
          <w:rFonts w:ascii="Minion Pro" w:hAnsi="Minion Pro"/>
          <w:sz w:val="24"/>
        </w:rPr>
        <w:t xml:space="preserve"> In the top diagram, </w:t>
      </w:r>
      <w:proofErr w:type="spellStart"/>
      <w:proofErr w:type="gramStart"/>
      <w:r>
        <w:rPr>
          <w:rStyle w:val="cProgram75"/>
        </w:rPr>
        <w:t>lw</w:t>
      </w:r>
      <w:proofErr w:type="spellEnd"/>
      <w:proofErr w:type="gramEnd"/>
      <w:r w:rsidRPr="0078674B">
        <w:rPr>
          <w:rFonts w:ascii="Minion Pro" w:hAnsi="Minion Pro"/>
          <w:sz w:val="24"/>
        </w:rPr>
        <w:t xml:space="preserve"> enters the EX stage in the third clock cycle, adding </w:t>
      </w:r>
      <w:r>
        <w:rPr>
          <w:rStyle w:val="cProgram75"/>
        </w:rPr>
        <w:t>$1</w:t>
      </w:r>
      <w:r w:rsidRPr="0078674B">
        <w:rPr>
          <w:rFonts w:ascii="Minion Pro" w:hAnsi="Minion Pro"/>
          <w:sz w:val="24"/>
        </w:rPr>
        <w:t xml:space="preserve"> and 20 to form the address in the EX/MEM pipeline register. (The </w:t>
      </w:r>
      <w:proofErr w:type="spellStart"/>
      <w:r>
        <w:rPr>
          <w:rStyle w:val="cProgram75"/>
        </w:rPr>
        <w:t>lw</w:t>
      </w:r>
      <w:proofErr w:type="spellEnd"/>
      <w:r w:rsidRPr="0078674B">
        <w:rPr>
          <w:rFonts w:ascii="Minion Pro" w:hAnsi="Minion Pro"/>
          <w:sz w:val="24"/>
        </w:rPr>
        <w:t xml:space="preserve"> instruction is written </w:t>
      </w:r>
      <w:proofErr w:type="spellStart"/>
      <w:r>
        <w:rPr>
          <w:rStyle w:val="cProgram75"/>
        </w:rPr>
        <w:t>lw</w:t>
      </w:r>
      <w:proofErr w:type="spellEnd"/>
      <w:r>
        <w:rPr>
          <w:rStyle w:val="cProgram75"/>
        </w:rPr>
        <w:t xml:space="preserve"> $10</w:t>
      </w:r>
      <w:proofErr w:type="gramStart"/>
      <w:r>
        <w:rPr>
          <w:rStyle w:val="cProgram75"/>
        </w:rPr>
        <w:t>,</w:t>
      </w:r>
      <w:r w:rsidRPr="0078674B">
        <w:rPr>
          <w:rFonts w:ascii="Minion Pro" w:hAnsi="Minion Pro"/>
          <w:sz w:val="24"/>
        </w:rPr>
        <w:t>.</w:t>
      </w:r>
      <w:proofErr w:type="gramEnd"/>
      <w:r w:rsidRPr="0078674B">
        <w:rPr>
          <w:rFonts w:ascii="Minion Pro" w:hAnsi="Minion Pro"/>
          <w:sz w:val="24"/>
        </w:rPr>
        <w:t xml:space="preserve"> . . upon reaching EX, because the identity of instruction operands is not needed by EX or the subsequent stages. In this version of the pipeline, the actions of EX, MEM, and WB depend only on the instruction and its destination register or its target address.) At the same time, </w:t>
      </w:r>
      <w:r>
        <w:rPr>
          <w:rStyle w:val="cProgram75"/>
        </w:rPr>
        <w:t>sub</w:t>
      </w:r>
      <w:r w:rsidRPr="0078674B">
        <w:rPr>
          <w:rFonts w:ascii="Minion Pro" w:hAnsi="Minion Pro"/>
          <w:sz w:val="24"/>
        </w:rPr>
        <w:t xml:space="preserve"> enters ID, reading registers </w:t>
      </w:r>
      <w:r>
        <w:rPr>
          <w:rStyle w:val="cProgram75"/>
        </w:rPr>
        <w:t>$2</w:t>
      </w:r>
      <w:r w:rsidRPr="0078674B">
        <w:rPr>
          <w:rFonts w:ascii="Minion Pro" w:hAnsi="Minion Pro"/>
          <w:sz w:val="24"/>
        </w:rPr>
        <w:t xml:space="preserve"> and </w:t>
      </w:r>
      <w:r>
        <w:rPr>
          <w:rStyle w:val="cProgram75"/>
        </w:rPr>
        <w:t>$3</w:t>
      </w:r>
      <w:r w:rsidRPr="0078674B">
        <w:rPr>
          <w:rFonts w:ascii="Minion Pro" w:hAnsi="Minion Pro"/>
          <w:sz w:val="24"/>
        </w:rPr>
        <w:t xml:space="preserve">, and </w:t>
      </w:r>
      <w:proofErr w:type="gramStart"/>
      <w:r w:rsidRPr="0078674B">
        <w:rPr>
          <w:rFonts w:ascii="Minion Pro" w:hAnsi="Minion Pro"/>
          <w:sz w:val="24"/>
        </w:rPr>
        <w:t xml:space="preserve">the </w:t>
      </w:r>
      <w:r>
        <w:rPr>
          <w:rStyle w:val="cProgram75"/>
        </w:rPr>
        <w:t>and</w:t>
      </w:r>
      <w:proofErr w:type="gramEnd"/>
      <w:r w:rsidRPr="0078674B">
        <w:rPr>
          <w:rFonts w:ascii="Minion Pro" w:hAnsi="Minion Pro"/>
          <w:sz w:val="24"/>
        </w:rPr>
        <w:t xml:space="preserve"> instruction starts IF. In the fourth clock cycle (bottom </w:t>
      </w:r>
      <w:proofErr w:type="spellStart"/>
      <w:r w:rsidRPr="0078674B">
        <w:rPr>
          <w:rFonts w:ascii="Minion Pro" w:hAnsi="Minion Pro"/>
          <w:sz w:val="24"/>
        </w:rPr>
        <w:t>datapath</w:t>
      </w:r>
      <w:proofErr w:type="spellEnd"/>
      <w:r w:rsidRPr="0078674B">
        <w:rPr>
          <w:rFonts w:ascii="Minion Pro" w:hAnsi="Minion Pro"/>
          <w:sz w:val="24"/>
        </w:rPr>
        <w:t xml:space="preserve">), </w:t>
      </w:r>
      <w:proofErr w:type="spellStart"/>
      <w:proofErr w:type="gramStart"/>
      <w:r>
        <w:rPr>
          <w:rStyle w:val="cProgram75"/>
        </w:rPr>
        <w:t>lw</w:t>
      </w:r>
      <w:proofErr w:type="spellEnd"/>
      <w:proofErr w:type="gramEnd"/>
      <w:r w:rsidRPr="0078674B">
        <w:rPr>
          <w:rFonts w:ascii="Minion Pro" w:hAnsi="Minion Pro"/>
          <w:sz w:val="24"/>
        </w:rPr>
        <w:t xml:space="preserve"> moves into MEM stage, reading memory using the value in EX/MEM as the address. In the same clock cycle, the ALU subtracts </w:t>
      </w:r>
      <w:r>
        <w:rPr>
          <w:rStyle w:val="cProgram75"/>
        </w:rPr>
        <w:t>$3</w:t>
      </w:r>
      <w:r w:rsidRPr="0078674B">
        <w:rPr>
          <w:rFonts w:ascii="Minion Pro" w:hAnsi="Minion Pro"/>
          <w:sz w:val="24"/>
        </w:rPr>
        <w:t xml:space="preserve"> from </w:t>
      </w:r>
      <w:r>
        <w:rPr>
          <w:rStyle w:val="cProgram75"/>
        </w:rPr>
        <w:t>$2</w:t>
      </w:r>
      <w:r w:rsidRPr="0078674B">
        <w:rPr>
          <w:rFonts w:ascii="Minion Pro" w:hAnsi="Minion Pro"/>
          <w:sz w:val="24"/>
        </w:rPr>
        <w:t xml:space="preserve"> and places the difference into EX/MEM, reads registers </w:t>
      </w:r>
      <w:r>
        <w:rPr>
          <w:rStyle w:val="cProgram75"/>
        </w:rPr>
        <w:t>$4</w:t>
      </w:r>
      <w:r w:rsidRPr="0078674B">
        <w:rPr>
          <w:rFonts w:ascii="Minion Pro" w:hAnsi="Minion Pro"/>
          <w:sz w:val="24"/>
        </w:rPr>
        <w:t xml:space="preserve"> and </w:t>
      </w:r>
      <w:r>
        <w:rPr>
          <w:rStyle w:val="cProgram75"/>
        </w:rPr>
        <w:t>$5</w:t>
      </w:r>
      <w:r w:rsidRPr="0078674B">
        <w:rPr>
          <w:rFonts w:ascii="Minion Pro" w:hAnsi="Minion Pro"/>
          <w:sz w:val="24"/>
        </w:rPr>
        <w:t xml:space="preserve"> during ID, and </w:t>
      </w:r>
      <w:proofErr w:type="gramStart"/>
      <w:r w:rsidRPr="0078674B">
        <w:rPr>
          <w:rFonts w:ascii="Minion Pro" w:hAnsi="Minion Pro"/>
          <w:sz w:val="24"/>
        </w:rPr>
        <w:t>the or</w:t>
      </w:r>
      <w:proofErr w:type="gramEnd"/>
      <w:r w:rsidRPr="0078674B">
        <w:rPr>
          <w:rFonts w:ascii="Minion Pro" w:hAnsi="Minion Pro"/>
          <w:sz w:val="24"/>
        </w:rPr>
        <w:t xml:space="preserve"> instruction enters IF. The two diagrams show the control signals being created in the ID stage and peeled off as they are used in subsequent pipe stages.</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4.14.13</w:t>
      </w:r>
      <w:r w:rsidRPr="0078674B">
        <w:rPr>
          <w:rFonts w:ascii="Minion Pro" w:hAnsi="Minion Pro"/>
          <w:sz w:val="24"/>
        </w:rPr>
        <w:t> </w:t>
      </w:r>
      <w:r w:rsidRPr="00397563">
        <w:rPr>
          <w:rStyle w:val="cFigTitle"/>
          <w:sz w:val="24"/>
        </w:rPr>
        <w:t>Clock cycles 5 and 6.</w:t>
      </w:r>
      <w:r w:rsidRPr="0078674B">
        <w:rPr>
          <w:rFonts w:ascii="Minion Pro" w:hAnsi="Minion Pro"/>
          <w:sz w:val="24"/>
        </w:rPr>
        <w:t xml:space="preserve"> With </w:t>
      </w:r>
      <w:r>
        <w:rPr>
          <w:rStyle w:val="cProgram75"/>
        </w:rPr>
        <w:t>add</w:t>
      </w:r>
      <w:r w:rsidRPr="0078674B">
        <w:rPr>
          <w:rFonts w:ascii="Minion Pro" w:hAnsi="Minion Pro"/>
          <w:sz w:val="24"/>
        </w:rPr>
        <w:t xml:space="preserve">, the final instruction in this example, entering IF in the top </w:t>
      </w:r>
      <w:proofErr w:type="spellStart"/>
      <w:r w:rsidRPr="0078674B">
        <w:rPr>
          <w:rFonts w:ascii="Minion Pro" w:hAnsi="Minion Pro"/>
          <w:sz w:val="24"/>
        </w:rPr>
        <w:t>datapath</w:t>
      </w:r>
      <w:proofErr w:type="spellEnd"/>
      <w:r w:rsidRPr="0078674B">
        <w:rPr>
          <w:rFonts w:ascii="Minion Pro" w:hAnsi="Minion Pro"/>
          <w:sz w:val="24"/>
        </w:rPr>
        <w:t xml:space="preserve">, all instructions are engaged. By writing the data in MEM/WB into register 10, </w:t>
      </w:r>
      <w:proofErr w:type="spellStart"/>
      <w:proofErr w:type="gramStart"/>
      <w:r>
        <w:rPr>
          <w:rStyle w:val="cProgram75"/>
        </w:rPr>
        <w:t>lw</w:t>
      </w:r>
      <w:proofErr w:type="spellEnd"/>
      <w:proofErr w:type="gramEnd"/>
      <w:r w:rsidRPr="0078674B">
        <w:rPr>
          <w:rFonts w:ascii="Minion Pro" w:hAnsi="Minion Pro"/>
          <w:sz w:val="24"/>
        </w:rPr>
        <w:t xml:space="preserve"> completes; both the data and the register number are in MEM/WB. In the same clock cycle, </w:t>
      </w:r>
      <w:r>
        <w:rPr>
          <w:rStyle w:val="cProgram75"/>
        </w:rPr>
        <w:t>sub</w:t>
      </w:r>
      <w:r w:rsidRPr="0078674B">
        <w:rPr>
          <w:rFonts w:ascii="Minion Pro" w:hAnsi="Minion Pro"/>
          <w:sz w:val="24"/>
        </w:rPr>
        <w:t xml:space="preserve"> sends the difference in EX/MEM to MEM/WB, and the rest of the instructions move forward. In the next clock cycle, </w:t>
      </w:r>
      <w:r>
        <w:rPr>
          <w:rStyle w:val="cProgram75"/>
        </w:rPr>
        <w:t>sub</w:t>
      </w:r>
      <w:r w:rsidRPr="0078674B">
        <w:rPr>
          <w:rFonts w:ascii="Minion Pro" w:hAnsi="Minion Pro"/>
          <w:sz w:val="24"/>
        </w:rPr>
        <w:t xml:space="preserve"> selects the value in MEM/WB to write to register number 11, again found in MEM/WB. The remaining instructions play follow-the-leader: the ALU calculates the OR of </w:t>
      </w:r>
      <w:r>
        <w:rPr>
          <w:rStyle w:val="cProgram75"/>
        </w:rPr>
        <w:t>$6</w:t>
      </w:r>
      <w:r w:rsidRPr="0078674B">
        <w:rPr>
          <w:rFonts w:ascii="Minion Pro" w:hAnsi="Minion Pro"/>
          <w:sz w:val="24"/>
        </w:rPr>
        <w:t xml:space="preserve"> and </w:t>
      </w:r>
      <w:r>
        <w:rPr>
          <w:rStyle w:val="cProgram75"/>
        </w:rPr>
        <w:t>$7</w:t>
      </w:r>
      <w:r w:rsidRPr="0078674B">
        <w:rPr>
          <w:rFonts w:ascii="Minion Pro" w:hAnsi="Minion Pro"/>
          <w:sz w:val="24"/>
        </w:rPr>
        <w:t xml:space="preserve"> for </w:t>
      </w:r>
      <w:proofErr w:type="gramStart"/>
      <w:r w:rsidRPr="0078674B">
        <w:rPr>
          <w:rFonts w:ascii="Minion Pro" w:hAnsi="Minion Pro"/>
          <w:sz w:val="24"/>
        </w:rPr>
        <w:t xml:space="preserve">the </w:t>
      </w:r>
      <w:r>
        <w:rPr>
          <w:rStyle w:val="cProgram75"/>
        </w:rPr>
        <w:t>or</w:t>
      </w:r>
      <w:proofErr w:type="gramEnd"/>
      <w:r w:rsidRPr="0078674B">
        <w:rPr>
          <w:rFonts w:ascii="Minion Pro" w:hAnsi="Minion Pro"/>
          <w:sz w:val="24"/>
        </w:rPr>
        <w:t xml:space="preserve"> instruction in the EX stage, and registers </w:t>
      </w:r>
      <w:r>
        <w:rPr>
          <w:rStyle w:val="cProgram75"/>
        </w:rPr>
        <w:t>$8</w:t>
      </w:r>
      <w:r w:rsidRPr="0078674B">
        <w:rPr>
          <w:rFonts w:ascii="Minion Pro" w:hAnsi="Minion Pro"/>
          <w:sz w:val="24"/>
        </w:rPr>
        <w:t xml:space="preserve"> and </w:t>
      </w:r>
      <w:r>
        <w:rPr>
          <w:rStyle w:val="cProgram75"/>
        </w:rPr>
        <w:t>$9</w:t>
      </w:r>
      <w:r w:rsidRPr="0078674B">
        <w:rPr>
          <w:rFonts w:ascii="Minion Pro" w:hAnsi="Minion Pro"/>
          <w:sz w:val="24"/>
        </w:rPr>
        <w:t xml:space="preserve"> are read in the ID stage for the </w:t>
      </w:r>
      <w:r>
        <w:rPr>
          <w:rStyle w:val="cProgram75"/>
        </w:rPr>
        <w:t>add</w:t>
      </w:r>
      <w:r w:rsidRPr="0078674B">
        <w:rPr>
          <w:rFonts w:ascii="Minion Pro" w:hAnsi="Minion Pro"/>
          <w:sz w:val="24"/>
        </w:rPr>
        <w:t xml:space="preserve"> instruction. The instructions after </w:t>
      </w:r>
      <w:r>
        <w:rPr>
          <w:rStyle w:val="cProgram75"/>
        </w:rPr>
        <w:t>add</w:t>
      </w:r>
      <w:r w:rsidRPr="0078674B">
        <w:rPr>
          <w:rFonts w:ascii="Minion Pro" w:hAnsi="Minion Pro"/>
          <w:sz w:val="24"/>
        </w:rPr>
        <w:t xml:space="preserve"> are shown as inactive just to emphasize what occurs for the five instructions in the example. The phrase “</w:t>
      </w:r>
      <w:proofErr w:type="spellStart"/>
      <w:r w:rsidRPr="0078674B">
        <w:rPr>
          <w:rFonts w:ascii="Minion Pro" w:hAnsi="Minion Pro"/>
          <w:sz w:val="24"/>
        </w:rPr>
        <w:t>after</w:t>
      </w:r>
      <w:proofErr w:type="gramStart"/>
      <w:r w:rsidRPr="0078674B">
        <w:rPr>
          <w:rFonts w:ascii="Minion Pro" w:hAnsi="Minion Pro" w:cs="MathematicalPi 1"/>
          <w:sz w:val="24"/>
        </w:rPr>
        <w:t>,</w:t>
      </w:r>
      <w:r w:rsidRPr="0078674B">
        <w:rPr>
          <w:rFonts w:ascii="Minion Pro" w:hAnsi="Minion Pro"/>
          <w:sz w:val="24"/>
        </w:rPr>
        <w:t>i</w:t>
      </w:r>
      <w:proofErr w:type="spellEnd"/>
      <w:proofErr w:type="gramEnd"/>
      <w:r w:rsidRPr="0078674B">
        <w:rPr>
          <w:rFonts w:ascii="Minion Pro" w:hAnsi="Minion Pro" w:cs="MathematicalPi 1"/>
          <w:sz w:val="24"/>
        </w:rPr>
        <w:t>.</w:t>
      </w:r>
      <w:r w:rsidRPr="0078674B">
        <w:rPr>
          <w:rFonts w:ascii="Minion Pro" w:hAnsi="Minion Pro"/>
          <w:sz w:val="24"/>
        </w:rPr>
        <w:t xml:space="preserve">” means the </w:t>
      </w:r>
      <w:proofErr w:type="spellStart"/>
      <w:r w:rsidRPr="0078674B">
        <w:rPr>
          <w:rStyle w:val="cItalic"/>
          <w:rFonts w:ascii="Minion Pro" w:hAnsi="Minion Pro"/>
          <w:sz w:val="24"/>
        </w:rPr>
        <w:t>i</w:t>
      </w:r>
      <w:r w:rsidRPr="0078674B">
        <w:rPr>
          <w:rFonts w:ascii="Minion Pro" w:hAnsi="Minion Pro"/>
          <w:sz w:val="24"/>
        </w:rPr>
        <w:t>th</w:t>
      </w:r>
      <w:proofErr w:type="spellEnd"/>
      <w:r w:rsidRPr="0078674B">
        <w:rPr>
          <w:rFonts w:ascii="Minion Pro" w:hAnsi="Minion Pro"/>
          <w:sz w:val="24"/>
        </w:rPr>
        <w:t xml:space="preserve"> instruction after </w:t>
      </w:r>
      <w:r>
        <w:rPr>
          <w:rStyle w:val="cProgram75"/>
        </w:rPr>
        <w:t>add</w:t>
      </w:r>
      <w:r w:rsidRPr="0078674B">
        <w:rPr>
          <w:rFonts w:ascii="Minion Pro" w:hAnsi="Minion Pro"/>
          <w:sz w:val="24"/>
        </w:rPr>
        <w:t>.</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4.14.14</w:t>
      </w:r>
      <w:r w:rsidRPr="0078674B">
        <w:rPr>
          <w:rFonts w:ascii="Minion Pro" w:hAnsi="Minion Pro"/>
          <w:sz w:val="24"/>
        </w:rPr>
        <w:t> </w:t>
      </w:r>
      <w:r w:rsidRPr="00397563">
        <w:rPr>
          <w:rStyle w:val="cFigTitle"/>
          <w:sz w:val="24"/>
        </w:rPr>
        <w:t xml:space="preserve"> Clock cycles 7 and 8.</w:t>
      </w:r>
      <w:r w:rsidRPr="0078674B">
        <w:rPr>
          <w:rFonts w:ascii="Minion Pro" w:hAnsi="Minion Pro"/>
          <w:sz w:val="24"/>
        </w:rPr>
        <w:t xml:space="preserve"> In the top </w:t>
      </w:r>
      <w:proofErr w:type="spellStart"/>
      <w:r w:rsidRPr="0078674B">
        <w:rPr>
          <w:rFonts w:ascii="Minion Pro" w:hAnsi="Minion Pro"/>
          <w:sz w:val="24"/>
        </w:rPr>
        <w:t>datapath</w:t>
      </w:r>
      <w:proofErr w:type="spellEnd"/>
      <w:r w:rsidRPr="0078674B">
        <w:rPr>
          <w:rFonts w:ascii="Minion Pro" w:hAnsi="Minion Pro"/>
          <w:sz w:val="24"/>
        </w:rPr>
        <w:t xml:space="preserve">, the </w:t>
      </w:r>
      <w:r>
        <w:rPr>
          <w:rStyle w:val="cProgram75"/>
        </w:rPr>
        <w:t>add</w:t>
      </w:r>
      <w:r w:rsidRPr="0078674B">
        <w:rPr>
          <w:rFonts w:ascii="Minion Pro" w:hAnsi="Minion Pro"/>
          <w:sz w:val="24"/>
        </w:rPr>
        <w:t xml:space="preserve"> instruction brings up the rear, adding the values corresponding to registers </w:t>
      </w:r>
      <w:r>
        <w:rPr>
          <w:rStyle w:val="cProgram75"/>
        </w:rPr>
        <w:t>$8</w:t>
      </w:r>
      <w:r w:rsidRPr="0078674B">
        <w:rPr>
          <w:rFonts w:ascii="Minion Pro" w:hAnsi="Minion Pro"/>
          <w:sz w:val="24"/>
        </w:rPr>
        <w:t xml:space="preserve"> and </w:t>
      </w:r>
      <w:r>
        <w:rPr>
          <w:rStyle w:val="cProgram75"/>
        </w:rPr>
        <w:t>$9</w:t>
      </w:r>
      <w:r w:rsidRPr="0078674B">
        <w:rPr>
          <w:rFonts w:ascii="Minion Pro" w:hAnsi="Minion Pro"/>
          <w:sz w:val="24"/>
        </w:rPr>
        <w:t xml:space="preserve"> during the EX stage. The result of </w:t>
      </w:r>
      <w:proofErr w:type="gramStart"/>
      <w:r w:rsidRPr="0078674B">
        <w:rPr>
          <w:rFonts w:ascii="Minion Pro" w:hAnsi="Minion Pro"/>
          <w:sz w:val="24"/>
        </w:rPr>
        <w:t xml:space="preserve">the </w:t>
      </w:r>
      <w:r>
        <w:rPr>
          <w:rStyle w:val="cProgram75"/>
        </w:rPr>
        <w:t>or</w:t>
      </w:r>
      <w:proofErr w:type="gramEnd"/>
      <w:r w:rsidRPr="0078674B">
        <w:rPr>
          <w:rFonts w:ascii="Minion Pro" w:hAnsi="Minion Pro"/>
          <w:sz w:val="24"/>
        </w:rPr>
        <w:t xml:space="preserve"> instruction is passed from EX/MEM to MEM/WB in the MEM stage, and the WB stage writes the result of the </w:t>
      </w:r>
      <w:r>
        <w:rPr>
          <w:rStyle w:val="cProgram75"/>
        </w:rPr>
        <w:t>and</w:t>
      </w:r>
      <w:r w:rsidRPr="0078674B">
        <w:rPr>
          <w:rFonts w:ascii="Minion Pro" w:hAnsi="Minion Pro"/>
          <w:sz w:val="24"/>
        </w:rPr>
        <w:t xml:space="preserve"> instruction in MEM/WB to register </w:t>
      </w:r>
      <w:r>
        <w:rPr>
          <w:rStyle w:val="cProgram75"/>
        </w:rPr>
        <w:t>$12</w:t>
      </w:r>
      <w:r w:rsidRPr="0078674B">
        <w:rPr>
          <w:rFonts w:ascii="Minion Pro" w:hAnsi="Minion Pro"/>
          <w:sz w:val="24"/>
        </w:rPr>
        <w:t xml:space="preserve">. Note that the control signals are </w:t>
      </w:r>
      <w:proofErr w:type="spellStart"/>
      <w:r w:rsidRPr="0078674B">
        <w:rPr>
          <w:rFonts w:ascii="Minion Pro" w:hAnsi="Minion Pro"/>
          <w:sz w:val="24"/>
        </w:rPr>
        <w:t>deasserted</w:t>
      </w:r>
      <w:proofErr w:type="spellEnd"/>
      <w:r w:rsidRPr="0078674B">
        <w:rPr>
          <w:rFonts w:ascii="Minion Pro" w:hAnsi="Minion Pro"/>
          <w:sz w:val="24"/>
        </w:rPr>
        <w:t xml:space="preserve"> (set to 0) in the ID stage, since no instruction is being executed. In the following clock cycle (lower drawing), the WB stage writes the result to register </w:t>
      </w:r>
      <w:r>
        <w:rPr>
          <w:rStyle w:val="cProgram75"/>
        </w:rPr>
        <w:t>$13</w:t>
      </w:r>
      <w:r w:rsidRPr="0078674B">
        <w:rPr>
          <w:rFonts w:ascii="Minion Pro" w:hAnsi="Minion Pro"/>
          <w:sz w:val="24"/>
        </w:rPr>
        <w:t xml:space="preserve">, thereby completing </w:t>
      </w:r>
      <w:r>
        <w:rPr>
          <w:rStyle w:val="cProgram75"/>
        </w:rPr>
        <w:t>or</w:t>
      </w:r>
      <w:r w:rsidRPr="0078674B">
        <w:rPr>
          <w:rFonts w:ascii="Minion Pro" w:hAnsi="Minion Pro"/>
          <w:sz w:val="24"/>
        </w:rPr>
        <w:t xml:space="preserve">, and the MEM stage passes the sum from </w:t>
      </w:r>
      <w:proofErr w:type="gramStart"/>
      <w:r w:rsidRPr="0078674B">
        <w:rPr>
          <w:rFonts w:ascii="Minion Pro" w:hAnsi="Minion Pro"/>
          <w:sz w:val="24"/>
        </w:rPr>
        <w:t xml:space="preserve">the </w:t>
      </w:r>
      <w:r>
        <w:rPr>
          <w:rStyle w:val="cProgram75"/>
        </w:rPr>
        <w:t>add</w:t>
      </w:r>
      <w:proofErr w:type="gramEnd"/>
      <w:r w:rsidRPr="0078674B">
        <w:rPr>
          <w:rFonts w:ascii="Minion Pro" w:hAnsi="Minion Pro"/>
          <w:sz w:val="24"/>
        </w:rPr>
        <w:t xml:space="preserve"> in EX/MEM to MEM/WB. The instructions after </w:t>
      </w:r>
      <w:r>
        <w:rPr>
          <w:rStyle w:val="cProgram75"/>
        </w:rPr>
        <w:t>add</w:t>
      </w:r>
      <w:r w:rsidRPr="0078674B">
        <w:rPr>
          <w:rFonts w:ascii="Minion Pro" w:hAnsi="Minion Pro"/>
          <w:sz w:val="24"/>
        </w:rPr>
        <w:t xml:space="preserve"> are shown as inactive for pedagogical reasons.</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lastRenderedPageBreak/>
        <w:t xml:space="preserve">FIGURE </w:t>
      </w:r>
      <w:r w:rsidRPr="00397563">
        <w:rPr>
          <w:sz w:val="24"/>
        </w:rPr>
        <w:t>e</w:t>
      </w:r>
      <w:r w:rsidRPr="00397563">
        <w:rPr>
          <w:rStyle w:val="cFigNum"/>
          <w:sz w:val="24"/>
        </w:rPr>
        <w:t>4.14.15</w:t>
      </w:r>
      <w:r w:rsidRPr="0078674B">
        <w:rPr>
          <w:rFonts w:ascii="Minion Pro" w:hAnsi="Minion Pro"/>
          <w:sz w:val="24"/>
        </w:rPr>
        <w:t> </w:t>
      </w:r>
      <w:r w:rsidRPr="00397563">
        <w:rPr>
          <w:rStyle w:val="cFigTitle"/>
          <w:sz w:val="24"/>
        </w:rPr>
        <w:t xml:space="preserve"> Clock cycle 9.</w:t>
      </w:r>
      <w:r w:rsidRPr="0078674B">
        <w:rPr>
          <w:rFonts w:ascii="Minion Pro" w:hAnsi="Minion Pro"/>
          <w:sz w:val="24"/>
        </w:rPr>
        <w:t xml:space="preserve"> The WB stage writes the </w:t>
      </w:r>
      <w:r>
        <w:rPr>
          <w:rStyle w:val="cProgram75"/>
        </w:rPr>
        <w:t>sum</w:t>
      </w:r>
      <w:r w:rsidRPr="0078674B">
        <w:rPr>
          <w:rFonts w:ascii="Minion Pro" w:hAnsi="Minion Pro"/>
          <w:sz w:val="24"/>
        </w:rPr>
        <w:t xml:space="preserve"> in MEM/WB into register </w:t>
      </w:r>
      <w:r>
        <w:rPr>
          <w:rStyle w:val="cProgram75"/>
        </w:rPr>
        <w:t>$14</w:t>
      </w:r>
      <w:r w:rsidRPr="0078674B">
        <w:rPr>
          <w:rFonts w:ascii="Minion Pro" w:hAnsi="Minion Pro"/>
          <w:sz w:val="24"/>
        </w:rPr>
        <w:t xml:space="preserve">, completing </w:t>
      </w:r>
      <w:proofErr w:type="gramStart"/>
      <w:r>
        <w:rPr>
          <w:rStyle w:val="cProgram75"/>
        </w:rPr>
        <w:t>add</w:t>
      </w:r>
      <w:proofErr w:type="gramEnd"/>
      <w:r w:rsidRPr="0078674B">
        <w:rPr>
          <w:rFonts w:ascii="Minion Pro" w:hAnsi="Minion Pro"/>
          <w:sz w:val="24"/>
        </w:rPr>
        <w:t xml:space="preserve"> and the five-instruction sequence. The instructions after </w:t>
      </w:r>
      <w:r>
        <w:rPr>
          <w:rStyle w:val="cProgram75"/>
        </w:rPr>
        <w:t>add</w:t>
      </w:r>
      <w:r w:rsidRPr="0078674B">
        <w:rPr>
          <w:rFonts w:ascii="Minion Pro" w:hAnsi="Minion Pro"/>
          <w:sz w:val="24"/>
        </w:rPr>
        <w:t xml:space="preserve"> are shown as inactive for pedagogical reasons.</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4.14.16</w:t>
      </w:r>
      <w:r w:rsidRPr="0078674B">
        <w:rPr>
          <w:rFonts w:ascii="Minion Pro" w:hAnsi="Minion Pro"/>
          <w:sz w:val="24"/>
        </w:rPr>
        <w:t> </w:t>
      </w:r>
      <w:r w:rsidRPr="00397563">
        <w:rPr>
          <w:rStyle w:val="cFigTitle"/>
          <w:sz w:val="24"/>
        </w:rPr>
        <w:t>Clock cycles 3 and 4 of the instruction sequence on page 4.13-26.</w:t>
      </w:r>
      <w:r w:rsidRPr="0078674B">
        <w:rPr>
          <w:rFonts w:ascii="Minion Pro" w:hAnsi="Minion Pro"/>
          <w:sz w:val="24"/>
        </w:rPr>
        <w:t xml:space="preserve"> The bold lines are those active in a clock cycle, and the italicized register numbers in color indicate a hazard. The forwarding unit is highlighted by shading it when it is forwarding data to the ALU. The instructions before </w:t>
      </w:r>
      <w:r>
        <w:rPr>
          <w:rStyle w:val="cProgram75"/>
        </w:rPr>
        <w:t>sub</w:t>
      </w:r>
      <w:r w:rsidRPr="0078674B">
        <w:rPr>
          <w:rFonts w:ascii="Minion Pro" w:hAnsi="Minion Pro"/>
          <w:sz w:val="24"/>
        </w:rPr>
        <w:t xml:space="preserve"> are shown as inactive just to emphasize what occurs for the four instructions in the example. Operand names are used in EX for control of forwarding; thus they are included in the instruction label for EX. Operand names are not needed in MEM or WB, so . . . is used. Compare this with Figures e4.14.12 through e4.14.15, which show the </w:t>
      </w:r>
      <w:proofErr w:type="spellStart"/>
      <w:r w:rsidRPr="0078674B">
        <w:rPr>
          <w:rFonts w:ascii="Minion Pro" w:hAnsi="Minion Pro"/>
          <w:sz w:val="24"/>
        </w:rPr>
        <w:t>datapath</w:t>
      </w:r>
      <w:proofErr w:type="spellEnd"/>
      <w:r w:rsidRPr="0078674B">
        <w:rPr>
          <w:rFonts w:ascii="Minion Pro" w:hAnsi="Minion Pro"/>
          <w:sz w:val="24"/>
        </w:rPr>
        <w:t xml:space="preserve"> without forwarding where ID is the last stage to need operand information.</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4.14.17</w:t>
      </w:r>
      <w:r w:rsidRPr="0078674B">
        <w:rPr>
          <w:rFonts w:ascii="Minion Pro" w:hAnsi="Minion Pro"/>
          <w:sz w:val="24"/>
        </w:rPr>
        <w:t> </w:t>
      </w:r>
      <w:r w:rsidRPr="00397563">
        <w:rPr>
          <w:rStyle w:val="cFigTitle"/>
          <w:sz w:val="24"/>
        </w:rPr>
        <w:t>Clock cycles 5 and 6 of the instruction sequence on page 4.13-26.</w:t>
      </w:r>
      <w:r w:rsidRPr="0078674B">
        <w:rPr>
          <w:rFonts w:ascii="Minion Pro" w:hAnsi="Minion Pro"/>
          <w:sz w:val="24"/>
        </w:rPr>
        <w:t xml:space="preserve"> The forwarding unit is highlighted when it is forwarding data to the ALU. The two instructions after </w:t>
      </w:r>
      <w:r>
        <w:rPr>
          <w:rStyle w:val="cProgram75"/>
        </w:rPr>
        <w:t>add</w:t>
      </w:r>
      <w:r w:rsidRPr="0078674B">
        <w:rPr>
          <w:rFonts w:ascii="Minion Pro" w:hAnsi="Minion Pro"/>
          <w:sz w:val="24"/>
        </w:rPr>
        <w:t xml:space="preserve"> are shown as inactive just to emphasize what occurs for the four instructions in the example. The bold lines are those active in a clock cycle, and the italicized register numbers in color indicate a hazard.</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4.14.18</w:t>
      </w:r>
      <w:r w:rsidRPr="0078674B">
        <w:rPr>
          <w:rFonts w:ascii="Minion Pro" w:hAnsi="Minion Pro"/>
          <w:sz w:val="24"/>
        </w:rPr>
        <w:t> </w:t>
      </w:r>
      <w:r w:rsidRPr="00397563">
        <w:rPr>
          <w:rStyle w:val="cFigTitle"/>
          <w:sz w:val="24"/>
        </w:rPr>
        <w:t xml:space="preserve"> Clock cycles 2 and 3 of the instruction sequence on page 4.13-26 with a load replacing </w:t>
      </w:r>
      <w:r>
        <w:rPr>
          <w:rStyle w:val="cProgram75"/>
        </w:rPr>
        <w:t>sub</w:t>
      </w:r>
      <w:r w:rsidRPr="0078674B">
        <w:rPr>
          <w:rFonts w:ascii="Minion Pro" w:hAnsi="Minion Pro"/>
          <w:sz w:val="24"/>
        </w:rPr>
        <w:t xml:space="preserve">. The bold lines are those active in a clock cycle, the italicized register numbers in color indicate a hazard, and </w:t>
      </w:r>
      <w:proofErr w:type="gramStart"/>
      <w:r w:rsidRPr="0078674B">
        <w:rPr>
          <w:rFonts w:ascii="Minion Pro" w:hAnsi="Minion Pro"/>
          <w:sz w:val="24"/>
        </w:rPr>
        <w:t>the .</w:t>
      </w:r>
      <w:proofErr w:type="gramEnd"/>
      <w:r w:rsidRPr="0078674B">
        <w:rPr>
          <w:rFonts w:ascii="Minion Pro" w:hAnsi="Minion Pro"/>
          <w:sz w:val="24"/>
        </w:rPr>
        <w:t xml:space="preserve"> . . in the place of operands means that their identity is information not needed by that stage. The values of the significant control lines, registers, and register numbers are labeled in the figures. The </w:t>
      </w:r>
      <w:r>
        <w:rPr>
          <w:rStyle w:val="cProgram75"/>
        </w:rPr>
        <w:t>and</w:t>
      </w:r>
      <w:r w:rsidRPr="0078674B">
        <w:rPr>
          <w:rFonts w:ascii="Minion Pro" w:hAnsi="Minion Pro"/>
          <w:sz w:val="24"/>
        </w:rPr>
        <w:t xml:space="preserve"> instruction wants to read the value created by the </w:t>
      </w:r>
      <w:proofErr w:type="spellStart"/>
      <w:proofErr w:type="gramStart"/>
      <w:r>
        <w:rPr>
          <w:rStyle w:val="cProgram75"/>
        </w:rPr>
        <w:t>lw</w:t>
      </w:r>
      <w:proofErr w:type="spellEnd"/>
      <w:proofErr w:type="gramEnd"/>
      <w:r w:rsidRPr="0078674B">
        <w:rPr>
          <w:rFonts w:ascii="Minion Pro" w:hAnsi="Minion Pro"/>
          <w:sz w:val="24"/>
        </w:rPr>
        <w:t xml:space="preserve"> instruction in clock cycle 3, so the hazard detection unit stalls the </w:t>
      </w:r>
      <w:proofErr w:type="spellStart"/>
      <w:r>
        <w:rPr>
          <w:rStyle w:val="cProgram75"/>
        </w:rPr>
        <w:t>and</w:t>
      </w:r>
      <w:proofErr w:type="spellEnd"/>
      <w:r w:rsidRPr="0078674B">
        <w:rPr>
          <w:rFonts w:ascii="Minion Pro" w:hAnsi="Minion Pro"/>
          <w:sz w:val="24"/>
        </w:rPr>
        <w:t xml:space="preserve"> </w:t>
      </w:r>
      <w:proofErr w:type="spellStart"/>
      <w:r w:rsidRPr="0078674B">
        <w:rPr>
          <w:rFonts w:ascii="Minion Pro" w:hAnsi="Minion Pro"/>
          <w:sz w:val="24"/>
        </w:rPr>
        <w:t>and</w:t>
      </w:r>
      <w:proofErr w:type="spellEnd"/>
      <w:r w:rsidRPr="0078674B">
        <w:rPr>
          <w:rFonts w:ascii="Minion Pro" w:hAnsi="Minion Pro"/>
          <w:sz w:val="24"/>
        </w:rPr>
        <w:t xml:space="preserve"> </w:t>
      </w:r>
      <w:r>
        <w:rPr>
          <w:rStyle w:val="cProgram75"/>
        </w:rPr>
        <w:t>or</w:t>
      </w:r>
      <w:r w:rsidRPr="0078674B">
        <w:rPr>
          <w:rFonts w:ascii="Minion Pro" w:hAnsi="Minion Pro"/>
          <w:sz w:val="24"/>
        </w:rPr>
        <w:t xml:space="preserve"> instructions. Hence, the hazard detection unit is highlighted.</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FIGURE</w:t>
      </w:r>
      <w:r w:rsidRPr="00397563">
        <w:rPr>
          <w:sz w:val="24"/>
        </w:rPr>
        <w:t xml:space="preserve"> e4</w:t>
      </w:r>
      <w:r w:rsidRPr="00397563">
        <w:rPr>
          <w:rStyle w:val="cFigNum"/>
          <w:sz w:val="24"/>
        </w:rPr>
        <w:t>.14.19</w:t>
      </w:r>
      <w:r w:rsidRPr="0078674B">
        <w:rPr>
          <w:rFonts w:ascii="Minion Pro" w:hAnsi="Minion Pro"/>
          <w:sz w:val="24"/>
        </w:rPr>
        <w:t> </w:t>
      </w:r>
      <w:r w:rsidRPr="00397563">
        <w:rPr>
          <w:rStyle w:val="cFigTitle"/>
          <w:sz w:val="24"/>
        </w:rPr>
        <w:t xml:space="preserve"> Clock cycles 4 and 5 of the instruction sequence on page 4.13-26 with a load replacing </w:t>
      </w:r>
      <w:r>
        <w:rPr>
          <w:rStyle w:val="cProgram75"/>
        </w:rPr>
        <w:t>sub</w:t>
      </w:r>
      <w:r w:rsidRPr="0078674B">
        <w:rPr>
          <w:rFonts w:ascii="Minion Pro" w:hAnsi="Minion Pro"/>
          <w:sz w:val="24"/>
        </w:rPr>
        <w:t xml:space="preserve">. The bubble is inserted in the pipeline in clock cycle 4, and then </w:t>
      </w:r>
      <w:proofErr w:type="gramStart"/>
      <w:r w:rsidRPr="0078674B">
        <w:rPr>
          <w:rFonts w:ascii="Minion Pro" w:hAnsi="Minion Pro"/>
          <w:sz w:val="24"/>
        </w:rPr>
        <w:t xml:space="preserve">the </w:t>
      </w:r>
      <w:r>
        <w:rPr>
          <w:rStyle w:val="cProgram75"/>
        </w:rPr>
        <w:t>and</w:t>
      </w:r>
      <w:proofErr w:type="gramEnd"/>
      <w:r w:rsidRPr="0078674B">
        <w:rPr>
          <w:rFonts w:ascii="Minion Pro" w:hAnsi="Minion Pro"/>
          <w:sz w:val="24"/>
        </w:rPr>
        <w:t xml:space="preserve"> instruction is allowed to proceed in clock cycle 5. The forwarding unit is highlighted in clock cycle 5 because it is forwarding data from </w:t>
      </w:r>
      <w:proofErr w:type="spellStart"/>
      <w:proofErr w:type="gramStart"/>
      <w:r>
        <w:rPr>
          <w:rStyle w:val="cProgram75"/>
        </w:rPr>
        <w:t>lw</w:t>
      </w:r>
      <w:proofErr w:type="spellEnd"/>
      <w:proofErr w:type="gramEnd"/>
      <w:r w:rsidRPr="0078674B">
        <w:rPr>
          <w:rFonts w:ascii="Minion Pro" w:hAnsi="Minion Pro"/>
          <w:sz w:val="24"/>
        </w:rPr>
        <w:t xml:space="preserve"> to the ALU. Note that in clock cycle 4, the forwarding unit forwards the address of the </w:t>
      </w:r>
      <w:proofErr w:type="spellStart"/>
      <w:proofErr w:type="gramStart"/>
      <w:r>
        <w:rPr>
          <w:rStyle w:val="cProgram75"/>
        </w:rPr>
        <w:t>lw</w:t>
      </w:r>
      <w:proofErr w:type="spellEnd"/>
      <w:proofErr w:type="gramEnd"/>
      <w:r w:rsidRPr="0078674B">
        <w:rPr>
          <w:rFonts w:ascii="Minion Pro" w:hAnsi="Minion Pro"/>
          <w:sz w:val="24"/>
        </w:rPr>
        <w:t xml:space="preserve"> as if it were the contents of register </w:t>
      </w:r>
      <w:r>
        <w:rPr>
          <w:rStyle w:val="cProgram75"/>
        </w:rPr>
        <w:t>$2</w:t>
      </w:r>
      <w:r w:rsidRPr="0078674B">
        <w:rPr>
          <w:rFonts w:ascii="Minion Pro" w:hAnsi="Minion Pro"/>
          <w:sz w:val="24"/>
        </w:rPr>
        <w:t>; this is rendered harmless by the insertion of the bubble. The bold lines are those active in a clock cycle, and the italicized register numbers in color indicate a hazard.</w:t>
      </w:r>
    </w:p>
    <w:p w:rsidR="00190A80" w:rsidRPr="0078674B" w:rsidRDefault="00190A80" w:rsidP="00190A80">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4.14.20</w:t>
      </w:r>
      <w:r w:rsidRPr="0078674B">
        <w:rPr>
          <w:rFonts w:ascii="Minion Pro" w:hAnsi="Minion Pro"/>
          <w:sz w:val="24"/>
        </w:rPr>
        <w:t> </w:t>
      </w:r>
      <w:r w:rsidRPr="00397563">
        <w:rPr>
          <w:rStyle w:val="cFigTitle"/>
          <w:sz w:val="24"/>
        </w:rPr>
        <w:t xml:space="preserve">Clock cycles 6 and 7 of the instruction sequence on page 4.13-26 with a load replacing </w:t>
      </w:r>
      <w:r>
        <w:rPr>
          <w:rStyle w:val="cProgram75"/>
        </w:rPr>
        <w:t>sub</w:t>
      </w:r>
      <w:r w:rsidRPr="0078674B">
        <w:rPr>
          <w:rFonts w:ascii="Minion Pro" w:hAnsi="Minion Pro"/>
          <w:sz w:val="24"/>
        </w:rPr>
        <w:t xml:space="preserve">. Note that unlike in Figure e4.14.17, the stall allows the </w:t>
      </w:r>
      <w:proofErr w:type="spellStart"/>
      <w:proofErr w:type="gramStart"/>
      <w:r>
        <w:rPr>
          <w:rStyle w:val="cProgram75"/>
        </w:rPr>
        <w:t>lw</w:t>
      </w:r>
      <w:proofErr w:type="spellEnd"/>
      <w:proofErr w:type="gramEnd"/>
      <w:r w:rsidRPr="0078674B">
        <w:rPr>
          <w:rFonts w:ascii="Minion Pro" w:hAnsi="Minion Pro"/>
          <w:sz w:val="24"/>
        </w:rPr>
        <w:t xml:space="preserve"> to complete, and so there is no forwarding from MEM/WB in clock cycle 6. Register </w:t>
      </w:r>
      <w:r>
        <w:rPr>
          <w:rStyle w:val="cProgram75"/>
        </w:rPr>
        <w:t>$4</w:t>
      </w:r>
      <w:r w:rsidRPr="0078674B">
        <w:rPr>
          <w:rFonts w:ascii="Minion Pro" w:hAnsi="Minion Pro"/>
          <w:sz w:val="24"/>
        </w:rPr>
        <w:t xml:space="preserve"> for </w:t>
      </w:r>
      <w:proofErr w:type="gramStart"/>
      <w:r w:rsidRPr="0078674B">
        <w:rPr>
          <w:rFonts w:ascii="Minion Pro" w:hAnsi="Minion Pro"/>
          <w:sz w:val="24"/>
        </w:rPr>
        <w:t xml:space="preserve">the </w:t>
      </w:r>
      <w:r>
        <w:rPr>
          <w:rStyle w:val="cProgram75"/>
        </w:rPr>
        <w:t>add</w:t>
      </w:r>
      <w:proofErr w:type="gramEnd"/>
      <w:r w:rsidRPr="0078674B">
        <w:rPr>
          <w:rFonts w:ascii="Minion Pro" w:hAnsi="Minion Pro"/>
          <w:sz w:val="24"/>
        </w:rPr>
        <w:t xml:space="preserve"> in the EX stage still depends on the result from or in EX/MEM, so the forwarding unit passes the result to the ALU. The bold lines show ALU input lines active in a clock cycle, and the italicized register numbers indicate a hazard. The instructions after </w:t>
      </w:r>
      <w:r>
        <w:rPr>
          <w:rStyle w:val="cProgram75"/>
        </w:rPr>
        <w:t>add</w:t>
      </w:r>
      <w:r w:rsidRPr="0078674B">
        <w:rPr>
          <w:rFonts w:ascii="Minion Pro" w:hAnsi="Minion Pro"/>
          <w:sz w:val="24"/>
        </w:rPr>
        <w:t xml:space="preserve"> are shown as inactive for pedagogical reasons.</w:t>
      </w:r>
    </w:p>
    <w:p w:rsidR="00C54E13" w:rsidRPr="00190A80" w:rsidRDefault="00190A80">
      <w:pPr>
        <w:rPr>
          <w:lang w:val="en-US"/>
        </w:rPr>
      </w:pPr>
    </w:p>
    <w:sectPr w:rsidR="00C54E13" w:rsidRPr="00190A80" w:rsidSect="007F4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 Franklin Gothic Std Med">
    <w:panose1 w:val="00000000000000000000"/>
    <w:charset w:val="00"/>
    <w:family w:val="swiss"/>
    <w:notTrueType/>
    <w:pitch w:val="variable"/>
    <w:sig w:usb0="800000AF" w:usb1="4000204A" w:usb2="00000000" w:usb3="00000000" w:csb0="00000001" w:csb1="00000000"/>
  </w:font>
  <w:font w:name="Letter Gothic Std">
    <w:panose1 w:val="00000000000000000000"/>
    <w:charset w:val="00"/>
    <w:family w:val="modern"/>
    <w:notTrueType/>
    <w:pitch w:val="fixed"/>
    <w:sig w:usb0="800000AF" w:usb1="500078FB"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ITC Franklin Gothic Std Italic">
    <w:panose1 w:val="00000000000000000000"/>
    <w:charset w:val="00"/>
    <w:family w:val="auto"/>
    <w:notTrueType/>
    <w:pitch w:val="default"/>
    <w:sig w:usb0="00000003" w:usb1="00000000" w:usb2="00000000" w:usb3="00000000" w:csb0="00000001" w:csb1="00000000"/>
  </w:font>
  <w:font w:name="MathematicalPi 1">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0A80"/>
    <w:rsid w:val="000A5F2F"/>
    <w:rsid w:val="00190A80"/>
    <w:rsid w:val="004772DA"/>
    <w:rsid w:val="007F4A43"/>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A80"/>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190A80"/>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rPr>
  </w:style>
  <w:style w:type="character" w:customStyle="1" w:styleId="cFigNum">
    <w:name w:val="cFigNum"/>
    <w:uiPriority w:val="99"/>
    <w:rsid w:val="00190A80"/>
    <w:rPr>
      <w:rFonts w:ascii="ITC Franklin Gothic Std Med" w:hAnsi="ITC Franklin Gothic Std Med" w:cs="ITC Franklin Gothic Std Med"/>
      <w:caps/>
      <w:color w:val="000000"/>
      <w:sz w:val="16"/>
      <w:szCs w:val="16"/>
    </w:rPr>
  </w:style>
  <w:style w:type="character" w:customStyle="1" w:styleId="cFigTitle">
    <w:name w:val="cFigTitle"/>
    <w:uiPriority w:val="99"/>
    <w:rsid w:val="00190A80"/>
    <w:rPr>
      <w:rFonts w:ascii="ITC Franklin Gothic Std Med" w:hAnsi="ITC Franklin Gothic Std Med" w:cs="ITC Franklin Gothic Std Med"/>
      <w:color w:val="000000"/>
      <w:sz w:val="16"/>
      <w:szCs w:val="16"/>
    </w:rPr>
  </w:style>
  <w:style w:type="character" w:customStyle="1" w:styleId="cItalic">
    <w:name w:val="cItalic"/>
    <w:uiPriority w:val="99"/>
    <w:rsid w:val="00190A80"/>
    <w:rPr>
      <w:i/>
      <w:iCs/>
    </w:rPr>
  </w:style>
  <w:style w:type="character" w:customStyle="1" w:styleId="cProgram75">
    <w:name w:val="cProgram_7.5"/>
    <w:uiPriority w:val="99"/>
    <w:rsid w:val="00190A80"/>
    <w:rPr>
      <w:rFonts w:ascii="Letter Gothic Std" w:hAnsi="Letter Gothic Std" w:cs="Letter Gothic Std"/>
      <w:color w:val="000000"/>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lalithkumar.s</dc:creator>
  <cp:lastModifiedBy>lalithkumar.s</cp:lastModifiedBy>
  <cp:revision>1</cp:revision>
  <dcterms:created xsi:type="dcterms:W3CDTF">2020-11-11T19:28:00Z</dcterms:created>
  <dcterms:modified xsi:type="dcterms:W3CDTF">2020-11-11T19:29:00Z</dcterms:modified>
</cp:coreProperties>
</file>