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41" w:rsidRPr="00832A41" w:rsidRDefault="00832A41" w:rsidP="00832A4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832A41">
        <w:rPr>
          <w:rFonts w:ascii="Arial" w:eastAsia="Times New Roman" w:hAnsi="Arial" w:cs="Arial"/>
          <w:color w:val="000000"/>
          <w:kern w:val="36"/>
          <w:sz w:val="40"/>
          <w:szCs w:val="40"/>
          <w:lang w:eastAsia="da-DK"/>
        </w:rPr>
        <w:t>Problemanalyse:</w:t>
      </w:r>
    </w:p>
    <w:p w:rsidR="00832A41" w:rsidRPr="00832A41" w:rsidRDefault="00832A41" w:rsidP="00832A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I følgende afsnit redegøres for de metoder og valg, der er taget i forhold til problemanalysen. En teknologianalyse i ”State of the </w:t>
      </w:r>
      <w:proofErr w:type="spellStart"/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art”-afsnittet</w:t>
      </w:r>
      <w:proofErr w:type="spellEnd"/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tager udgangspunkt i allerede eksisterende programmer, samt laves en vurdering af potentielle mangler eller problemer med disse programmer. I dette afsnit,</w:t>
      </w:r>
    </w:p>
    <w:p w:rsidR="00832A41" w:rsidRPr="00832A41" w:rsidRDefault="00832A41" w:rsidP="00832A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 konkrete krav, som stilles fra uddannelsesministeriet, er forklaret i et lovgivningsafsnit. Afsnittet vil fremstille de krav, som er nødvendig at tage forhold til, når programmet skal laves. Kravene beskrevet i dette afsnit er nødvendige for forståelsen af opbyggelsen af folkeskoleskemaer. I afsnittet tages der udgangspunkt i de kriterier, som beskrives i ”</w:t>
      </w:r>
      <w:r w:rsidRPr="00832A4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da-DK"/>
        </w:rPr>
        <w:t xml:space="preserve"> Bekendtgørelse af lov om folkeskolen”</w:t>
      </w:r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med supplerende kilder.</w:t>
      </w:r>
    </w:p>
    <w:p w:rsidR="00832A41" w:rsidRPr="00832A41" w:rsidRDefault="00832A41" w:rsidP="00832A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Interessent analysen vurderer de indflydelsesrige og påvirkede medvirkende i forhold til skemalægningen. Afsnittet lægger fokus på vurderingen af interessenternes rolle i skemalægningsprocessen. Analysen udarbejdet i dette afsnit, giver grundlag for valget af medvirkende, som er blevet taget kontakt til.   </w:t>
      </w:r>
    </w:p>
    <w:p w:rsidR="00832A41" w:rsidRPr="00832A41" w:rsidRDefault="00832A41" w:rsidP="00832A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En vital del af problemanalysen er case-</w:t>
      </w:r>
      <w:proofErr w:type="spellStart"/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study’en</w:t>
      </w:r>
      <w:proofErr w:type="spellEnd"/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som blev lavet med Søren Kusk fra Sofiendal skole. Interviewet blev semikonstrueret med forberedte spørgsmål, hvorefter der blev lavet uddybende spørgsmål løbende i interviewet. Det var væsentligt, at snakke med en, som havde indflydelse på skemalægningen samt forstod og kunne formidle de problemer, som kunne opstå ved denne proces.</w:t>
      </w:r>
    </w:p>
    <w:p w:rsidR="00832A41" w:rsidRPr="00832A41" w:rsidRDefault="00832A41" w:rsidP="00832A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32A4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Problemanalysens mål er, at forstå skemaets konstruktion samt at finde de mulige problemer, der kan opstå ved selve processen. Afsnittende udlignet i dette afsnit vil analyseres og udvides med tilstrækkelig information, så en fyldestgørende problemafgrænsning kan konstrueres. </w:t>
      </w:r>
    </w:p>
    <w:p w:rsidR="002E4188" w:rsidRDefault="00832A41">
      <w:bookmarkStart w:id="0" w:name="_GoBack"/>
      <w:bookmarkEnd w:id="0"/>
    </w:p>
    <w:sectPr w:rsidR="002E41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41"/>
    <w:rsid w:val="00832A41"/>
    <w:rsid w:val="00A87905"/>
    <w:rsid w:val="00E1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9DE51-A508-4FA4-AEF8-B85241BE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32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2A41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83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Mariegaard</dc:creator>
  <cp:keywords/>
  <dc:description/>
  <cp:lastModifiedBy>Rasmus Mariegaard</cp:lastModifiedBy>
  <cp:revision>1</cp:revision>
  <dcterms:created xsi:type="dcterms:W3CDTF">2016-11-17T13:30:00Z</dcterms:created>
  <dcterms:modified xsi:type="dcterms:W3CDTF">2016-11-17T13:31:00Z</dcterms:modified>
</cp:coreProperties>
</file>