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5D3A" w14:textId="2BECC8BA" w:rsidR="00A3489C" w:rsidRDefault="00A3489C" w:rsidP="00A3489C">
      <w:r>
        <w:t xml:space="preserve">Statuten </w:t>
      </w:r>
      <w:r>
        <w:t xml:space="preserve">der </w:t>
      </w:r>
      <w:r>
        <w:t>Herzverbindung AG</w:t>
      </w:r>
    </w:p>
    <w:p w14:paraId="715F6ACD" w14:textId="77777777" w:rsidR="00A3489C" w:rsidRDefault="00A3489C" w:rsidP="00A3489C"/>
    <w:p w14:paraId="398246A6" w14:textId="75F5CA51" w:rsidR="00A3489C" w:rsidRDefault="00A3489C" w:rsidP="00A3489C">
      <w:r>
        <w:t>I. Firma, Sitz und Zweck der Gesellschaft</w:t>
      </w:r>
    </w:p>
    <w:p w14:paraId="55DD1A35" w14:textId="77777777" w:rsidR="00A3489C" w:rsidRDefault="00A3489C" w:rsidP="00A3489C"/>
    <w:p w14:paraId="1E433D2C" w14:textId="77777777" w:rsidR="00A3489C" w:rsidRDefault="00A3489C" w:rsidP="00A3489C">
      <w:r>
        <w:t>Firma und Sitz</w:t>
      </w:r>
    </w:p>
    <w:p w14:paraId="148E7344" w14:textId="77777777" w:rsidR="00A3489C" w:rsidRDefault="00A3489C" w:rsidP="00A3489C">
      <w:r>
        <w:t>Die Gesellschaft führt den Namen "Herzverbindung AG" und hat ihren Sitz in Zürich.</w:t>
      </w:r>
    </w:p>
    <w:p w14:paraId="37E8A69C" w14:textId="77777777" w:rsidR="00A3489C" w:rsidRDefault="00A3489C" w:rsidP="00A3489C">
      <w:r>
        <w:t>Zweck</w:t>
      </w:r>
    </w:p>
    <w:p w14:paraId="734C7D45" w14:textId="77777777" w:rsidR="00A3489C" w:rsidRDefault="00A3489C" w:rsidP="00A3489C">
      <w:r>
        <w:t>Zweck der Gesellschaft ist die Entwicklung, Förderung und Durchführung von Partnervermittlungen und damit verbundenen Dienstleistungen. Dies umfasst, aber ist nicht beschränkt auf, Beratungsdienstleistungen, Veranstaltung von Single-Events und Entwicklung von Softwareanwendungen zur Partnervermittlung.</w:t>
      </w:r>
    </w:p>
    <w:p w14:paraId="586EAEA9" w14:textId="77777777" w:rsidR="00A3489C" w:rsidRDefault="00A3489C" w:rsidP="00A3489C">
      <w:r>
        <w:t>Die Gesellschaft kann Zweigniederlassungen im In- und Ausland errichten, sich an anderen Unternehmungen beteiligen sowie Grundeigentum erwerben, halten und veräußern.</w:t>
      </w:r>
    </w:p>
    <w:p w14:paraId="292F6722" w14:textId="77777777" w:rsidR="00A3489C" w:rsidRDefault="00A3489C" w:rsidP="00A3489C">
      <w:r>
        <w:t>II. Aktienkapital</w:t>
      </w:r>
    </w:p>
    <w:p w14:paraId="1A943FBF" w14:textId="77777777" w:rsidR="00A3489C" w:rsidRDefault="00A3489C" w:rsidP="00A3489C"/>
    <w:p w14:paraId="445E454C" w14:textId="77777777" w:rsidR="00A3489C" w:rsidRDefault="00A3489C" w:rsidP="00A3489C">
      <w:r>
        <w:t>Höhe und Einteilung</w:t>
      </w:r>
    </w:p>
    <w:p w14:paraId="6F955650" w14:textId="77777777" w:rsidR="00A3489C" w:rsidRDefault="00A3489C" w:rsidP="00A3489C"/>
    <w:p w14:paraId="4F1D35DF" w14:textId="77777777" w:rsidR="00A3489C" w:rsidRDefault="00A3489C" w:rsidP="00A3489C">
      <w:r>
        <w:t>Das Aktienkapital beträgt CHF 100.000, eingeteilt in 1.000 auf den Namen lautende Aktien zu je CHF 100.</w:t>
      </w:r>
    </w:p>
    <w:p w14:paraId="2EA87AC3" w14:textId="77777777" w:rsidR="00A3489C" w:rsidRDefault="00A3489C" w:rsidP="00A3489C">
      <w:r>
        <w:t>Liberierung</w:t>
      </w:r>
    </w:p>
    <w:p w14:paraId="107A6103" w14:textId="77777777" w:rsidR="00A3489C" w:rsidRDefault="00A3489C" w:rsidP="00A3489C"/>
    <w:p w14:paraId="41E85F38" w14:textId="77777777" w:rsidR="00A3489C" w:rsidRDefault="00A3489C" w:rsidP="00A3489C">
      <w:r>
        <w:t>Das Aktienkapital ist bei der Gründung vollständig zu liberieren.</w:t>
      </w:r>
    </w:p>
    <w:p w14:paraId="0A99CADA" w14:textId="77777777" w:rsidR="00A3489C" w:rsidRDefault="00A3489C" w:rsidP="00A3489C">
      <w:r>
        <w:t>Aktienregister</w:t>
      </w:r>
    </w:p>
    <w:p w14:paraId="4907C910" w14:textId="77777777" w:rsidR="00A3489C" w:rsidRDefault="00A3489C" w:rsidP="00A3489C"/>
    <w:p w14:paraId="4AB949AC" w14:textId="77777777" w:rsidR="00A3489C" w:rsidRDefault="00A3489C" w:rsidP="00A3489C">
      <w:r>
        <w:t>Die Gesellschaft führt ein Aktienregister, in dem die Namen und Adressen der Aktionäre eingetragen sind.</w:t>
      </w:r>
    </w:p>
    <w:p w14:paraId="414C23AD" w14:textId="77777777" w:rsidR="00A3489C" w:rsidRDefault="00A3489C" w:rsidP="00A3489C">
      <w:r>
        <w:t>III. Organe der Gesellschaft</w:t>
      </w:r>
    </w:p>
    <w:p w14:paraId="210175AC" w14:textId="77777777" w:rsidR="00A3489C" w:rsidRDefault="00A3489C" w:rsidP="00A3489C"/>
    <w:p w14:paraId="500C0872" w14:textId="77777777" w:rsidR="00A3489C" w:rsidRDefault="00A3489C" w:rsidP="00A3489C">
      <w:r>
        <w:t>Generalversammlung</w:t>
      </w:r>
    </w:p>
    <w:p w14:paraId="78ACE9C2" w14:textId="77777777" w:rsidR="00A3489C" w:rsidRDefault="00A3489C" w:rsidP="00A3489C"/>
    <w:p w14:paraId="1C90AA58" w14:textId="77777777" w:rsidR="00A3489C" w:rsidRDefault="00A3489C" w:rsidP="00A3489C">
      <w:r>
        <w:t>Die Generalversammlung ist das oberste Organ der Gesellschaft und findet mindestens einmal jährlich statt.</w:t>
      </w:r>
    </w:p>
    <w:p w14:paraId="74E3B6FA" w14:textId="77777777" w:rsidR="00A3489C" w:rsidRDefault="00A3489C" w:rsidP="00A3489C">
      <w:r>
        <w:t>Verwaltungsrat</w:t>
      </w:r>
    </w:p>
    <w:p w14:paraId="5EEF79D2" w14:textId="77777777" w:rsidR="00A3489C" w:rsidRDefault="00A3489C" w:rsidP="00A3489C"/>
    <w:p w14:paraId="242167CD" w14:textId="77777777" w:rsidR="00A3489C" w:rsidRDefault="00A3489C" w:rsidP="00A3489C">
      <w:r>
        <w:t>Der Verwaltungsrat besteht aus mindestens drei Mitgliedern, die Aktionäre sein müssen. Er vertritt die Gesellschaft nach außen und führt die laufenden Geschäfte.</w:t>
      </w:r>
    </w:p>
    <w:p w14:paraId="3097D646" w14:textId="77777777" w:rsidR="00A3489C" w:rsidRDefault="00A3489C" w:rsidP="00A3489C">
      <w:r>
        <w:t>Revisionsstelle</w:t>
      </w:r>
    </w:p>
    <w:p w14:paraId="4C041B1D" w14:textId="77777777" w:rsidR="00A3489C" w:rsidRDefault="00A3489C" w:rsidP="00A3489C"/>
    <w:p w14:paraId="5490FFA6" w14:textId="77777777" w:rsidR="00A3489C" w:rsidRDefault="00A3489C" w:rsidP="00A3489C">
      <w:r>
        <w:t>Die Gesellschaft bestellt eine unabhängige Revisionsstelle, welche die Jahresrechnung prüft.</w:t>
      </w:r>
    </w:p>
    <w:p w14:paraId="59AC7485" w14:textId="77777777" w:rsidR="00A3489C" w:rsidRDefault="00A3489C" w:rsidP="00A3489C">
      <w:r>
        <w:t>IV. Geschäftsjahr</w:t>
      </w:r>
    </w:p>
    <w:p w14:paraId="47FEFDC3" w14:textId="77777777" w:rsidR="00A3489C" w:rsidRDefault="00A3489C" w:rsidP="00A3489C"/>
    <w:p w14:paraId="1C5A0DD0" w14:textId="77777777" w:rsidR="00A3489C" w:rsidRDefault="00A3489C" w:rsidP="00A3489C">
      <w:r>
        <w:t>Dauer</w:t>
      </w:r>
    </w:p>
    <w:p w14:paraId="45D0B496" w14:textId="77777777" w:rsidR="00A3489C" w:rsidRDefault="00A3489C" w:rsidP="00A3489C">
      <w:r>
        <w:t>Das Geschäftsjahr beginnt am 1. Januar und endet am 31. Dezember.</w:t>
      </w:r>
    </w:p>
    <w:p w14:paraId="72ACB807" w14:textId="77777777" w:rsidR="00A3489C" w:rsidRDefault="00A3489C" w:rsidP="00A3489C">
      <w:r>
        <w:t>V. Auflösung und Liquidation</w:t>
      </w:r>
    </w:p>
    <w:p w14:paraId="671CE711" w14:textId="77777777" w:rsidR="00A3489C" w:rsidRDefault="00A3489C" w:rsidP="00A3489C"/>
    <w:p w14:paraId="5AD96133" w14:textId="77777777" w:rsidR="00A3489C" w:rsidRDefault="00A3489C" w:rsidP="00A3489C">
      <w:r>
        <w:t>Bedingungen</w:t>
      </w:r>
    </w:p>
    <w:p w14:paraId="6072BC30" w14:textId="77777777" w:rsidR="00A3489C" w:rsidRDefault="00A3489C" w:rsidP="00A3489C">
      <w:r>
        <w:t>Die Auflösung der Gesellschaft kann durch einen Beschluss der Generalversammlung mit einer Mehrheit von mindestens zwei Dritteln der vertretenen Stimmen beschlossen werden.</w:t>
      </w:r>
    </w:p>
    <w:p w14:paraId="2CAA7566" w14:textId="77777777" w:rsidR="00A3489C" w:rsidRDefault="00A3489C" w:rsidP="00A3489C">
      <w:r>
        <w:lastRenderedPageBreak/>
        <w:t>Nach der Auflösung erfolgt die Liquidation nach den gesetzlichen Vorschriften.</w:t>
      </w:r>
    </w:p>
    <w:p w14:paraId="22669C7A" w14:textId="77777777" w:rsidR="00A3489C" w:rsidRDefault="00A3489C" w:rsidP="00A3489C">
      <w:r>
        <w:t>VI. Schlussbestimmungen</w:t>
      </w:r>
    </w:p>
    <w:p w14:paraId="558DC6AA" w14:textId="77777777" w:rsidR="00A3489C" w:rsidRDefault="00A3489C" w:rsidP="00A3489C"/>
    <w:p w14:paraId="3B0B5980" w14:textId="77777777" w:rsidR="00A3489C" w:rsidRDefault="00A3489C" w:rsidP="00A3489C">
      <w:r>
        <w:t>Bekanntmachungen</w:t>
      </w:r>
    </w:p>
    <w:p w14:paraId="3D755300" w14:textId="77777777" w:rsidR="00A3489C" w:rsidRDefault="00A3489C" w:rsidP="00A3489C">
      <w:r>
        <w:t>Bekanntmachungen der Gesellschaft erfolgen im Schweizerischen Handelsamtsblatt.</w:t>
      </w:r>
    </w:p>
    <w:p w14:paraId="58FDF620" w14:textId="77777777" w:rsidR="00A3489C" w:rsidRDefault="00A3489C" w:rsidP="00A3489C">
      <w:r>
        <w:t>Anwendbares Recht</w:t>
      </w:r>
    </w:p>
    <w:p w14:paraId="3C698603" w14:textId="21D7FC46" w:rsidR="00A3489C" w:rsidRDefault="00A3489C" w:rsidP="00A3489C">
      <w:r>
        <w:t>Auf die Statuten und die Gesellschaft findet Schweizer Recht Anwendung.</w:t>
      </w:r>
    </w:p>
    <w:sectPr w:rsidR="00A348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9C"/>
    <w:rsid w:val="00A3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6BC892A"/>
  <w15:chartTrackingRefBased/>
  <w15:docId w15:val="{6F35580C-55B5-F746-AD46-7D08AB4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Scherrer</dc:creator>
  <cp:keywords/>
  <dc:description/>
  <cp:lastModifiedBy>Selina Scherrer</cp:lastModifiedBy>
  <cp:revision>1</cp:revision>
  <dcterms:created xsi:type="dcterms:W3CDTF">2024-03-24T15:44:00Z</dcterms:created>
  <dcterms:modified xsi:type="dcterms:W3CDTF">2024-03-24T15:45:00Z</dcterms:modified>
</cp:coreProperties>
</file>