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A6D7" w14:textId="77777777" w:rsidR="00AD73D6" w:rsidRDefault="00AD73D6" w:rsidP="00DE6D13">
      <w:pPr>
        <w:spacing w:after="0"/>
        <w:rPr>
          <w:b/>
        </w:rPr>
      </w:pPr>
    </w:p>
    <w:p w14:paraId="7BF06ABB" w14:textId="77777777" w:rsidR="00F273B7" w:rsidRDefault="001B1B4F" w:rsidP="00DE6D13">
      <w:pPr>
        <w:spacing w:after="0"/>
        <w:rPr>
          <w:b/>
        </w:rPr>
      </w:pPr>
      <w:r>
        <w:rPr>
          <w:b/>
        </w:rPr>
        <w:t>Formål:</w:t>
      </w:r>
    </w:p>
    <w:p w14:paraId="513B85F6" w14:textId="77777777" w:rsidR="008D6985" w:rsidRDefault="008D6985" w:rsidP="008D6985">
      <w:pPr>
        <w:spacing w:after="0"/>
      </w:pPr>
      <w:r>
        <w:t>Øvelsens formål</w:t>
      </w:r>
      <w:r w:rsidR="00AD73D6">
        <w:t xml:space="preserve"> er at </w:t>
      </w:r>
      <w:r w:rsidR="00E34064">
        <w:t>bestemme hvilespænding i</w:t>
      </w:r>
      <w:r w:rsidR="00AD73D6">
        <w:t xml:space="preserve"> et batteri alene </w:t>
      </w:r>
      <w:r w:rsidR="00AD73D6" w:rsidRPr="00E34064">
        <w:rPr>
          <w:b/>
        </w:rPr>
        <w:t>og</w:t>
      </w:r>
      <w:r w:rsidR="00E34064">
        <w:t xml:space="preserve"> i koblet i serie eller parallel med et andet batteri, </w:t>
      </w:r>
      <w:proofErr w:type="spellStart"/>
      <w:r w:rsidR="00E34064">
        <w:t>dvs</w:t>
      </w:r>
      <w:proofErr w:type="spellEnd"/>
      <w:r w:rsidR="00E34064">
        <w:t xml:space="preserve"> at lave en karakteristik af batteriet (-</w:t>
      </w:r>
      <w:proofErr w:type="spellStart"/>
      <w:r w:rsidR="00E34064">
        <w:t>erne</w:t>
      </w:r>
      <w:proofErr w:type="spellEnd"/>
      <w:r w:rsidR="00E34064">
        <w:t>).</w:t>
      </w:r>
    </w:p>
    <w:p w14:paraId="738F1C49" w14:textId="77777777" w:rsidR="008D6985" w:rsidRDefault="008D6985" w:rsidP="008D6985">
      <w:pPr>
        <w:spacing w:after="0"/>
      </w:pPr>
    </w:p>
    <w:p w14:paraId="543D0844" w14:textId="77777777" w:rsidR="008D6985" w:rsidRPr="008D6985" w:rsidRDefault="008D6985" w:rsidP="008D6985">
      <w:pPr>
        <w:spacing w:after="0"/>
        <w:rPr>
          <w:b/>
        </w:rPr>
      </w:pPr>
      <w:r>
        <w:rPr>
          <w:b/>
        </w:rPr>
        <w:t>Teori:</w:t>
      </w:r>
    </w:p>
    <w:p w14:paraId="4472FA56" w14:textId="77777777" w:rsidR="008D6985" w:rsidRDefault="008D6985" w:rsidP="008D6985">
      <w:pPr>
        <w:spacing w:after="0"/>
      </w:pPr>
      <w:r>
        <w:rPr>
          <w:noProof/>
          <w:lang w:eastAsia="da-DK"/>
        </w:rPr>
        <w:drawing>
          <wp:anchor distT="0" distB="0" distL="114300" distR="114300" simplePos="0" relativeHeight="251658240" behindDoc="0" locked="0" layoutInCell="1" allowOverlap="1" wp14:anchorId="63D29BA7" wp14:editId="21AA38E0">
            <wp:simplePos x="0" y="0"/>
            <wp:positionH relativeFrom="column">
              <wp:posOffset>3347085</wp:posOffset>
            </wp:positionH>
            <wp:positionV relativeFrom="paragraph">
              <wp:posOffset>324485</wp:posOffset>
            </wp:positionV>
            <wp:extent cx="2657475" cy="14954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1495425"/>
                    </a:xfrm>
                    <a:prstGeom prst="rect">
                      <a:avLst/>
                    </a:prstGeom>
                  </pic:spPr>
                </pic:pic>
              </a:graphicData>
            </a:graphic>
            <wp14:sizeRelH relativeFrom="page">
              <wp14:pctWidth>0</wp14:pctWidth>
            </wp14:sizeRelH>
            <wp14:sizeRelV relativeFrom="page">
              <wp14:pctHeight>0</wp14:pctHeight>
            </wp14:sizeRelV>
          </wp:anchor>
        </w:drawing>
      </w:r>
      <w:r w:rsidR="00B23EB3">
        <w:t>En</w:t>
      </w:r>
      <w:r>
        <w:t xml:space="preserve"> strømkilde kan beskrives med følgende model, hvor kilden består af en perfekt spændingskilde, der hele tiden holder samme spændingsforskel samt en indre modstand, hvori der afsættes (tabes) energi. Dette er vist som den stiplede kasse. I kredsløbet ses desuden en ydre modstand, hvori den ydre energi afsættes.</w:t>
      </w:r>
    </w:p>
    <w:p w14:paraId="09FA82B9" w14:textId="77777777" w:rsidR="008D6985" w:rsidRDefault="008D6985" w:rsidP="008D6985">
      <w:pPr>
        <w:spacing w:after="0"/>
      </w:pPr>
    </w:p>
    <w:p w14:paraId="6A759FA3" w14:textId="77777777" w:rsidR="008D6985" w:rsidRDefault="008D6985" w:rsidP="008D6985">
      <w:pPr>
        <w:spacing w:after="0"/>
        <w:rPr>
          <w:rFonts w:eastAsiaTheme="minorEastAsia"/>
        </w:rPr>
      </w:pPr>
      <w:r>
        <w:t xml:space="preserve">Den perfekte spændingskildes spændingsforskel kaldes polspændingen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og spændingen over den samlede ydre belastning kaldes polspændingen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pol</m:t>
            </m:r>
          </m:sub>
        </m:sSub>
      </m:oMath>
      <w:r>
        <w:rPr>
          <w:rFonts w:eastAsiaTheme="minorEastAsia"/>
        </w:rPr>
        <w:t>.</w:t>
      </w:r>
    </w:p>
    <w:p w14:paraId="6BDEF553" w14:textId="77777777" w:rsidR="008D6985" w:rsidRDefault="008D6985" w:rsidP="008D6985">
      <w:pPr>
        <w:spacing w:after="0"/>
        <w:rPr>
          <w:rFonts w:eastAsiaTheme="minorEastAsia"/>
        </w:rPr>
      </w:pPr>
    </w:p>
    <w:p w14:paraId="6376673D" w14:textId="77777777" w:rsidR="008D6985" w:rsidRDefault="003A06FC" w:rsidP="008D6985">
      <w:pPr>
        <w:spacing w:after="0"/>
        <w:rPr>
          <w:rFonts w:eastAsiaTheme="minorEastAsia"/>
        </w:rPr>
      </w:pPr>
      <w:r>
        <w:t xml:space="preserve">Ikke alle strømkilder opfører sig efter denne model, men hvis de gør, kan størrelsen af hvilespændingen samt den indre modstand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findes som følger:</w:t>
      </w:r>
    </w:p>
    <w:p w14:paraId="662E71E1" w14:textId="77777777" w:rsidR="003A06FC" w:rsidRDefault="003A06FC" w:rsidP="008D6985">
      <w:pPr>
        <w:spacing w:after="0"/>
        <w:rPr>
          <w:rFonts w:eastAsiaTheme="minorEastAsia"/>
        </w:rPr>
      </w:pPr>
    </w:p>
    <w:p w14:paraId="1ED3B548" w14:textId="77777777" w:rsidR="003A06FC" w:rsidRDefault="003A06FC" w:rsidP="008D6985">
      <w:pPr>
        <w:spacing w:after="0"/>
        <w:rPr>
          <w:rFonts w:eastAsiaTheme="minorEastAsia"/>
        </w:rPr>
      </w:pPr>
      <w:r>
        <w:rPr>
          <w:rFonts w:eastAsiaTheme="minorEastAsia"/>
        </w:rPr>
        <w:t xml:space="preserve">Det samlede spændingsfald i kredsen er hvilespændingen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Det er fordelt som to spændingsfald over henholdsvis den indre og den ydre modstand</w:t>
      </w:r>
    </w:p>
    <w:p w14:paraId="5D5E848A" w14:textId="77777777" w:rsidR="00B23EB3" w:rsidRDefault="00B23EB3" w:rsidP="008D6985">
      <w:pPr>
        <w:spacing w:after="0"/>
        <w:rPr>
          <w:rFonts w:eastAsiaTheme="minorEastAsia"/>
        </w:rPr>
      </w:pPr>
    </w:p>
    <w:p w14:paraId="0E0F9D65" w14:textId="77777777" w:rsidR="003A06FC" w:rsidRPr="003A06FC" w:rsidRDefault="009A1AEF" w:rsidP="008D6985">
      <w:pPr>
        <w:spacing w:after="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3BE2403F" w14:textId="77777777" w:rsidR="00B23EB3" w:rsidRDefault="00B23EB3" w:rsidP="008D6985">
      <w:pPr>
        <w:spacing w:after="0"/>
        <w:rPr>
          <w:rFonts w:eastAsiaTheme="minorEastAsia"/>
        </w:rPr>
      </w:pPr>
    </w:p>
    <w:p w14:paraId="71C78D32" w14:textId="77777777" w:rsidR="003A06FC" w:rsidRDefault="003A06FC" w:rsidP="008D6985">
      <w:pPr>
        <w:spacing w:after="0"/>
        <w:rPr>
          <w:rFonts w:eastAsiaTheme="minorEastAsia"/>
        </w:rPr>
      </w:pPr>
      <w:r>
        <w:rPr>
          <w:rFonts w:eastAsiaTheme="minorEastAsia"/>
        </w:rPr>
        <w:t>Det ydre spændingsfal</w:t>
      </w:r>
      <w:r w:rsidR="00B23EB3">
        <w:rPr>
          <w:rFonts w:eastAsiaTheme="minorEastAsia"/>
        </w:rPr>
        <w:t>d</w:t>
      </w:r>
      <w:r>
        <w:rPr>
          <w:rFonts w:eastAsiaTheme="minorEastAsia"/>
        </w:rPr>
        <w:t xml:space="preserve"> svarer til polspændingen og vha. Ohms lov kan spændingsfaldet over den indre modstand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beskrives med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=I</m:t>
        </m:r>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Det giver så</w:t>
      </w:r>
    </w:p>
    <w:p w14:paraId="64ACF49E" w14:textId="77777777" w:rsidR="00B23EB3" w:rsidRDefault="00B23EB3" w:rsidP="008D6985">
      <w:pPr>
        <w:spacing w:after="0"/>
        <w:rPr>
          <w:rFonts w:eastAsiaTheme="minorEastAsia"/>
        </w:rPr>
      </w:pPr>
    </w:p>
    <w:p w14:paraId="5A314623" w14:textId="77777777" w:rsidR="003A06FC" w:rsidRPr="00B23EB3" w:rsidRDefault="009A1AEF" w:rsidP="008D6985">
      <w:pPr>
        <w:spacing w:after="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cs="Times New Roman"/>
            </w:rPr>
            <m:t>·</m:t>
          </m:r>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pol</m:t>
              </m:r>
            </m:sub>
          </m:sSub>
        </m:oMath>
      </m:oMathPara>
    </w:p>
    <w:p w14:paraId="73C483BC" w14:textId="77777777" w:rsidR="00B23EB3" w:rsidRPr="003A06FC" w:rsidRDefault="00B23EB3" w:rsidP="008D6985">
      <w:pPr>
        <w:spacing w:after="0"/>
        <w:rPr>
          <w:rFonts w:eastAsiaTheme="minorEastAsia"/>
        </w:rPr>
      </w:pPr>
    </w:p>
    <w:p w14:paraId="54FEB6AF" w14:textId="77777777" w:rsidR="003A06FC" w:rsidRDefault="003A06FC" w:rsidP="008D6985">
      <w:pPr>
        <w:spacing w:after="0"/>
        <w:rPr>
          <w:rFonts w:eastAsiaTheme="minorEastAsia"/>
        </w:rPr>
      </w:pPr>
      <w:r>
        <w:rPr>
          <w:rFonts w:eastAsiaTheme="minorEastAsia"/>
        </w:rPr>
        <w:t xml:space="preserve">Ved at måle polspændingen som funktion af strømmen i kredsen - som kan ændres ved at ændre den ydre modstand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Pr>
          <w:rFonts w:eastAsiaTheme="minorEastAsia"/>
        </w:rPr>
        <w:t xml:space="preserve"> - kan man fra en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pol</m:t>
            </m:r>
          </m:sub>
        </m:sSub>
        <m:r>
          <w:rPr>
            <w:rFonts w:ascii="Cambria Math" w:eastAsiaTheme="minorEastAsia" w:hAnsi="Cambria Math"/>
          </w:rPr>
          <m:t>)</m:t>
        </m:r>
      </m:oMath>
      <w:r>
        <w:rPr>
          <w:rFonts w:eastAsiaTheme="minorEastAsia"/>
        </w:rPr>
        <w:t xml:space="preserve">-graf ved regressionen </w:t>
      </w:r>
    </w:p>
    <w:p w14:paraId="054634E2" w14:textId="77777777" w:rsidR="00B23EB3" w:rsidRDefault="00B23EB3" w:rsidP="008D6985">
      <w:pPr>
        <w:spacing w:after="0"/>
        <w:rPr>
          <w:rFonts w:eastAsiaTheme="minorEastAsia"/>
        </w:rPr>
      </w:pPr>
    </w:p>
    <w:p w14:paraId="71678649" w14:textId="77777777" w:rsidR="003A06FC" w:rsidRPr="003A06FC" w:rsidRDefault="009A1AEF" w:rsidP="008D6985">
      <w:pPr>
        <w:spacing w:after="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pol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cs="Times New Roman"/>
            </w:rPr>
            <m:t>·</m:t>
          </m:r>
          <m:r>
            <w:rPr>
              <w:rFonts w:ascii="Cambria Math" w:hAnsi="Cambria Math"/>
            </w:rPr>
            <m:t>I</m:t>
          </m:r>
        </m:oMath>
      </m:oMathPara>
    </w:p>
    <w:p w14:paraId="146FF4AD" w14:textId="77777777" w:rsidR="00B23EB3" w:rsidRDefault="00B23EB3" w:rsidP="008D6985">
      <w:pPr>
        <w:spacing w:after="0"/>
        <w:rPr>
          <w:rFonts w:eastAsiaTheme="minorEastAsia"/>
        </w:rPr>
      </w:pPr>
    </w:p>
    <w:p w14:paraId="260A3ABC" w14:textId="77777777" w:rsidR="003A06FC" w:rsidRDefault="003A06FC" w:rsidP="008D6985">
      <w:pPr>
        <w:spacing w:after="0"/>
        <w:rPr>
          <w:rFonts w:eastAsiaTheme="minorEastAsia"/>
        </w:rPr>
      </w:pPr>
      <w:r>
        <w:rPr>
          <w:rFonts w:eastAsiaTheme="minorEastAsia"/>
        </w:rPr>
        <w:t xml:space="preserve">finde den indre modstand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og hvilespændingen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14:paraId="12FECCB6" w14:textId="77777777" w:rsidR="00E446D0" w:rsidRDefault="00E446D0" w:rsidP="008D6985">
      <w:pPr>
        <w:spacing w:after="0"/>
        <w:rPr>
          <w:rFonts w:eastAsiaTheme="minorEastAsia"/>
        </w:rPr>
      </w:pPr>
    </w:p>
    <w:p w14:paraId="54001D62" w14:textId="77777777" w:rsidR="00C745AF" w:rsidRDefault="00C745AF" w:rsidP="008D6985">
      <w:pPr>
        <w:spacing w:after="0"/>
        <w:rPr>
          <w:rFonts w:eastAsiaTheme="minorEastAsia"/>
        </w:rPr>
      </w:pPr>
      <w:r>
        <w:rPr>
          <w:rFonts w:eastAsiaTheme="minorEastAsia"/>
        </w:rPr>
        <w:t xml:space="preserve">Læs selv </w:t>
      </w:r>
      <w:r w:rsidR="001F69A1">
        <w:rPr>
          <w:rFonts w:eastAsiaTheme="minorEastAsia"/>
        </w:rPr>
        <w:t xml:space="preserve">mere i bogen på </w:t>
      </w:r>
      <w:hyperlink r:id="rId9" w:history="1">
        <w:r w:rsidR="001F69A1" w:rsidRPr="00244943">
          <w:rPr>
            <w:rStyle w:val="Hyperlink"/>
            <w:rFonts w:eastAsiaTheme="minorEastAsia"/>
          </w:rPr>
          <w:t>https://orbithtxb.systime.dk/?id=p558</w:t>
        </w:r>
      </w:hyperlink>
      <w:r w:rsidR="001F69A1">
        <w:rPr>
          <w:rFonts w:eastAsiaTheme="minorEastAsia"/>
        </w:rPr>
        <w:t xml:space="preserve"> </w:t>
      </w:r>
    </w:p>
    <w:p w14:paraId="23742C71" w14:textId="77777777" w:rsidR="00C745AF" w:rsidRDefault="00C745AF">
      <w:pPr>
        <w:rPr>
          <w:rFonts w:eastAsiaTheme="minorEastAsia"/>
          <w:b/>
        </w:rPr>
      </w:pPr>
    </w:p>
    <w:p w14:paraId="3AD9BDD9" w14:textId="77777777" w:rsidR="00E34064" w:rsidRDefault="00E34064">
      <w:pPr>
        <w:rPr>
          <w:rFonts w:eastAsiaTheme="minorEastAsia"/>
          <w:b/>
        </w:rPr>
      </w:pPr>
      <w:r>
        <w:rPr>
          <w:rFonts w:eastAsiaTheme="minorEastAsia"/>
          <w:b/>
        </w:rPr>
        <w:br w:type="page"/>
      </w:r>
    </w:p>
    <w:p w14:paraId="4E54FCA8" w14:textId="77777777" w:rsidR="003A06FC" w:rsidRDefault="00C745AF" w:rsidP="008D6985">
      <w:pPr>
        <w:spacing w:after="0"/>
        <w:rPr>
          <w:rFonts w:eastAsiaTheme="minorEastAsia"/>
          <w:b/>
        </w:rPr>
      </w:pPr>
      <w:r>
        <w:rPr>
          <w:rFonts w:eastAsiaTheme="minorEastAsia"/>
          <w:b/>
        </w:rPr>
        <w:lastRenderedPageBreak/>
        <w:t>Fremgangsmåde ved målingerne:</w:t>
      </w:r>
    </w:p>
    <w:p w14:paraId="2D6D962B" w14:textId="77777777" w:rsidR="00C745AF" w:rsidRDefault="00C745AF" w:rsidP="008D6985">
      <w:pPr>
        <w:spacing w:after="0"/>
        <w:rPr>
          <w:rFonts w:eastAsiaTheme="minorEastAsia"/>
        </w:rPr>
      </w:pPr>
    </w:p>
    <w:p w14:paraId="6026C0FE" w14:textId="77777777" w:rsidR="00E34064" w:rsidRPr="00EB0F2F" w:rsidRDefault="00E34064" w:rsidP="001F69A1">
      <w:pPr>
        <w:pStyle w:val="Listeafsnit"/>
        <w:numPr>
          <w:ilvl w:val="0"/>
          <w:numId w:val="19"/>
        </w:numPr>
        <w:rPr>
          <w:rFonts w:eastAsiaTheme="minorEastAsia"/>
        </w:rPr>
      </w:pPr>
      <w:r w:rsidRPr="00EB0F2F">
        <w:rPr>
          <w:rFonts w:eastAsiaTheme="minorEastAsia"/>
        </w:rPr>
        <w:t xml:space="preserve">Opbyg kredsløb som </w:t>
      </w:r>
      <w:proofErr w:type="spellStart"/>
      <w:r>
        <w:t>som</w:t>
      </w:r>
      <w:proofErr w:type="spellEnd"/>
      <w:r>
        <w:t xml:space="preserve"> vist i </w:t>
      </w:r>
      <w:proofErr w:type="spellStart"/>
      <w:r>
        <w:t>Orbit</w:t>
      </w:r>
      <w:proofErr w:type="spellEnd"/>
      <w:r>
        <w:t xml:space="preserve"> B: Eksperiment </w:t>
      </w:r>
      <w:r w:rsidRPr="00EB0F2F">
        <w:rPr>
          <w:i/>
        </w:rPr>
        <w:t>Et elements polspænding</w:t>
      </w:r>
      <w:r>
        <w:t xml:space="preserve"> (</w:t>
      </w:r>
      <w:hyperlink r:id="rId10" w:history="1">
        <w:r w:rsidR="001F69A1" w:rsidRPr="00244943">
          <w:rPr>
            <w:rStyle w:val="Hyperlink"/>
          </w:rPr>
          <w:t>https://orbithtxb.systime.dk/?id=c5057</w:t>
        </w:r>
      </w:hyperlink>
      <w:r w:rsidR="001F69A1">
        <w:t xml:space="preserve"> </w:t>
      </w:r>
      <w:r>
        <w:t>).</w:t>
      </w:r>
      <w:r>
        <w:br/>
        <w:t xml:space="preserve">Som ydre modstand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EB0F2F">
        <w:rPr>
          <w:rFonts w:eastAsiaTheme="minorEastAsia"/>
        </w:rPr>
        <w:t xml:space="preserve"> bruges en lang</w:t>
      </w:r>
      <w:r w:rsidR="00C559CF">
        <w:rPr>
          <w:rFonts w:eastAsiaTheme="minorEastAsia"/>
        </w:rPr>
        <w:t>, tynd</w:t>
      </w:r>
      <w:r w:rsidRPr="00EB0F2F">
        <w:rPr>
          <w:rFonts w:eastAsiaTheme="minorEastAsia"/>
        </w:rPr>
        <w:t xml:space="preserve"> konstantan</w:t>
      </w:r>
      <w:r w:rsidR="00DF073F">
        <w:rPr>
          <w:rFonts w:eastAsiaTheme="minorEastAsia"/>
        </w:rPr>
        <w:t xml:space="preserve"> - eller </w:t>
      </w:r>
      <w:proofErr w:type="spellStart"/>
      <w:r w:rsidR="00DF073F">
        <w:rPr>
          <w:rFonts w:eastAsiaTheme="minorEastAsia"/>
        </w:rPr>
        <w:t>kantal</w:t>
      </w:r>
      <w:r w:rsidRPr="00EB0F2F">
        <w:rPr>
          <w:rFonts w:eastAsiaTheme="minorEastAsia"/>
        </w:rPr>
        <w:t>tråd</w:t>
      </w:r>
      <w:proofErr w:type="spellEnd"/>
      <w:r w:rsidRPr="00EB0F2F">
        <w:rPr>
          <w:rFonts w:eastAsiaTheme="minorEastAsia"/>
        </w:rPr>
        <w:t xml:space="preserve"> spændt op mellem to stativer. Modstanden reguleres ved at ændre længden af tråden.</w:t>
      </w:r>
    </w:p>
    <w:p w14:paraId="4C4796D2" w14:textId="77777777" w:rsidR="00E34064" w:rsidRDefault="00E34064" w:rsidP="00E34064">
      <w:pPr>
        <w:pStyle w:val="Listeafsnit"/>
        <w:numPr>
          <w:ilvl w:val="0"/>
          <w:numId w:val="19"/>
        </w:numPr>
        <w:spacing w:after="0"/>
        <w:rPr>
          <w:rFonts w:eastAsiaTheme="minorEastAsia"/>
        </w:rPr>
      </w:pPr>
      <w:r>
        <w:t xml:space="preserve">Med strøm- og spændings-sensorer fra </w:t>
      </w:r>
      <w:proofErr w:type="spellStart"/>
      <w:r>
        <w:t>Pasco</w:t>
      </w:r>
      <w:proofErr w:type="spellEnd"/>
      <w:r>
        <w:t xml:space="preserve"> og set-up med manuel måling</w:t>
      </w:r>
      <w:r>
        <w:rPr>
          <w:rStyle w:val="Fodnotehenvisning"/>
        </w:rPr>
        <w:footnoteReference w:id="1"/>
      </w:r>
      <w:r>
        <w:t xml:space="preserve"> måles strømmen og polspændingen ved forskellige belastninger (værdier af den ydre modstand). </w:t>
      </w:r>
      <w:r w:rsidRPr="00160F3A">
        <w:rPr>
          <w:rFonts w:eastAsiaTheme="minorEastAsia"/>
        </w:rPr>
        <w:t>Mål mindst 10 forskellige (samhørende) værdier for strøm og spænding. Start med lille belastning (= lang tråd) og øg gradvist belastningen (mindre modstand ~ kort tråd).</w:t>
      </w:r>
    </w:p>
    <w:p w14:paraId="336F988E" w14:textId="77777777" w:rsidR="00E34064" w:rsidRPr="00CE49F1" w:rsidRDefault="00E34064" w:rsidP="00E34064">
      <w:pPr>
        <w:pStyle w:val="Listeafsnit"/>
        <w:numPr>
          <w:ilvl w:val="0"/>
          <w:numId w:val="19"/>
        </w:numPr>
        <w:spacing w:after="0"/>
        <w:rPr>
          <w:rFonts w:eastAsiaTheme="minorEastAsia"/>
        </w:rPr>
      </w:pPr>
      <w:r w:rsidRPr="00CE49F1">
        <w:rPr>
          <w:rFonts w:eastAsiaTheme="minorEastAsia"/>
          <w:b/>
          <w:color w:val="FF0000"/>
        </w:rPr>
        <w:t>OBS:</w:t>
      </w:r>
      <w:r>
        <w:rPr>
          <w:rFonts w:eastAsiaTheme="minorEastAsia"/>
          <w:color w:val="FF0000"/>
        </w:rPr>
        <w:t xml:space="preserve"> </w:t>
      </w:r>
      <w:proofErr w:type="spellStart"/>
      <w:r>
        <w:rPr>
          <w:rFonts w:eastAsiaTheme="minorEastAsia"/>
        </w:rPr>
        <w:t>Pascos</w:t>
      </w:r>
      <w:proofErr w:type="spellEnd"/>
      <w:r>
        <w:rPr>
          <w:rFonts w:eastAsiaTheme="minorEastAsia"/>
        </w:rPr>
        <w:t xml:space="preserve"> strøm-sensor kan tåle </w:t>
      </w:r>
      <w:r>
        <w:rPr>
          <w:rFonts w:eastAsiaTheme="minorEastAsia"/>
          <w:b/>
          <w:color w:val="FF0000"/>
        </w:rPr>
        <w:t>MAXIMALT 1</w:t>
      </w:r>
      <w:r w:rsidRPr="00F66909">
        <w:rPr>
          <w:rFonts w:eastAsiaTheme="minorEastAsia"/>
          <w:b/>
          <w:color w:val="FF0000"/>
        </w:rPr>
        <w:t>A</w:t>
      </w:r>
      <w:r>
        <w:rPr>
          <w:rFonts w:eastAsiaTheme="minorEastAsia"/>
        </w:rPr>
        <w:t xml:space="preserve">. Hvis I har behov for at måle større strømme skal i bruge de almindelige multimetre / </w:t>
      </w:r>
      <w:proofErr w:type="spellStart"/>
      <w:r>
        <w:rPr>
          <w:rFonts w:eastAsiaTheme="minorEastAsia"/>
        </w:rPr>
        <w:t>ampere-metre</w:t>
      </w:r>
      <w:proofErr w:type="spellEnd"/>
      <w:r>
        <w:rPr>
          <w:rFonts w:eastAsiaTheme="minorEastAsia"/>
        </w:rPr>
        <w:t>.</w:t>
      </w:r>
    </w:p>
    <w:p w14:paraId="5B3C6171" w14:textId="77777777" w:rsidR="00E34064" w:rsidRPr="009177AE" w:rsidRDefault="00E34064" w:rsidP="00E34064">
      <w:pPr>
        <w:pStyle w:val="Listeafsnit"/>
        <w:numPr>
          <w:ilvl w:val="0"/>
          <w:numId w:val="19"/>
        </w:numPr>
        <w:spacing w:after="0"/>
      </w:pPr>
      <w:r>
        <w:rPr>
          <w:rFonts w:eastAsiaTheme="minorEastAsia"/>
        </w:rPr>
        <w:t>Afbryd kredsløbet, når der ikke måles, for ikke at dræne batterierne fuldstændigt.</w:t>
      </w:r>
    </w:p>
    <w:p w14:paraId="36730E6F" w14:textId="77777777" w:rsidR="00E34064" w:rsidRDefault="00E34064" w:rsidP="00E34064">
      <w:pPr>
        <w:spacing w:after="0"/>
        <w:rPr>
          <w:rFonts w:eastAsiaTheme="minorEastAsia"/>
          <w:b/>
        </w:rPr>
      </w:pPr>
    </w:p>
    <w:p w14:paraId="76FD7EC1" w14:textId="77777777" w:rsidR="00E34064" w:rsidRPr="00C745AF" w:rsidRDefault="00E34064" w:rsidP="00E34064">
      <w:pPr>
        <w:spacing w:after="0"/>
        <w:rPr>
          <w:b/>
        </w:rPr>
      </w:pPr>
      <w:r>
        <w:rPr>
          <w:b/>
        </w:rPr>
        <w:t>Databehandling:</w:t>
      </w:r>
    </w:p>
    <w:p w14:paraId="75F4A86C" w14:textId="108FEF8E" w:rsidR="00E34064" w:rsidRDefault="00E34064" w:rsidP="00E34064">
      <w:pPr>
        <w:spacing w:after="0" w:line="240" w:lineRule="auto"/>
        <w:rPr>
          <w:rFonts w:eastAsia="Times New Roman" w:cs="Arial"/>
          <w:lang w:eastAsia="da-DK"/>
        </w:rPr>
      </w:pPr>
      <w:r w:rsidRPr="00C745AF">
        <w:rPr>
          <w:rFonts w:eastAsia="Times New Roman" w:cs="Arial"/>
          <w:lang w:eastAsia="da-DK"/>
        </w:rPr>
        <w:t>For hver elementkombination tegnes en graf, der viser</w:t>
      </w:r>
      <w:r w:rsidR="00B73B6E">
        <w:rPr>
          <w:rFonts w:eastAsia="Times New Roman" w:cs="Arial"/>
          <w:lang w:eastAsia="da-DK"/>
        </w:rPr>
        <w:t xml:space="preserve"> </w:t>
      </w:r>
      <w:proofErr w:type="spellStart"/>
      <w:r w:rsidRPr="00C745AF">
        <w:rPr>
          <w:rFonts w:eastAsia="Times New Roman" w:cs="Arial"/>
          <w:i/>
          <w:iCs/>
          <w:lang w:eastAsia="da-DK"/>
        </w:rPr>
        <w:t>U</w:t>
      </w:r>
      <w:r w:rsidRPr="00C745AF">
        <w:rPr>
          <w:rFonts w:eastAsia="Times New Roman" w:cs="Arial"/>
          <w:i/>
          <w:iCs/>
          <w:vertAlign w:val="subscript"/>
          <w:lang w:eastAsia="da-DK"/>
        </w:rPr>
        <w:t>pol</w:t>
      </w:r>
      <w:proofErr w:type="spellEnd"/>
      <w:r w:rsidRPr="00C745AF">
        <w:rPr>
          <w:rFonts w:eastAsia="Times New Roman" w:cs="Arial"/>
          <w:lang w:eastAsia="da-DK"/>
        </w:rPr>
        <w:t xml:space="preserve"> som funktion af </w:t>
      </w:r>
      <w:r w:rsidRPr="00C745AF">
        <w:rPr>
          <w:rFonts w:eastAsia="Times New Roman" w:cs="Arial"/>
          <w:i/>
          <w:iCs/>
          <w:lang w:eastAsia="da-DK"/>
        </w:rPr>
        <w:t>I</w:t>
      </w:r>
      <w:r>
        <w:rPr>
          <w:rFonts w:eastAsia="Times New Roman" w:cs="Arial"/>
          <w:lang w:eastAsia="da-DK"/>
        </w:rPr>
        <w:t xml:space="preserve"> (strømmen på x-aksen og polspændingen på y-aksen)</w:t>
      </w:r>
    </w:p>
    <w:p w14:paraId="45EE303E" w14:textId="77777777" w:rsidR="00E34064" w:rsidRDefault="00E34064" w:rsidP="00E34064">
      <w:pPr>
        <w:spacing w:after="0" w:line="240" w:lineRule="auto"/>
        <w:rPr>
          <w:rFonts w:eastAsia="Times New Roman" w:cs="Arial"/>
          <w:lang w:eastAsia="da-DK"/>
        </w:rPr>
      </w:pPr>
    </w:p>
    <w:p w14:paraId="5DBDA1D9" w14:textId="77777777" w:rsidR="00E34064" w:rsidRPr="00C745AF" w:rsidRDefault="00E34064" w:rsidP="00E34064">
      <w:pPr>
        <w:spacing w:after="0" w:line="240" w:lineRule="auto"/>
        <w:rPr>
          <w:rFonts w:eastAsia="Times New Roman" w:cs="Arial"/>
          <w:lang w:eastAsia="da-DK"/>
        </w:rPr>
      </w:pPr>
      <w:r>
        <w:rPr>
          <w:rFonts w:eastAsia="Times New Roman" w:cs="Arial"/>
          <w:lang w:eastAsia="da-DK"/>
        </w:rPr>
        <w:t>Beskriv og forklar grafer i sammenhængende tekst.</w:t>
      </w:r>
    </w:p>
    <w:p w14:paraId="4EF6EE2E" w14:textId="77777777" w:rsidR="00E34064" w:rsidRDefault="00E34064" w:rsidP="00E34064">
      <w:pPr>
        <w:spacing w:after="0" w:line="240" w:lineRule="auto"/>
        <w:rPr>
          <w:rFonts w:eastAsia="Times New Roman" w:cs="Arial"/>
          <w:lang w:eastAsia="da-DK"/>
        </w:rPr>
      </w:pPr>
    </w:p>
    <w:p w14:paraId="721C2736" w14:textId="77777777" w:rsidR="00E34064" w:rsidRPr="00C745AF" w:rsidRDefault="00E34064" w:rsidP="00E34064">
      <w:pPr>
        <w:spacing w:after="0" w:line="240" w:lineRule="auto"/>
        <w:rPr>
          <w:rFonts w:eastAsia="Times New Roman" w:cs="Arial"/>
          <w:lang w:eastAsia="da-DK"/>
        </w:rPr>
      </w:pPr>
      <w:r w:rsidRPr="00C745AF">
        <w:rPr>
          <w:rFonts w:eastAsia="Times New Roman" w:cs="Arial"/>
          <w:lang w:eastAsia="da-DK"/>
        </w:rPr>
        <w:t xml:space="preserve">Bestem konstanterne </w:t>
      </w:r>
      <w:r w:rsidRPr="00C745AF">
        <w:rPr>
          <w:rFonts w:eastAsia="Times New Roman" w:cs="Arial"/>
          <w:i/>
          <w:iCs/>
          <w:lang w:eastAsia="da-DK"/>
        </w:rPr>
        <w:t>U</w:t>
      </w:r>
      <w:r w:rsidRPr="00C745AF">
        <w:rPr>
          <w:rFonts w:eastAsia="Times New Roman" w:cs="Arial"/>
          <w:vertAlign w:val="subscript"/>
          <w:lang w:eastAsia="da-DK"/>
        </w:rPr>
        <w:t>0</w:t>
      </w:r>
      <w:r w:rsidRPr="00C745AF">
        <w:rPr>
          <w:rFonts w:eastAsia="Times New Roman" w:cs="Arial"/>
          <w:lang w:eastAsia="da-DK"/>
        </w:rPr>
        <w:t xml:space="preserve">, </w:t>
      </w:r>
      <w:r w:rsidRPr="00C745AF">
        <w:rPr>
          <w:rFonts w:eastAsia="Times New Roman" w:cs="Arial"/>
          <w:i/>
          <w:iCs/>
          <w:lang w:eastAsia="da-DK"/>
        </w:rPr>
        <w:t>R</w:t>
      </w:r>
      <w:r w:rsidRPr="00C745AF">
        <w:rPr>
          <w:rFonts w:eastAsia="Times New Roman" w:cs="Arial"/>
          <w:i/>
          <w:iCs/>
          <w:vertAlign w:val="subscript"/>
          <w:lang w:eastAsia="da-DK"/>
        </w:rPr>
        <w:t>i</w:t>
      </w:r>
      <w:r w:rsidRPr="00C745AF">
        <w:rPr>
          <w:rFonts w:eastAsia="Times New Roman" w:cs="Arial"/>
          <w:lang w:eastAsia="da-DK"/>
        </w:rPr>
        <w:t xml:space="preserve"> og </w:t>
      </w:r>
      <w:proofErr w:type="spellStart"/>
      <w:r w:rsidRPr="00C745AF">
        <w:rPr>
          <w:rFonts w:eastAsia="Times New Roman" w:cs="Arial"/>
          <w:i/>
          <w:iCs/>
          <w:lang w:eastAsia="da-DK"/>
        </w:rPr>
        <w:t>I</w:t>
      </w:r>
      <w:r w:rsidRPr="00C745AF">
        <w:rPr>
          <w:rFonts w:eastAsia="Times New Roman" w:cs="Arial"/>
          <w:i/>
          <w:iCs/>
          <w:vertAlign w:val="subscript"/>
          <w:lang w:eastAsia="da-DK"/>
        </w:rPr>
        <w:t>max</w:t>
      </w:r>
      <w:proofErr w:type="spellEnd"/>
      <w:r>
        <w:rPr>
          <w:rFonts w:eastAsia="Times New Roman" w:cs="Arial"/>
          <w:lang w:eastAsia="da-DK"/>
        </w:rPr>
        <w:t xml:space="preserve"> i begge tilfælde. Beskriv og forklar forskelle og ligheder mellem de to grafer.</w:t>
      </w:r>
      <w:r w:rsidRPr="00C745AF">
        <w:rPr>
          <w:rFonts w:eastAsia="Times New Roman" w:cs="Arial"/>
          <w:lang w:eastAsia="da-DK"/>
        </w:rPr>
        <w:t xml:space="preserve"> </w:t>
      </w:r>
    </w:p>
    <w:p w14:paraId="3D192DEA" w14:textId="77777777" w:rsidR="00083754" w:rsidRDefault="00083754" w:rsidP="00E34064">
      <w:pPr>
        <w:spacing w:after="0"/>
      </w:pPr>
    </w:p>
    <w:p w14:paraId="0A03480C" w14:textId="77777777" w:rsidR="00E34064" w:rsidRDefault="00E34064" w:rsidP="00E34064">
      <w:pPr>
        <w:spacing w:after="0"/>
      </w:pPr>
    </w:p>
    <w:p w14:paraId="3AEFA643" w14:textId="77777777" w:rsidR="00E34064" w:rsidRDefault="00E34064" w:rsidP="00E34064">
      <w:pPr>
        <w:spacing w:after="0"/>
      </w:pPr>
      <w:r>
        <w:rPr>
          <w:b/>
        </w:rPr>
        <w:t>Produkt:</w:t>
      </w:r>
    </w:p>
    <w:p w14:paraId="16CA3122" w14:textId="77777777" w:rsidR="00E34064" w:rsidRPr="00E34064" w:rsidRDefault="00E34064" w:rsidP="00E34064">
      <w:pPr>
        <w:spacing w:after="0"/>
      </w:pPr>
      <w:r>
        <w:t>Skriv journal undervejs</w:t>
      </w:r>
      <w:r w:rsidR="001F69A1">
        <w:t>, så I har baggrund for at skrive rapport bagefter</w:t>
      </w:r>
      <w:r>
        <w:t xml:space="preserve">. </w:t>
      </w:r>
      <w:r w:rsidR="001F69A1">
        <w:t xml:space="preserve">Journalen </w:t>
      </w:r>
      <w:r>
        <w:t xml:space="preserve">kan evt. </w:t>
      </w:r>
      <w:r w:rsidR="001F69A1">
        <w:t xml:space="preserve">skrives </w:t>
      </w:r>
      <w:r>
        <w:t>i Capstone (indsæt tekstboks), så alt er samlet i .cap-filen</w:t>
      </w:r>
      <w:r w:rsidR="001F69A1">
        <w:t>.</w:t>
      </w:r>
    </w:p>
    <w:sectPr w:rsidR="00E34064" w:rsidRPr="00E34064">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77F0" w14:textId="77777777" w:rsidR="009A1AEF" w:rsidRDefault="009A1AEF" w:rsidP="00F273B7">
      <w:pPr>
        <w:spacing w:after="0" w:line="240" w:lineRule="auto"/>
      </w:pPr>
      <w:r>
        <w:separator/>
      </w:r>
    </w:p>
  </w:endnote>
  <w:endnote w:type="continuationSeparator" w:id="0">
    <w:p w14:paraId="046A0863" w14:textId="77777777" w:rsidR="009A1AEF" w:rsidRDefault="009A1AEF" w:rsidP="00F2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1466" w14:textId="77777777" w:rsidR="009A1AEF" w:rsidRDefault="009A1AEF" w:rsidP="00F273B7">
      <w:pPr>
        <w:spacing w:after="0" w:line="240" w:lineRule="auto"/>
      </w:pPr>
      <w:r>
        <w:separator/>
      </w:r>
    </w:p>
  </w:footnote>
  <w:footnote w:type="continuationSeparator" w:id="0">
    <w:p w14:paraId="1FAB3B45" w14:textId="77777777" w:rsidR="009A1AEF" w:rsidRDefault="009A1AEF" w:rsidP="00F273B7">
      <w:pPr>
        <w:spacing w:after="0" w:line="240" w:lineRule="auto"/>
      </w:pPr>
      <w:r>
        <w:continuationSeparator/>
      </w:r>
    </w:p>
  </w:footnote>
  <w:footnote w:id="1">
    <w:p w14:paraId="78270841" w14:textId="77777777" w:rsidR="00E34064" w:rsidRDefault="00E34064">
      <w:pPr>
        <w:pStyle w:val="Fodnotetekst"/>
      </w:pPr>
      <w:r>
        <w:rPr>
          <w:rStyle w:val="Fodnotehenvisning"/>
        </w:rPr>
        <w:footnoteRef/>
      </w:r>
      <w:r>
        <w:t xml:space="preserve"> Opsætning gennemgås fælles</w:t>
      </w:r>
      <w:r w:rsidR="001F69A1">
        <w:t xml:space="preserve">, hvis nødvendig. </w:t>
      </w:r>
      <w:r>
        <w:t>Sørg for at have Capstone installeret på jeres computer.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1E85" w14:textId="77777777" w:rsidR="00B23EB3" w:rsidRDefault="001F69A1" w:rsidP="00AA0D9C">
    <w:pPr>
      <w:pStyle w:val="Sidehoved"/>
      <w:jc w:val="center"/>
      <w:rPr>
        <w:rFonts w:ascii="Bookman Old Style" w:hAnsi="Bookman Old Style"/>
        <w:sz w:val="28"/>
        <w:szCs w:val="28"/>
      </w:rPr>
    </w:pPr>
    <w:r>
      <w:rPr>
        <w:rFonts w:ascii="Bookman Old Style" w:hAnsi="Bookman Old Style"/>
        <w:sz w:val="28"/>
        <w:szCs w:val="28"/>
      </w:rPr>
      <w:t>Midtbyens</w:t>
    </w:r>
    <w:r w:rsidR="00B23EB3" w:rsidRPr="00F273B7">
      <w:rPr>
        <w:rFonts w:ascii="Bookman Old Style" w:hAnsi="Bookman Old Style"/>
        <w:sz w:val="28"/>
        <w:szCs w:val="28"/>
      </w:rPr>
      <w:t xml:space="preserve"> </w:t>
    </w:r>
    <w:r w:rsidR="00AA0D9C">
      <w:rPr>
        <w:rFonts w:ascii="Bookman Old Style" w:hAnsi="Bookman Old Style"/>
        <w:sz w:val="28"/>
        <w:szCs w:val="28"/>
      </w:rPr>
      <w:t>Gymnasium</w:t>
    </w:r>
  </w:p>
  <w:p w14:paraId="1511C3AA" w14:textId="77777777" w:rsidR="001F69A1" w:rsidRDefault="001F69A1" w:rsidP="00F273B7">
    <w:pPr>
      <w:pStyle w:val="Sidehoved"/>
    </w:pPr>
  </w:p>
  <w:p w14:paraId="658C0116" w14:textId="77777777" w:rsidR="00B23EB3" w:rsidRPr="00F273B7" w:rsidRDefault="001F69A1" w:rsidP="001F69A1">
    <w:pPr>
      <w:pStyle w:val="Sidehoved"/>
      <w:rPr>
        <w:u w:val="single"/>
      </w:rPr>
    </w:pPr>
    <w:r w:rsidRPr="001F69A1">
      <w:rPr>
        <w:u w:val="single"/>
      </w:rPr>
      <w:t>1.</w:t>
    </w:r>
    <w:r>
      <w:rPr>
        <w:u w:val="single"/>
      </w:rPr>
      <w:t xml:space="preserve"> / 2. g</w:t>
    </w:r>
    <w:r w:rsidR="00B23EB3" w:rsidRPr="00F273B7">
      <w:rPr>
        <w:u w:val="single"/>
      </w:rPr>
      <w:tab/>
    </w:r>
    <w:r w:rsidR="00B23EB3">
      <w:rPr>
        <w:u w:val="single"/>
      </w:rPr>
      <w:t>El-lære: Strømkilder</w:t>
    </w:r>
    <w:r w:rsidR="006B5A2A">
      <w:rPr>
        <w:u w:val="single"/>
      </w:rPr>
      <w:t xml:space="preserve"> - karakteristik</w:t>
    </w:r>
    <w:r w:rsidR="00B23EB3">
      <w:rPr>
        <w:u w:val="single"/>
      </w:rPr>
      <w:tab/>
      <w:t>Vejledning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521"/>
    <w:multiLevelType w:val="hybridMultilevel"/>
    <w:tmpl w:val="FDF67BF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4120A"/>
    <w:multiLevelType w:val="hybridMultilevel"/>
    <w:tmpl w:val="612EB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6724C8"/>
    <w:multiLevelType w:val="hybridMultilevel"/>
    <w:tmpl w:val="EBB408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B17968"/>
    <w:multiLevelType w:val="hybridMultilevel"/>
    <w:tmpl w:val="B3A68F64"/>
    <w:lvl w:ilvl="0" w:tplc="04060017">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116B7709"/>
    <w:multiLevelType w:val="hybridMultilevel"/>
    <w:tmpl w:val="BF22F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105FD2"/>
    <w:multiLevelType w:val="hybridMultilevel"/>
    <w:tmpl w:val="6CC070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31B5B0F"/>
    <w:multiLevelType w:val="hybridMultilevel"/>
    <w:tmpl w:val="2B90C0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41F3A4F"/>
    <w:multiLevelType w:val="hybridMultilevel"/>
    <w:tmpl w:val="2A72B3D6"/>
    <w:lvl w:ilvl="0" w:tplc="0406000F">
      <w:start w:val="1"/>
      <w:numFmt w:val="decimal"/>
      <w:lvlText w:val="%1."/>
      <w:lvlJc w:val="left"/>
      <w:pPr>
        <w:ind w:left="720" w:hanging="360"/>
      </w:pPr>
      <w:rPr>
        <w:rFonts w:hint="default"/>
        <w:u w:val="no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2685DE2"/>
    <w:multiLevelType w:val="hybridMultilevel"/>
    <w:tmpl w:val="02026C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5B3DD9"/>
    <w:multiLevelType w:val="hybridMultilevel"/>
    <w:tmpl w:val="D75094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440"/>
    <w:multiLevelType w:val="hybridMultilevel"/>
    <w:tmpl w:val="CAFA5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659607E"/>
    <w:multiLevelType w:val="hybridMultilevel"/>
    <w:tmpl w:val="0DA4C89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7FB7B5B"/>
    <w:multiLevelType w:val="hybridMultilevel"/>
    <w:tmpl w:val="357EB3E6"/>
    <w:lvl w:ilvl="0" w:tplc="0406000F">
      <w:start w:val="1"/>
      <w:numFmt w:val="decimal"/>
      <w:lvlText w:val="%1."/>
      <w:lvlJc w:val="left"/>
      <w:pPr>
        <w:ind w:left="720" w:hanging="360"/>
      </w:pPr>
      <w:rPr>
        <w:rFonts w:hint="default"/>
        <w:u w:val="no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881106B"/>
    <w:multiLevelType w:val="hybridMultilevel"/>
    <w:tmpl w:val="2E7A8ED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15:restartNumberingAfterBreak="0">
    <w:nsid w:val="633775AE"/>
    <w:multiLevelType w:val="hybridMultilevel"/>
    <w:tmpl w:val="C5F60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497497F"/>
    <w:multiLevelType w:val="hybridMultilevel"/>
    <w:tmpl w:val="A260B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A9072DA"/>
    <w:multiLevelType w:val="hybridMultilevel"/>
    <w:tmpl w:val="E070C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00E29D2"/>
    <w:multiLevelType w:val="hybridMultilevel"/>
    <w:tmpl w:val="1E9A5A36"/>
    <w:lvl w:ilvl="0" w:tplc="3A50A2FC">
      <w:start w:val="1"/>
      <w:numFmt w:val="bullet"/>
      <w:lvlText w:val="•"/>
      <w:lvlJc w:val="left"/>
      <w:pPr>
        <w:tabs>
          <w:tab w:val="num" w:pos="720"/>
        </w:tabs>
        <w:ind w:left="720" w:hanging="360"/>
      </w:pPr>
      <w:rPr>
        <w:rFonts w:ascii="Arial" w:hAnsi="Arial" w:hint="default"/>
      </w:rPr>
    </w:lvl>
    <w:lvl w:ilvl="1" w:tplc="100E5124" w:tentative="1">
      <w:start w:val="1"/>
      <w:numFmt w:val="bullet"/>
      <w:lvlText w:val="•"/>
      <w:lvlJc w:val="left"/>
      <w:pPr>
        <w:tabs>
          <w:tab w:val="num" w:pos="1440"/>
        </w:tabs>
        <w:ind w:left="1440" w:hanging="360"/>
      </w:pPr>
      <w:rPr>
        <w:rFonts w:ascii="Arial" w:hAnsi="Arial" w:hint="default"/>
      </w:rPr>
    </w:lvl>
    <w:lvl w:ilvl="2" w:tplc="5C0CD508" w:tentative="1">
      <w:start w:val="1"/>
      <w:numFmt w:val="bullet"/>
      <w:lvlText w:val="•"/>
      <w:lvlJc w:val="left"/>
      <w:pPr>
        <w:tabs>
          <w:tab w:val="num" w:pos="2160"/>
        </w:tabs>
        <w:ind w:left="2160" w:hanging="360"/>
      </w:pPr>
      <w:rPr>
        <w:rFonts w:ascii="Arial" w:hAnsi="Arial" w:hint="default"/>
      </w:rPr>
    </w:lvl>
    <w:lvl w:ilvl="3" w:tplc="3CC0064E" w:tentative="1">
      <w:start w:val="1"/>
      <w:numFmt w:val="bullet"/>
      <w:lvlText w:val="•"/>
      <w:lvlJc w:val="left"/>
      <w:pPr>
        <w:tabs>
          <w:tab w:val="num" w:pos="2880"/>
        </w:tabs>
        <w:ind w:left="2880" w:hanging="360"/>
      </w:pPr>
      <w:rPr>
        <w:rFonts w:ascii="Arial" w:hAnsi="Arial" w:hint="default"/>
      </w:rPr>
    </w:lvl>
    <w:lvl w:ilvl="4" w:tplc="6246B76A" w:tentative="1">
      <w:start w:val="1"/>
      <w:numFmt w:val="bullet"/>
      <w:lvlText w:val="•"/>
      <w:lvlJc w:val="left"/>
      <w:pPr>
        <w:tabs>
          <w:tab w:val="num" w:pos="3600"/>
        </w:tabs>
        <w:ind w:left="3600" w:hanging="360"/>
      </w:pPr>
      <w:rPr>
        <w:rFonts w:ascii="Arial" w:hAnsi="Arial" w:hint="default"/>
      </w:rPr>
    </w:lvl>
    <w:lvl w:ilvl="5" w:tplc="FE34CE68" w:tentative="1">
      <w:start w:val="1"/>
      <w:numFmt w:val="bullet"/>
      <w:lvlText w:val="•"/>
      <w:lvlJc w:val="left"/>
      <w:pPr>
        <w:tabs>
          <w:tab w:val="num" w:pos="4320"/>
        </w:tabs>
        <w:ind w:left="4320" w:hanging="360"/>
      </w:pPr>
      <w:rPr>
        <w:rFonts w:ascii="Arial" w:hAnsi="Arial" w:hint="default"/>
      </w:rPr>
    </w:lvl>
    <w:lvl w:ilvl="6" w:tplc="252EC404" w:tentative="1">
      <w:start w:val="1"/>
      <w:numFmt w:val="bullet"/>
      <w:lvlText w:val="•"/>
      <w:lvlJc w:val="left"/>
      <w:pPr>
        <w:tabs>
          <w:tab w:val="num" w:pos="5040"/>
        </w:tabs>
        <w:ind w:left="5040" w:hanging="360"/>
      </w:pPr>
      <w:rPr>
        <w:rFonts w:ascii="Arial" w:hAnsi="Arial" w:hint="default"/>
      </w:rPr>
    </w:lvl>
    <w:lvl w:ilvl="7" w:tplc="7840B614" w:tentative="1">
      <w:start w:val="1"/>
      <w:numFmt w:val="bullet"/>
      <w:lvlText w:val="•"/>
      <w:lvlJc w:val="left"/>
      <w:pPr>
        <w:tabs>
          <w:tab w:val="num" w:pos="5760"/>
        </w:tabs>
        <w:ind w:left="5760" w:hanging="360"/>
      </w:pPr>
      <w:rPr>
        <w:rFonts w:ascii="Arial" w:hAnsi="Arial" w:hint="default"/>
      </w:rPr>
    </w:lvl>
    <w:lvl w:ilvl="8" w:tplc="CE788E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EE7228"/>
    <w:multiLevelType w:val="hybridMultilevel"/>
    <w:tmpl w:val="85766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5C562B4"/>
    <w:multiLevelType w:val="hybridMultilevel"/>
    <w:tmpl w:val="C93EF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68D54A3"/>
    <w:multiLevelType w:val="hybridMultilevel"/>
    <w:tmpl w:val="5EAA12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6A3287D"/>
    <w:multiLevelType w:val="hybridMultilevel"/>
    <w:tmpl w:val="0E08AE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11"/>
  </w:num>
  <w:num w:numId="4">
    <w:abstractNumId w:val="3"/>
  </w:num>
  <w:num w:numId="5">
    <w:abstractNumId w:val="14"/>
  </w:num>
  <w:num w:numId="6">
    <w:abstractNumId w:val="17"/>
  </w:num>
  <w:num w:numId="7">
    <w:abstractNumId w:val="18"/>
  </w:num>
  <w:num w:numId="8">
    <w:abstractNumId w:val="16"/>
  </w:num>
  <w:num w:numId="9">
    <w:abstractNumId w:val="9"/>
  </w:num>
  <w:num w:numId="10">
    <w:abstractNumId w:val="4"/>
  </w:num>
  <w:num w:numId="11">
    <w:abstractNumId w:val="6"/>
  </w:num>
  <w:num w:numId="12">
    <w:abstractNumId w:val="2"/>
  </w:num>
  <w:num w:numId="13">
    <w:abstractNumId w:val="21"/>
  </w:num>
  <w:num w:numId="14">
    <w:abstractNumId w:val="5"/>
  </w:num>
  <w:num w:numId="15">
    <w:abstractNumId w:val="13"/>
  </w:num>
  <w:num w:numId="16">
    <w:abstractNumId w:val="8"/>
  </w:num>
  <w:num w:numId="17">
    <w:abstractNumId w:val="1"/>
  </w:num>
  <w:num w:numId="18">
    <w:abstractNumId w:val="15"/>
  </w:num>
  <w:num w:numId="19">
    <w:abstractNumId w:val="10"/>
  </w:num>
  <w:num w:numId="20">
    <w:abstractNumId w:val="7"/>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57"/>
    <w:rsid w:val="000125B1"/>
    <w:rsid w:val="00026959"/>
    <w:rsid w:val="000371F4"/>
    <w:rsid w:val="00053E72"/>
    <w:rsid w:val="0005774E"/>
    <w:rsid w:val="000642CD"/>
    <w:rsid w:val="00083754"/>
    <w:rsid w:val="00083886"/>
    <w:rsid w:val="000913D5"/>
    <w:rsid w:val="001441C3"/>
    <w:rsid w:val="00183F45"/>
    <w:rsid w:val="001B1B4F"/>
    <w:rsid w:val="001F201E"/>
    <w:rsid w:val="001F69A1"/>
    <w:rsid w:val="0021269A"/>
    <w:rsid w:val="0021333C"/>
    <w:rsid w:val="00217622"/>
    <w:rsid w:val="00221207"/>
    <w:rsid w:val="00223820"/>
    <w:rsid w:val="002636A7"/>
    <w:rsid w:val="00281905"/>
    <w:rsid w:val="00292074"/>
    <w:rsid w:val="002B1A68"/>
    <w:rsid w:val="002B249D"/>
    <w:rsid w:val="002D09D9"/>
    <w:rsid w:val="002F4019"/>
    <w:rsid w:val="003812F0"/>
    <w:rsid w:val="003A0030"/>
    <w:rsid w:val="003A06FC"/>
    <w:rsid w:val="003F6835"/>
    <w:rsid w:val="003F6FB9"/>
    <w:rsid w:val="004134E6"/>
    <w:rsid w:val="00423D9D"/>
    <w:rsid w:val="00447543"/>
    <w:rsid w:val="00450D96"/>
    <w:rsid w:val="00462151"/>
    <w:rsid w:val="004637CE"/>
    <w:rsid w:val="00503DF1"/>
    <w:rsid w:val="00527C4F"/>
    <w:rsid w:val="00535BF0"/>
    <w:rsid w:val="0054321D"/>
    <w:rsid w:val="00553735"/>
    <w:rsid w:val="00586D8F"/>
    <w:rsid w:val="005C21DE"/>
    <w:rsid w:val="005D1F0C"/>
    <w:rsid w:val="005D2410"/>
    <w:rsid w:val="005F1528"/>
    <w:rsid w:val="005F242D"/>
    <w:rsid w:val="00627064"/>
    <w:rsid w:val="0063350C"/>
    <w:rsid w:val="006335DA"/>
    <w:rsid w:val="00633F90"/>
    <w:rsid w:val="006436AE"/>
    <w:rsid w:val="006B5A2A"/>
    <w:rsid w:val="006D2445"/>
    <w:rsid w:val="006D4AD2"/>
    <w:rsid w:val="007012C9"/>
    <w:rsid w:val="00701A4E"/>
    <w:rsid w:val="00702537"/>
    <w:rsid w:val="00703EC2"/>
    <w:rsid w:val="007809DB"/>
    <w:rsid w:val="00784F4C"/>
    <w:rsid w:val="00795986"/>
    <w:rsid w:val="007B5A67"/>
    <w:rsid w:val="007F6EC6"/>
    <w:rsid w:val="007F7D9F"/>
    <w:rsid w:val="008528A5"/>
    <w:rsid w:val="00884F9E"/>
    <w:rsid w:val="00890C05"/>
    <w:rsid w:val="00896281"/>
    <w:rsid w:val="008C180E"/>
    <w:rsid w:val="008D6985"/>
    <w:rsid w:val="008E3920"/>
    <w:rsid w:val="009365B3"/>
    <w:rsid w:val="009A1AEF"/>
    <w:rsid w:val="009A26CA"/>
    <w:rsid w:val="009A5F3F"/>
    <w:rsid w:val="00A85F04"/>
    <w:rsid w:val="00A91DFD"/>
    <w:rsid w:val="00AA0D9C"/>
    <w:rsid w:val="00AA0EDD"/>
    <w:rsid w:val="00AD73D6"/>
    <w:rsid w:val="00AE5539"/>
    <w:rsid w:val="00AF4EB6"/>
    <w:rsid w:val="00AF6C2B"/>
    <w:rsid w:val="00B23EB3"/>
    <w:rsid w:val="00B23FD5"/>
    <w:rsid w:val="00B46C00"/>
    <w:rsid w:val="00B73B6E"/>
    <w:rsid w:val="00BA0F04"/>
    <w:rsid w:val="00BD5D06"/>
    <w:rsid w:val="00BF6FFC"/>
    <w:rsid w:val="00C30BE3"/>
    <w:rsid w:val="00C30EA8"/>
    <w:rsid w:val="00C559CF"/>
    <w:rsid w:val="00C70BC7"/>
    <w:rsid w:val="00C745AF"/>
    <w:rsid w:val="00CB5008"/>
    <w:rsid w:val="00CD0119"/>
    <w:rsid w:val="00CD4B39"/>
    <w:rsid w:val="00CE4B57"/>
    <w:rsid w:val="00D239D5"/>
    <w:rsid w:val="00D30379"/>
    <w:rsid w:val="00D40F46"/>
    <w:rsid w:val="00DD66D9"/>
    <w:rsid w:val="00DE6D13"/>
    <w:rsid w:val="00DF073F"/>
    <w:rsid w:val="00E34064"/>
    <w:rsid w:val="00E37634"/>
    <w:rsid w:val="00E42647"/>
    <w:rsid w:val="00E446D0"/>
    <w:rsid w:val="00E53376"/>
    <w:rsid w:val="00E75609"/>
    <w:rsid w:val="00EB51B1"/>
    <w:rsid w:val="00F273B7"/>
    <w:rsid w:val="00F31F5E"/>
    <w:rsid w:val="00F477D6"/>
    <w:rsid w:val="00F55CCF"/>
    <w:rsid w:val="00F61D33"/>
    <w:rsid w:val="00FB1F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8E0F"/>
  <w15:docId w15:val="{1915C961-1E53-4E2C-9994-450DAF24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E4B57"/>
    <w:pPr>
      <w:ind w:left="720"/>
      <w:contextualSpacing/>
    </w:pPr>
  </w:style>
  <w:style w:type="paragraph" w:styleId="Sidehoved">
    <w:name w:val="header"/>
    <w:basedOn w:val="Normal"/>
    <w:link w:val="SidehovedTegn"/>
    <w:uiPriority w:val="99"/>
    <w:unhideWhenUsed/>
    <w:rsid w:val="00F273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73B7"/>
  </w:style>
  <w:style w:type="paragraph" w:styleId="Sidefod">
    <w:name w:val="footer"/>
    <w:basedOn w:val="Normal"/>
    <w:link w:val="SidefodTegn"/>
    <w:uiPriority w:val="99"/>
    <w:unhideWhenUsed/>
    <w:rsid w:val="00F273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73B7"/>
  </w:style>
  <w:style w:type="paragraph" w:styleId="Markeringsbobletekst">
    <w:name w:val="Balloon Text"/>
    <w:basedOn w:val="Normal"/>
    <w:link w:val="MarkeringsbobletekstTegn"/>
    <w:uiPriority w:val="99"/>
    <w:semiHidden/>
    <w:unhideWhenUsed/>
    <w:rsid w:val="00F273B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3B7"/>
    <w:rPr>
      <w:rFonts w:ascii="Tahoma" w:hAnsi="Tahoma" w:cs="Tahoma"/>
      <w:sz w:val="16"/>
      <w:szCs w:val="16"/>
    </w:rPr>
  </w:style>
  <w:style w:type="character" w:styleId="Pladsholdertekst">
    <w:name w:val="Placeholder Text"/>
    <w:basedOn w:val="Standardskrifttypeiafsnit"/>
    <w:uiPriority w:val="99"/>
    <w:semiHidden/>
    <w:rsid w:val="00CD4B39"/>
    <w:rPr>
      <w:color w:val="808080"/>
    </w:rPr>
  </w:style>
  <w:style w:type="table" w:styleId="Tabel-Gitter">
    <w:name w:val="Table Grid"/>
    <w:basedOn w:val="Tabel-Normal"/>
    <w:uiPriority w:val="59"/>
    <w:rsid w:val="00527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083754"/>
    <w:rPr>
      <w:color w:val="0000FF" w:themeColor="hyperlink"/>
      <w:u w:val="single"/>
    </w:rPr>
  </w:style>
  <w:style w:type="paragraph" w:styleId="Fodnotetekst">
    <w:name w:val="footnote text"/>
    <w:basedOn w:val="Normal"/>
    <w:link w:val="FodnotetekstTegn"/>
    <w:uiPriority w:val="99"/>
    <w:semiHidden/>
    <w:unhideWhenUsed/>
    <w:rsid w:val="00E3406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34064"/>
    <w:rPr>
      <w:sz w:val="20"/>
      <w:szCs w:val="20"/>
    </w:rPr>
  </w:style>
  <w:style w:type="character" w:styleId="Fodnotehenvisning">
    <w:name w:val="footnote reference"/>
    <w:basedOn w:val="Standardskrifttypeiafsnit"/>
    <w:uiPriority w:val="99"/>
    <w:semiHidden/>
    <w:unhideWhenUsed/>
    <w:rsid w:val="00E34064"/>
    <w:rPr>
      <w:vertAlign w:val="superscript"/>
    </w:rPr>
  </w:style>
  <w:style w:type="character" w:styleId="BesgtLink">
    <w:name w:val="FollowedHyperlink"/>
    <w:basedOn w:val="Standardskrifttypeiafsnit"/>
    <w:uiPriority w:val="99"/>
    <w:semiHidden/>
    <w:unhideWhenUsed/>
    <w:rsid w:val="00B73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847">
      <w:bodyDiv w:val="1"/>
      <w:marLeft w:val="0"/>
      <w:marRight w:val="0"/>
      <w:marTop w:val="0"/>
      <w:marBottom w:val="0"/>
      <w:divBdr>
        <w:top w:val="none" w:sz="0" w:space="0" w:color="auto"/>
        <w:left w:val="none" w:sz="0" w:space="0" w:color="auto"/>
        <w:bottom w:val="none" w:sz="0" w:space="0" w:color="auto"/>
        <w:right w:val="none" w:sz="0" w:space="0" w:color="auto"/>
      </w:divBdr>
    </w:div>
    <w:div w:id="1341204454">
      <w:bodyDiv w:val="1"/>
      <w:marLeft w:val="0"/>
      <w:marRight w:val="0"/>
      <w:marTop w:val="0"/>
      <w:marBottom w:val="0"/>
      <w:divBdr>
        <w:top w:val="none" w:sz="0" w:space="0" w:color="auto"/>
        <w:left w:val="none" w:sz="0" w:space="0" w:color="auto"/>
        <w:bottom w:val="none" w:sz="0" w:space="0" w:color="auto"/>
        <w:right w:val="none" w:sz="0" w:space="0" w:color="auto"/>
      </w:divBdr>
      <w:divsChild>
        <w:div w:id="130955169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rbithtxb.systime.dk/?id=c5057" TargetMode="External"/><Relationship Id="rId4" Type="http://schemas.openxmlformats.org/officeDocument/2006/relationships/settings" Target="settings.xml"/><Relationship Id="rId9" Type="http://schemas.openxmlformats.org/officeDocument/2006/relationships/hyperlink" Target="https://orbithtxb.systime.dk/?id=p558"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740C1-D9C3-4D48-90B3-49BB11DB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420</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Skive Tekniske Skole</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Helle Krogh</dc:creator>
  <cp:lastModifiedBy>Rasmus Ertmann</cp:lastModifiedBy>
  <cp:revision>8</cp:revision>
  <dcterms:created xsi:type="dcterms:W3CDTF">2017-04-24T10:30:00Z</dcterms:created>
  <dcterms:modified xsi:type="dcterms:W3CDTF">2022-01-24T13:26:00Z</dcterms:modified>
</cp:coreProperties>
</file>