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20651716" w:rsidR="00587BF3" w:rsidRPr="00271799" w:rsidRDefault="00587BF3">
      <w:pPr>
        <w:pStyle w:val="Titrecentr"/>
        <w:rPr>
          <w:sz w:val="24"/>
          <w:szCs w:val="24"/>
        </w:rPr>
      </w:pPr>
      <w:r>
        <w:rPr>
          <w:sz w:val="24"/>
          <w:szCs w:val="24"/>
        </w:rPr>
        <w:t xml:space="preserve">Le </w:t>
      </w:r>
      <w:r w:rsidR="001413CF">
        <w:rPr>
          <w:sz w:val="24"/>
          <w:szCs w:val="24"/>
        </w:rPr>
        <w:t>5 mars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1059E109" w14:textId="53A14C5B" w:rsidR="00184D41" w:rsidRPr="00271799"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0AB4452D" w14:textId="5381520A"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8109FA">
        <w:rPr>
          <w:sz w:val="24"/>
          <w:szCs w:val="24"/>
        </w:rPr>
        <w:t>9</w:t>
      </w:r>
    </w:p>
    <w:p w14:paraId="4E833E8E" w14:textId="4A2D5DAD"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10</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48309216" w:rsidR="00587BF3" w:rsidRPr="00271799" w:rsidRDefault="002D0480"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1E92B0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Finalement, nous verrons l’évolution du projet au fil des semaines grâce au chapitre sur le suivi hebdomadaire.</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7"/>
          <w:headerReference w:type="default" r:id="rId8"/>
          <w:footerReference w:type="first" r:id="rId9"/>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2BCED370" w14:textId="2CC19A38" w:rsidR="00587BF3" w:rsidRPr="00271799" w:rsidRDefault="004631FE" w:rsidP="00587BF3">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bimensuels et mensuels. L’application s’occupe de ramener les calculs sur un même dénominateur commun mensuel et l’utilisateur peut ainsi savoir combien d’argent est disponible pour lui pour le mois en cours.</w:t>
      </w:r>
    </w:p>
    <w:p w14:paraId="38924D20" w14:textId="77777777" w:rsidR="00587BF3" w:rsidRPr="00271799" w:rsidRDefault="00587BF3">
      <w:pPr>
        <w:pStyle w:val="Corpsdetexte"/>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353F4B5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1A8DD2C9" w:rsidR="00587BF3" w:rsidRDefault="0014704C" w:rsidP="00E56C61">
      <w:pPr>
        <w:pStyle w:val="Corpsdetexte"/>
        <w:ind w:firstLine="567"/>
        <w:rPr>
          <w:sz w:val="24"/>
          <w:szCs w:val="24"/>
        </w:rPr>
      </w:pPr>
      <w:bookmarkStart w:id="0" w:name="_MON_1153555628"/>
      <w:bookmarkEnd w:id="0"/>
      <w:r>
        <w:rPr>
          <w:sz w:val="24"/>
          <w:szCs w:val="24"/>
        </w:rPr>
        <w:t>Si l’utilisateur appui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0"/>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7111AF"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308.25pt">
                  <v:imagedata r:id="rId11"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7111AF" w:rsidP="00972C0F">
            <w:pPr>
              <w:jc w:val="center"/>
            </w:pPr>
            <w:r>
              <w:pict w14:anchorId="24A8D7A7">
                <v:shape id="_x0000_i1026" type="#_x0000_t75" style="width:153pt;height:308.25pt">
                  <v:imagedata r:id="rId12"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7111AF" w:rsidP="00972C0F">
            <w:pPr>
              <w:jc w:val="center"/>
            </w:pPr>
            <w:r>
              <w:pict w14:anchorId="54A9878A">
                <v:shape id="_x0000_i1027" type="#_x0000_t75" style="width:153pt;height:308.25pt">
                  <v:imagedata r:id="rId13"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4"/>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4456F442" w:rsidR="00587BF3" w:rsidRDefault="00A362DA" w:rsidP="00E56C61">
      <w:pPr>
        <w:pStyle w:val="Corpsdetexte"/>
        <w:ind w:firstLine="567"/>
        <w:rPr>
          <w:sz w:val="24"/>
          <w:szCs w:val="24"/>
        </w:rPr>
      </w:pPr>
      <w:r w:rsidRPr="00A362DA">
        <w:rPr>
          <w:sz w:val="24"/>
          <w:szCs w:val="24"/>
        </w:rPr>
        <w:t>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repo sur Github et commencer un prototype. Je suis parallèlement une formation sur Kotlin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77777777" w:rsidR="002D4956" w:rsidRPr="002D4956" w:rsidRDefault="002D4956" w:rsidP="002D4956">
      <w:pPr>
        <w:pStyle w:val="Corpsdetexte"/>
        <w:rPr>
          <w:sz w:val="24"/>
          <w:szCs w:val="24"/>
        </w:rPr>
      </w:pPr>
      <w:r w:rsidRPr="002D4956">
        <w:rPr>
          <w:sz w:val="24"/>
          <w:szCs w:val="24"/>
        </w:rPr>
        <w:t>Dans les dernières semaines, mon plan était d’avoir une application sur une seule page et de pouvoir ajouter directement des revenus ou des dépenses sur la page en créant des listes. Après avoir exploré différentes applications déjà existantes, je préfère maintenant afficher les informations sur la page principale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lastRenderedPageBreak/>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J’ai hésité sur la façon de dessiner un prototype d’application. Après avoir essayé Paint, Xd et Photoshop, mon choix s’arrête sur Balsamiq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26AA528E" w:rsidR="00424DAF" w:rsidRDefault="00424DAF" w:rsidP="002D4956">
      <w:pPr>
        <w:pStyle w:val="Corpsdetexte"/>
        <w:rPr>
          <w:sz w:val="24"/>
          <w:szCs w:val="24"/>
        </w:rPr>
      </w:pPr>
      <w:r w:rsidRPr="00424DAF">
        <w:rPr>
          <w:sz w:val="24"/>
          <w:szCs w:val="24"/>
        </w:rPr>
        <w:t>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268A27B9" w14:textId="77777777"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5"/>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01EFE" w14:textId="77777777" w:rsidR="008D1202" w:rsidRDefault="008D1202">
      <w:r>
        <w:separator/>
      </w:r>
    </w:p>
  </w:endnote>
  <w:endnote w:type="continuationSeparator" w:id="0">
    <w:p w14:paraId="3FC0AA85" w14:textId="77777777" w:rsidR="008D1202" w:rsidRDefault="008D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4D547" w14:textId="77777777" w:rsidR="008D1202" w:rsidRDefault="008D1202">
      <w:r>
        <w:separator/>
      </w:r>
    </w:p>
  </w:footnote>
  <w:footnote w:type="continuationSeparator" w:id="0">
    <w:p w14:paraId="695036F3" w14:textId="77777777" w:rsidR="008D1202" w:rsidRDefault="008D1202">
      <w:r>
        <w:continuationSeparator/>
      </w:r>
    </w:p>
  </w:footnote>
  <w:footnote w:id="1">
    <w:p w14:paraId="6F2DE308" w14:textId="64F1EA74" w:rsidR="00586369" w:rsidRPr="004E5409" w:rsidRDefault="00586369">
      <w:pPr>
        <w:pStyle w:val="Notedebasdepage"/>
      </w:pPr>
      <w:r w:rsidRPr="004E5409">
        <w:rPr>
          <w:rStyle w:val="Appelnotedebasdep"/>
        </w:rPr>
        <w:footnoteRef/>
      </w:r>
      <w:r w:rsidRPr="004E5409">
        <w:t xml:space="preserve"> JOVANOVIC, Stefan. </w:t>
      </w:r>
      <w:r w:rsidRPr="004E5409">
        <w:rPr>
          <w:i/>
          <w:iCs/>
        </w:rPr>
        <w:t>Navigation Component – Android Studio Tutorial</w:t>
      </w:r>
      <w:r w:rsidR="004E5409" w:rsidRPr="004E5409">
        <w:t xml:space="preserve">, 2020, 12 min 10 s, </w:t>
      </w:r>
      <w:r w:rsidR="004E5409" w:rsidRPr="004E5409">
        <w:rPr>
          <w:i/>
          <w:iCs/>
        </w:rPr>
        <w:t>Stevdza-San</w:t>
      </w:r>
      <w:r w:rsidR="004E5409" w:rsidRPr="004E5409">
        <w:t xml:space="preserve">, YouTube, </w:t>
      </w:r>
      <w:hyperlink r:id="rId1" w:history="1">
        <w:r w:rsidR="004E5409" w:rsidRPr="004E5409">
          <w:rPr>
            <w:rStyle w:val="Lienhypertexte"/>
          </w:rPr>
          <w:t>https://www.youtube.com/watch?v=DI0NIk-7cz8</w:t>
        </w:r>
      </w:hyperlink>
      <w:r w:rsidR="004E5409" w:rsidRPr="004E5409">
        <w:t xml:space="preserve"> (Page consultée le 15 février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6D76" w14:textId="3DD7F761" w:rsidR="00E77C35" w:rsidRDefault="00E77C35">
    <w:pPr>
      <w:pStyle w:val="En-tte"/>
      <w:ind w:right="-9"/>
      <w:jc w:val="right"/>
      <w:rPr>
        <w:rStyle w:val="Numrodepag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9651" w14:textId="77777777" w:rsidR="00587BF3" w:rsidRDefault="00587BF3">
    <w:pPr>
      <w:pStyle w:val="En-tte"/>
      <w:tabs>
        <w:tab w:val="clear" w:pos="8640"/>
        <w:tab w:val="right" w:pos="8280"/>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03953" w14:textId="7FAAE17A" w:rsidR="00587BF3" w:rsidRDefault="00587BF3">
    <w:pPr>
      <w:pStyle w:val="En-tte"/>
      <w:ind w:right="-9"/>
      <w:jc w:val="right"/>
      <w:rPr>
        <w:rStyle w:val="Numrodepag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4150A"/>
    <w:rsid w:val="000E37AD"/>
    <w:rsid w:val="001413CF"/>
    <w:rsid w:val="0014704C"/>
    <w:rsid w:val="00157ECA"/>
    <w:rsid w:val="00167DCB"/>
    <w:rsid w:val="00184D41"/>
    <w:rsid w:val="001910A7"/>
    <w:rsid w:val="001D6658"/>
    <w:rsid w:val="0024254A"/>
    <w:rsid w:val="00254DCE"/>
    <w:rsid w:val="002D0480"/>
    <w:rsid w:val="002D4956"/>
    <w:rsid w:val="002E2669"/>
    <w:rsid w:val="002F7856"/>
    <w:rsid w:val="00345C6F"/>
    <w:rsid w:val="003A6992"/>
    <w:rsid w:val="003D6661"/>
    <w:rsid w:val="00424DAF"/>
    <w:rsid w:val="00441A49"/>
    <w:rsid w:val="004631FE"/>
    <w:rsid w:val="00496730"/>
    <w:rsid w:val="004E5409"/>
    <w:rsid w:val="005221D9"/>
    <w:rsid w:val="005263EB"/>
    <w:rsid w:val="00547297"/>
    <w:rsid w:val="0058562F"/>
    <w:rsid w:val="00586369"/>
    <w:rsid w:val="00587BF3"/>
    <w:rsid w:val="00593835"/>
    <w:rsid w:val="005C3652"/>
    <w:rsid w:val="006A1802"/>
    <w:rsid w:val="006C1F9F"/>
    <w:rsid w:val="006E0D12"/>
    <w:rsid w:val="007111AF"/>
    <w:rsid w:val="00787365"/>
    <w:rsid w:val="00793A82"/>
    <w:rsid w:val="00805E2D"/>
    <w:rsid w:val="00810894"/>
    <w:rsid w:val="008109FA"/>
    <w:rsid w:val="00832601"/>
    <w:rsid w:val="008737B0"/>
    <w:rsid w:val="008902E9"/>
    <w:rsid w:val="008B10C7"/>
    <w:rsid w:val="008D1202"/>
    <w:rsid w:val="008D689F"/>
    <w:rsid w:val="00913715"/>
    <w:rsid w:val="009231C7"/>
    <w:rsid w:val="00972C0F"/>
    <w:rsid w:val="009B46AA"/>
    <w:rsid w:val="00A362DA"/>
    <w:rsid w:val="00A5293B"/>
    <w:rsid w:val="00A83192"/>
    <w:rsid w:val="00C144DF"/>
    <w:rsid w:val="00C35089"/>
    <w:rsid w:val="00C95A16"/>
    <w:rsid w:val="00CC2708"/>
    <w:rsid w:val="00D60274"/>
    <w:rsid w:val="00D83AAF"/>
    <w:rsid w:val="00DA3D25"/>
    <w:rsid w:val="00E42EE3"/>
    <w:rsid w:val="00E56C61"/>
    <w:rsid w:val="00E57068"/>
    <w:rsid w:val="00E77C35"/>
    <w:rsid w:val="00EC32EB"/>
    <w:rsid w:val="00F16CA3"/>
    <w:rsid w:val="00F24A2B"/>
    <w:rsid w:val="00FB37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DI0NIk-7cz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862</Words>
  <Characters>4745</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5596</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73</cp:revision>
  <cp:lastPrinted>2013-04-15T17:29:00Z</cp:lastPrinted>
  <dcterms:created xsi:type="dcterms:W3CDTF">2017-11-24T19:56:00Z</dcterms:created>
  <dcterms:modified xsi:type="dcterms:W3CDTF">2021-02-20T20:54:00Z</dcterms:modified>
</cp:coreProperties>
</file>