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9157C" w14:textId="77777777" w:rsidR="004B1322" w:rsidRPr="00847C6D" w:rsidRDefault="00000000">
      <w:pPr>
        <w:pStyle w:val="Title"/>
        <w:rPr>
          <w:lang w:val="sl-SI"/>
        </w:rPr>
      </w:pPr>
      <w:r w:rsidRPr="00847C6D">
        <w:rPr>
          <w:lang w:val="sl-SI"/>
        </w:rPr>
        <w:t>STROKOVNO POROČILO</w:t>
      </w:r>
    </w:p>
    <w:p w14:paraId="0E9A1BF4" w14:textId="77777777" w:rsidR="004B1322" w:rsidRPr="00847C6D" w:rsidRDefault="00000000">
      <w:pPr>
        <w:rPr>
          <w:lang w:val="sl-SI"/>
        </w:rPr>
      </w:pPr>
      <w:r w:rsidRPr="00847C6D">
        <w:rPr>
          <w:b/>
          <w:lang w:val="sl-SI"/>
        </w:rPr>
        <w:t>Vpliv starosti in obnov enostanovanjskih hiš na tržno vrednost</w:t>
      </w:r>
      <w:r w:rsidRPr="00847C6D">
        <w:rPr>
          <w:b/>
          <w:lang w:val="sl-SI"/>
        </w:rPr>
        <w:br/>
      </w:r>
      <w:r w:rsidRPr="00847C6D">
        <w:rPr>
          <w:lang w:val="sl-SI"/>
        </w:rPr>
        <w:t>Analiza na podlagi podatkov Valuer.si</w:t>
      </w:r>
    </w:p>
    <w:p w14:paraId="492F1451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1. Povzetek</w:t>
      </w:r>
    </w:p>
    <w:p w14:paraId="2E2B3581" w14:textId="77777777" w:rsidR="004B1322" w:rsidRPr="00847C6D" w:rsidRDefault="00000000">
      <w:pPr>
        <w:rPr>
          <w:lang w:val="sl-SI"/>
        </w:rPr>
      </w:pPr>
      <w:r w:rsidRPr="00847C6D">
        <w:rPr>
          <w:lang w:val="sl-SI"/>
        </w:rPr>
        <w:t>Analiza temelji na izvoženih transakcijah stanovanjskih hiš iz sistema Valuer.si. Namen je oceniti vpliv starosti in obnov na doseženo tržno vrednost.</w:t>
      </w:r>
    </w:p>
    <w:p w14:paraId="4AB053AE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2. Uvod</w:t>
      </w:r>
    </w:p>
    <w:p w14:paraId="3830A014" w14:textId="415B5986" w:rsidR="00B53460" w:rsidRPr="00847C6D" w:rsidRDefault="00B53460" w:rsidP="00B53460">
      <w:pPr>
        <w:rPr>
          <w:lang w:val="sl-SI"/>
        </w:rPr>
      </w:pPr>
      <w:r w:rsidRPr="00847C6D">
        <w:rPr>
          <w:lang w:val="sl-SI"/>
        </w:rPr>
        <w:t>Namen analize je ugotoviti vpliv starosti in izvedenih obnov enostanovanjskih hiš na dosežene tržne vrednosti. Analiza temelji na podatkih o realiziranih prodajah stanovanjskih hiš, pridobljenih iz sistema Valuer.si (modul Analiza trga).</w:t>
      </w:r>
    </w:p>
    <w:p w14:paraId="3C79FC67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V analizo je bilo vključenih 45 transakcij stanovanjskih hiš, sklenjenih v juniju 2025. Analizirani so bili podatki o pogodbeni ceni, ceni na kvadratni meter, letu izgradnje ter podatki o obnovah strehe, fasade, oken in inštalacij.</w:t>
      </w:r>
    </w:p>
    <w:p w14:paraId="69870E6E" w14:textId="2ED4CCCB" w:rsidR="004B1322" w:rsidRPr="00847C6D" w:rsidRDefault="004B1322">
      <w:pPr>
        <w:rPr>
          <w:lang w:val="sl-SI"/>
        </w:rPr>
      </w:pPr>
    </w:p>
    <w:p w14:paraId="7D417217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3. Metodologija</w:t>
      </w:r>
    </w:p>
    <w:p w14:paraId="6A45368B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V analizo so bile vključene vse transakcije stanovanjskih hiš iz izvoženega nabora podatkov, pri katerih so bili razpoložljivi ključni podatki o vrednosti in lastnostih nepremičnine.</w:t>
      </w:r>
    </w:p>
    <w:p w14:paraId="7C4A4FEE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Za merilo tržne vrednosti je bila uporabljena dosežena cena na kvadratni meter (EUR/m²), saj omogoča primerjavo med hišami različnih velikosti.</w:t>
      </w:r>
    </w:p>
    <w:p w14:paraId="49E94AB5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Starost objekta je bila izračunana kot razlika med letom 2026 in letom izgradnje objekta.</w:t>
      </w:r>
    </w:p>
    <w:p w14:paraId="15E3D54D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Pri analizi obnov so bili upoštevani podatki o:</w:t>
      </w:r>
    </w:p>
    <w:p w14:paraId="607AB2C1" w14:textId="77777777" w:rsidR="00B53460" w:rsidRPr="00B53460" w:rsidRDefault="00B53460" w:rsidP="00B53460">
      <w:pPr>
        <w:numPr>
          <w:ilvl w:val="0"/>
          <w:numId w:val="10"/>
        </w:numPr>
        <w:rPr>
          <w:lang w:val="sl-SI"/>
        </w:rPr>
      </w:pPr>
      <w:r w:rsidRPr="00B53460">
        <w:rPr>
          <w:lang w:val="sl-SI"/>
        </w:rPr>
        <w:t>obnovi strehe,</w:t>
      </w:r>
    </w:p>
    <w:p w14:paraId="5E287066" w14:textId="77777777" w:rsidR="00B53460" w:rsidRPr="00B53460" w:rsidRDefault="00B53460" w:rsidP="00B53460">
      <w:pPr>
        <w:numPr>
          <w:ilvl w:val="0"/>
          <w:numId w:val="10"/>
        </w:numPr>
        <w:rPr>
          <w:lang w:val="sl-SI"/>
        </w:rPr>
      </w:pPr>
      <w:r w:rsidRPr="00B53460">
        <w:rPr>
          <w:lang w:val="sl-SI"/>
        </w:rPr>
        <w:t>obnovi fasade,</w:t>
      </w:r>
    </w:p>
    <w:p w14:paraId="506CF489" w14:textId="77777777" w:rsidR="00B53460" w:rsidRPr="00B53460" w:rsidRDefault="00B53460" w:rsidP="00B53460">
      <w:pPr>
        <w:numPr>
          <w:ilvl w:val="0"/>
          <w:numId w:val="10"/>
        </w:numPr>
        <w:rPr>
          <w:lang w:val="sl-SI"/>
        </w:rPr>
      </w:pPr>
      <w:r w:rsidRPr="00B53460">
        <w:rPr>
          <w:lang w:val="sl-SI"/>
        </w:rPr>
        <w:t>obnovi oken,</w:t>
      </w:r>
    </w:p>
    <w:p w14:paraId="7EEE12CB" w14:textId="77777777" w:rsidR="00B53460" w:rsidRPr="00B53460" w:rsidRDefault="00B53460" w:rsidP="00B53460">
      <w:pPr>
        <w:numPr>
          <w:ilvl w:val="0"/>
          <w:numId w:val="10"/>
        </w:numPr>
        <w:rPr>
          <w:lang w:val="sl-SI"/>
        </w:rPr>
      </w:pPr>
      <w:r w:rsidRPr="00B53460">
        <w:rPr>
          <w:lang w:val="sl-SI"/>
        </w:rPr>
        <w:t>obnovi inštalacij.</w:t>
      </w:r>
    </w:p>
    <w:p w14:paraId="0E53EC96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Objekti so bili razvrščeni v tri skupine:</w:t>
      </w:r>
    </w:p>
    <w:p w14:paraId="44A7ED44" w14:textId="77777777" w:rsidR="00B53460" w:rsidRPr="00B53460" w:rsidRDefault="00B53460" w:rsidP="00B53460">
      <w:pPr>
        <w:numPr>
          <w:ilvl w:val="0"/>
          <w:numId w:val="11"/>
        </w:numPr>
        <w:rPr>
          <w:lang w:val="sl-SI"/>
        </w:rPr>
      </w:pPr>
      <w:r w:rsidRPr="00B53460">
        <w:rPr>
          <w:lang w:val="sl-SI"/>
        </w:rPr>
        <w:t>brez evidentiranih obnov,</w:t>
      </w:r>
    </w:p>
    <w:p w14:paraId="79461B12" w14:textId="77777777" w:rsidR="00B53460" w:rsidRPr="00B53460" w:rsidRDefault="00B53460" w:rsidP="00B53460">
      <w:pPr>
        <w:numPr>
          <w:ilvl w:val="0"/>
          <w:numId w:val="11"/>
        </w:numPr>
        <w:rPr>
          <w:lang w:val="sl-SI"/>
        </w:rPr>
      </w:pPr>
      <w:r w:rsidRPr="00B53460">
        <w:rPr>
          <w:lang w:val="sl-SI"/>
        </w:rPr>
        <w:lastRenderedPageBreak/>
        <w:t>delno obnovljeni (1–2 izvedeni obnovi),</w:t>
      </w:r>
    </w:p>
    <w:p w14:paraId="11898BC9" w14:textId="77777777" w:rsidR="00B53460" w:rsidRPr="00B53460" w:rsidRDefault="00B53460" w:rsidP="00B53460">
      <w:pPr>
        <w:numPr>
          <w:ilvl w:val="0"/>
          <w:numId w:val="11"/>
        </w:numPr>
        <w:rPr>
          <w:lang w:val="sl-SI"/>
        </w:rPr>
      </w:pPr>
      <w:r w:rsidRPr="00B53460">
        <w:rPr>
          <w:lang w:val="sl-SI"/>
        </w:rPr>
        <w:t>obsežno obnovljeni (3–4 izvedene obnove).</w:t>
      </w:r>
    </w:p>
    <w:p w14:paraId="3A5B3941" w14:textId="77777777" w:rsidR="00B53460" w:rsidRPr="00847C6D" w:rsidRDefault="00B53460">
      <w:pPr>
        <w:rPr>
          <w:lang w:val="sl-SI"/>
        </w:rPr>
      </w:pPr>
    </w:p>
    <w:p w14:paraId="18D648CD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4. Opis vzorca</w:t>
      </w:r>
    </w:p>
    <w:p w14:paraId="0A22B82D" w14:textId="72505B72" w:rsidR="00B53460" w:rsidRPr="00847C6D" w:rsidRDefault="00B53460" w:rsidP="00B53460">
      <w:pPr>
        <w:rPr>
          <w:lang w:val="sl-SI"/>
        </w:rPr>
      </w:pPr>
      <w:r w:rsidRPr="00847C6D">
        <w:rPr>
          <w:lang w:val="sl-SI"/>
        </w:rPr>
        <w:t>Analizirani vzorec vsebuje 45 transakcij.</w:t>
      </w:r>
    </w:p>
    <w:p w14:paraId="71004B8B" w14:textId="77777777" w:rsidR="00B53460" w:rsidRPr="00B53460" w:rsidRDefault="00B53460" w:rsidP="00B53460">
      <w:pPr>
        <w:rPr>
          <w:lang w:val="sl-SI"/>
        </w:rPr>
      </w:pPr>
      <w:r w:rsidRPr="00B53460">
        <w:rPr>
          <w:lang w:val="sl-SI"/>
        </w:rPr>
        <w:t>Osnovne značilnosti:</w:t>
      </w:r>
    </w:p>
    <w:p w14:paraId="335F125A" w14:textId="77777777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Povprečna pogodbena cena: 194.638 EUR</w:t>
      </w:r>
    </w:p>
    <w:p w14:paraId="614FCE1A" w14:textId="77777777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Mediana pogodbene cene: 189.600 EUR</w:t>
      </w:r>
    </w:p>
    <w:p w14:paraId="4DA29941" w14:textId="77777777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Povprečna cena: 1.294 EUR/m²</w:t>
      </w:r>
    </w:p>
    <w:p w14:paraId="71DE3C56" w14:textId="77777777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Mediana cene: 1.101 EUR/m²</w:t>
      </w:r>
    </w:p>
    <w:p w14:paraId="75BD9464" w14:textId="77777777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Povprečna starost objekta: 55 let</w:t>
      </w:r>
    </w:p>
    <w:p w14:paraId="04F2C8ED" w14:textId="77777777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Najmlajši objekt: 7 let</w:t>
      </w:r>
    </w:p>
    <w:p w14:paraId="7CDB5347" w14:textId="035C9800" w:rsidR="00B53460" w:rsidRPr="00B53460" w:rsidRDefault="00B53460" w:rsidP="00B53460">
      <w:pPr>
        <w:numPr>
          <w:ilvl w:val="0"/>
          <w:numId w:val="12"/>
        </w:numPr>
        <w:rPr>
          <w:lang w:val="sl-SI"/>
        </w:rPr>
      </w:pPr>
      <w:r w:rsidRPr="00B53460">
        <w:rPr>
          <w:lang w:val="sl-SI"/>
        </w:rPr>
        <w:t>Najstarejši objekt: 176 let</w:t>
      </w:r>
    </w:p>
    <w:p w14:paraId="6FB38F60" w14:textId="0516BF03" w:rsidR="004B1322" w:rsidRPr="00847C6D" w:rsidRDefault="004B1322">
      <w:pPr>
        <w:rPr>
          <w:lang w:val="sl-SI"/>
        </w:rPr>
      </w:pPr>
    </w:p>
    <w:p w14:paraId="56904AD6" w14:textId="77C484D8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5. Analiza vpliva starosti</w:t>
      </w:r>
      <w:r w:rsidR="00B53460" w:rsidRPr="00847C6D">
        <w:rPr>
          <w:lang w:val="sl-SI"/>
        </w:rPr>
        <w:t xml:space="preserve"> na tržno vrednost</w:t>
      </w:r>
    </w:p>
    <w:p w14:paraId="646DFF26" w14:textId="026AC748" w:rsidR="00B53460" w:rsidRPr="00847C6D" w:rsidRDefault="00B53460">
      <w:pPr>
        <w:rPr>
          <w:lang w:val="sl-SI"/>
        </w:rPr>
      </w:pPr>
      <w:r w:rsidRPr="00847C6D">
        <w:rPr>
          <w:noProof/>
          <w:lang w:val="sl-SI"/>
        </w:rPr>
        <w:drawing>
          <wp:inline distT="0" distB="0" distL="0" distR="0" wp14:anchorId="556BBD9E" wp14:editId="40619A26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C61BAD9" w14:textId="7B43275A" w:rsidR="004B1322" w:rsidRPr="00847C6D" w:rsidRDefault="004B1322">
      <w:pPr>
        <w:rPr>
          <w:lang w:val="sl-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1322" w:rsidRPr="00847C6D" w14:paraId="387D5BF0" w14:textId="77777777">
        <w:tc>
          <w:tcPr>
            <w:tcW w:w="2880" w:type="dxa"/>
          </w:tcPr>
          <w:p w14:paraId="2C49F578" w14:textId="1C45F1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 xml:space="preserve">Starostna </w:t>
            </w:r>
            <w:r w:rsidR="00B53460" w:rsidRPr="00847C6D">
              <w:rPr>
                <w:lang w:val="sl-SI"/>
              </w:rPr>
              <w:t>objekta</w:t>
            </w:r>
          </w:p>
        </w:tc>
        <w:tc>
          <w:tcPr>
            <w:tcW w:w="2880" w:type="dxa"/>
          </w:tcPr>
          <w:p w14:paraId="2C5ABFE2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Št. poslov</w:t>
            </w:r>
          </w:p>
        </w:tc>
        <w:tc>
          <w:tcPr>
            <w:tcW w:w="2880" w:type="dxa"/>
          </w:tcPr>
          <w:p w14:paraId="307FF8ED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Povp. EUR/m²</w:t>
            </w:r>
          </w:p>
        </w:tc>
      </w:tr>
      <w:tr w:rsidR="004B1322" w:rsidRPr="00847C6D" w14:paraId="73313A97" w14:textId="77777777">
        <w:tc>
          <w:tcPr>
            <w:tcW w:w="2880" w:type="dxa"/>
          </w:tcPr>
          <w:p w14:paraId="3C3CD6BC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do 20 let</w:t>
            </w:r>
          </w:p>
        </w:tc>
        <w:tc>
          <w:tcPr>
            <w:tcW w:w="2880" w:type="dxa"/>
          </w:tcPr>
          <w:p w14:paraId="0506CE41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6</w:t>
            </w:r>
          </w:p>
        </w:tc>
        <w:tc>
          <w:tcPr>
            <w:tcW w:w="2880" w:type="dxa"/>
          </w:tcPr>
          <w:p w14:paraId="712352ED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1782</w:t>
            </w:r>
          </w:p>
        </w:tc>
      </w:tr>
      <w:tr w:rsidR="004B1322" w:rsidRPr="00847C6D" w14:paraId="493F5E68" w14:textId="77777777">
        <w:tc>
          <w:tcPr>
            <w:tcW w:w="2880" w:type="dxa"/>
          </w:tcPr>
          <w:p w14:paraId="42A1B3A8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21–40 let</w:t>
            </w:r>
          </w:p>
        </w:tc>
        <w:tc>
          <w:tcPr>
            <w:tcW w:w="2880" w:type="dxa"/>
          </w:tcPr>
          <w:p w14:paraId="50761729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11</w:t>
            </w:r>
          </w:p>
        </w:tc>
        <w:tc>
          <w:tcPr>
            <w:tcW w:w="2880" w:type="dxa"/>
          </w:tcPr>
          <w:p w14:paraId="5D6365A5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1233</w:t>
            </w:r>
          </w:p>
        </w:tc>
      </w:tr>
      <w:tr w:rsidR="004B1322" w:rsidRPr="00847C6D" w14:paraId="7987A62C" w14:textId="77777777">
        <w:tc>
          <w:tcPr>
            <w:tcW w:w="2880" w:type="dxa"/>
          </w:tcPr>
          <w:p w14:paraId="1F15921A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41–60 let</w:t>
            </w:r>
          </w:p>
        </w:tc>
        <w:tc>
          <w:tcPr>
            <w:tcW w:w="2880" w:type="dxa"/>
          </w:tcPr>
          <w:p w14:paraId="1992AC84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14</w:t>
            </w:r>
          </w:p>
        </w:tc>
        <w:tc>
          <w:tcPr>
            <w:tcW w:w="2880" w:type="dxa"/>
          </w:tcPr>
          <w:p w14:paraId="2AF0F8DB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1071</w:t>
            </w:r>
          </w:p>
        </w:tc>
      </w:tr>
      <w:tr w:rsidR="004B1322" w:rsidRPr="00847C6D" w14:paraId="0E80C511" w14:textId="77777777">
        <w:tc>
          <w:tcPr>
            <w:tcW w:w="2880" w:type="dxa"/>
          </w:tcPr>
          <w:p w14:paraId="63FEE429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nad 60 let</w:t>
            </w:r>
          </w:p>
        </w:tc>
        <w:tc>
          <w:tcPr>
            <w:tcW w:w="2880" w:type="dxa"/>
          </w:tcPr>
          <w:p w14:paraId="4483F49A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14</w:t>
            </w:r>
          </w:p>
        </w:tc>
        <w:tc>
          <w:tcPr>
            <w:tcW w:w="2880" w:type="dxa"/>
          </w:tcPr>
          <w:p w14:paraId="154B8D84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1357</w:t>
            </w:r>
          </w:p>
        </w:tc>
      </w:tr>
    </w:tbl>
    <w:p w14:paraId="7D14D4EB" w14:textId="77777777" w:rsidR="004B1322" w:rsidRPr="00847C6D" w:rsidRDefault="00000000">
      <w:pPr>
        <w:rPr>
          <w:lang w:val="sl-SI"/>
        </w:rPr>
      </w:pPr>
      <w:r w:rsidRPr="00847C6D">
        <w:rPr>
          <w:lang w:val="sl-SI"/>
        </w:rPr>
        <w:t>Rezultati kažejo, da novejše hiše praviloma dosegajo višje cene na kvadratni meter. Vpliv starosti je prisoten, vendar ga pogosto omilijo lokacija, kakovost gradnje in prenove.</w:t>
      </w:r>
    </w:p>
    <w:p w14:paraId="62799565" w14:textId="5B984441" w:rsidR="00A23298" w:rsidRPr="00847C6D" w:rsidRDefault="00000000" w:rsidP="00A23298">
      <w:pPr>
        <w:pStyle w:val="Heading1"/>
        <w:rPr>
          <w:lang w:val="sl-SI"/>
        </w:rPr>
      </w:pPr>
      <w:r w:rsidRPr="00847C6D">
        <w:rPr>
          <w:lang w:val="sl-SI"/>
        </w:rPr>
        <w:t xml:space="preserve">6. </w:t>
      </w:r>
      <w:r w:rsidR="00A23298" w:rsidRPr="00847C6D">
        <w:rPr>
          <w:lang w:val="sl-SI"/>
        </w:rPr>
        <w:t>V</w:t>
      </w:r>
      <w:r w:rsidR="00A23298" w:rsidRPr="00847C6D">
        <w:rPr>
          <w:lang w:val="sl-SI"/>
        </w:rPr>
        <w:t>pliv</w:t>
      </w:r>
      <w:r w:rsidR="00A23298" w:rsidRPr="00847C6D">
        <w:rPr>
          <w:lang w:val="sl-SI"/>
        </w:rPr>
        <w:t xml:space="preserve"> </w:t>
      </w:r>
      <w:r w:rsidR="00A23298" w:rsidRPr="00847C6D">
        <w:rPr>
          <w:lang w:val="sl-SI"/>
        </w:rPr>
        <w:t>obnov na tržno vrednost</w:t>
      </w:r>
    </w:p>
    <w:p w14:paraId="667E3ED6" w14:textId="1A2B945D" w:rsidR="004B1322" w:rsidRPr="00847C6D" w:rsidRDefault="00B53460">
      <w:pPr>
        <w:rPr>
          <w:noProof/>
          <w:lang w:val="sl-SI"/>
        </w:rPr>
      </w:pPr>
      <w:r w:rsidRPr="00847C6D">
        <w:rPr>
          <w:noProof/>
          <w:lang w:val="sl-SI"/>
        </w:rPr>
        <w:drawing>
          <wp:inline distT="0" distB="0" distL="0" distR="0" wp14:anchorId="14E779FF" wp14:editId="3E79D22C">
            <wp:extent cx="5486400" cy="320040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2A37C83" w14:textId="77777777" w:rsidR="00A23298" w:rsidRPr="00847C6D" w:rsidRDefault="00A23298">
      <w:pPr>
        <w:rPr>
          <w:lang w:val="sl-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1322" w:rsidRPr="00847C6D" w14:paraId="3565B8BA" w14:textId="77777777">
        <w:tc>
          <w:tcPr>
            <w:tcW w:w="2880" w:type="dxa"/>
          </w:tcPr>
          <w:p w14:paraId="0B7861D7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Skupina</w:t>
            </w:r>
          </w:p>
          <w:p w14:paraId="72365120" w14:textId="77777777" w:rsidR="00D6763D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Brez obnov</w:t>
            </w:r>
          </w:p>
          <w:p w14:paraId="143D824B" w14:textId="2EBEDDB8" w:rsidR="00D6763D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Delna obnova</w:t>
            </w:r>
          </w:p>
        </w:tc>
        <w:tc>
          <w:tcPr>
            <w:tcW w:w="2880" w:type="dxa"/>
          </w:tcPr>
          <w:p w14:paraId="5AF58755" w14:textId="2B93BA34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 xml:space="preserve">Št. </w:t>
            </w:r>
            <w:r w:rsidR="00D6763D" w:rsidRPr="00847C6D">
              <w:rPr>
                <w:lang w:val="sl-SI"/>
              </w:rPr>
              <w:t>P</w:t>
            </w:r>
            <w:r w:rsidRPr="00847C6D">
              <w:rPr>
                <w:lang w:val="sl-SI"/>
              </w:rPr>
              <w:t>oslov</w:t>
            </w:r>
          </w:p>
          <w:p w14:paraId="067B7D49" w14:textId="7A11261E" w:rsidR="00D6763D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21</w:t>
            </w:r>
          </w:p>
          <w:p w14:paraId="16BC35F7" w14:textId="79026AD2" w:rsidR="00D6763D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17</w:t>
            </w:r>
          </w:p>
        </w:tc>
        <w:tc>
          <w:tcPr>
            <w:tcW w:w="2880" w:type="dxa"/>
          </w:tcPr>
          <w:p w14:paraId="5CA44264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Povp. EUR/m²</w:t>
            </w:r>
          </w:p>
          <w:p w14:paraId="587752D5" w14:textId="31582EF3" w:rsidR="00D6763D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1323</w:t>
            </w:r>
          </w:p>
          <w:p w14:paraId="4D6EF97B" w14:textId="4A47BC01" w:rsidR="00D6763D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1146</w:t>
            </w:r>
          </w:p>
        </w:tc>
      </w:tr>
      <w:tr w:rsidR="004B1322" w:rsidRPr="00847C6D" w14:paraId="032F1B7C" w14:textId="77777777">
        <w:tc>
          <w:tcPr>
            <w:tcW w:w="2880" w:type="dxa"/>
          </w:tcPr>
          <w:p w14:paraId="6CCCD4E7" w14:textId="77777777" w:rsidR="004B1322" w:rsidRPr="00847C6D" w:rsidRDefault="00000000">
            <w:pPr>
              <w:rPr>
                <w:lang w:val="sl-SI"/>
              </w:rPr>
            </w:pPr>
            <w:r w:rsidRPr="00847C6D">
              <w:rPr>
                <w:lang w:val="sl-SI"/>
              </w:rPr>
              <w:t>Obsežna obnova</w:t>
            </w:r>
          </w:p>
          <w:p w14:paraId="1A6C97A2" w14:textId="77777777" w:rsidR="00D6763D" w:rsidRPr="00847C6D" w:rsidRDefault="00D6763D">
            <w:pPr>
              <w:rPr>
                <w:lang w:val="sl-SI"/>
              </w:rPr>
            </w:pPr>
          </w:p>
        </w:tc>
        <w:tc>
          <w:tcPr>
            <w:tcW w:w="2880" w:type="dxa"/>
          </w:tcPr>
          <w:p w14:paraId="5301D015" w14:textId="062A3565" w:rsidR="004B1322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7</w:t>
            </w:r>
          </w:p>
        </w:tc>
        <w:tc>
          <w:tcPr>
            <w:tcW w:w="2880" w:type="dxa"/>
          </w:tcPr>
          <w:p w14:paraId="0798923E" w14:textId="64FD481A" w:rsidR="004B1322" w:rsidRPr="00847C6D" w:rsidRDefault="00D6763D">
            <w:pPr>
              <w:rPr>
                <w:lang w:val="sl-SI"/>
              </w:rPr>
            </w:pPr>
            <w:r w:rsidRPr="00847C6D">
              <w:rPr>
                <w:lang w:val="sl-SI"/>
              </w:rPr>
              <w:t>1571</w:t>
            </w:r>
          </w:p>
        </w:tc>
      </w:tr>
    </w:tbl>
    <w:p w14:paraId="413E180C" w14:textId="77777777" w:rsidR="004B1322" w:rsidRPr="00847C6D" w:rsidRDefault="00000000">
      <w:pPr>
        <w:rPr>
          <w:lang w:val="sl-SI"/>
        </w:rPr>
      </w:pPr>
      <w:r w:rsidRPr="00847C6D">
        <w:rPr>
          <w:lang w:val="sl-SI"/>
        </w:rPr>
        <w:lastRenderedPageBreak/>
        <w:t>Obsežnejše prenove praviloma prispevajo k višjim doseženim cenam. Učinek je posebej izrazit pri starejših objektih.</w:t>
      </w:r>
    </w:p>
    <w:p w14:paraId="062D6074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7. Ključne ugotovitve</w:t>
      </w:r>
    </w:p>
    <w:p w14:paraId="4357EB4A" w14:textId="6A82D65A" w:rsidR="00847C6D" w:rsidRPr="00847C6D" w:rsidRDefault="00847C6D" w:rsidP="00847C6D">
      <w:pPr>
        <w:rPr>
          <w:lang w:val="sl-SI"/>
        </w:rPr>
      </w:pPr>
      <w:r w:rsidRPr="00847C6D">
        <w:rPr>
          <w:lang w:val="sl-SI"/>
        </w:rPr>
        <w:t>Novejše hiše dosegajo najvišje cene na kvadratni meter.</w:t>
      </w:r>
    </w:p>
    <w:p w14:paraId="1EEA4DC7" w14:textId="46F5D612" w:rsidR="00847C6D" w:rsidRPr="00847C6D" w:rsidRDefault="00847C6D" w:rsidP="00847C6D">
      <w:pPr>
        <w:rPr>
          <w:lang w:val="sl-SI"/>
        </w:rPr>
      </w:pPr>
      <w:r w:rsidRPr="00847C6D">
        <w:rPr>
          <w:lang w:val="sl-SI"/>
        </w:rPr>
        <w:t>V analiziranem vzorcu starost sama po sebi ne pojasnjuje dovolj dobro razlik v cenah.</w:t>
      </w:r>
    </w:p>
    <w:p w14:paraId="1DB6813E" w14:textId="329AC21C" w:rsidR="00847C6D" w:rsidRPr="00847C6D" w:rsidRDefault="00847C6D" w:rsidP="00847C6D">
      <w:pPr>
        <w:rPr>
          <w:lang w:val="sl-SI"/>
        </w:rPr>
      </w:pPr>
      <w:r w:rsidRPr="00847C6D">
        <w:rPr>
          <w:lang w:val="sl-SI"/>
        </w:rPr>
        <w:t>Obsežne prenove pomembno prispevajo k višji tržni vrednosti nepremičnin.</w:t>
      </w:r>
    </w:p>
    <w:p w14:paraId="7D88F8F8" w14:textId="27EFA18F" w:rsidR="00847C6D" w:rsidRPr="00847C6D" w:rsidRDefault="00847C6D" w:rsidP="00847C6D">
      <w:pPr>
        <w:rPr>
          <w:lang w:val="sl-SI"/>
        </w:rPr>
      </w:pPr>
      <w:r w:rsidRPr="00847C6D">
        <w:rPr>
          <w:lang w:val="sl-SI"/>
        </w:rPr>
        <w:t>Pri starejših hišah je dejansko stanje objekta pogosto pomembnejše od same starosti.</w:t>
      </w:r>
    </w:p>
    <w:p w14:paraId="45D6AF0B" w14:textId="7133EAAA" w:rsidR="00847C6D" w:rsidRPr="00847C6D" w:rsidRDefault="00847C6D" w:rsidP="00847C6D">
      <w:pPr>
        <w:rPr>
          <w:lang w:val="sl-SI"/>
        </w:rPr>
      </w:pPr>
      <w:r w:rsidRPr="00847C6D">
        <w:rPr>
          <w:lang w:val="sl-SI"/>
        </w:rPr>
        <w:t xml:space="preserve"> Za natančnejše modeliranje tržne vrednosti bi bilo treba poleg starosti vključiti še lokacijo, velikost zemljišča, površino objekta in kakovost izvedenih obnov.</w:t>
      </w:r>
    </w:p>
    <w:p w14:paraId="4F11BBB2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8. Predlogi za izboljšavo sistema Valuer.si</w:t>
      </w:r>
    </w:p>
    <w:p w14:paraId="3991BDB0" w14:textId="19394386" w:rsidR="00847C6D" w:rsidRPr="00847C6D" w:rsidRDefault="00847C6D" w:rsidP="00847C6D">
      <w:pPr>
        <w:rPr>
          <w:lang w:val="sl-SI"/>
        </w:rPr>
      </w:pPr>
      <w:r w:rsidRPr="00847C6D">
        <w:rPr>
          <w:lang w:val="sl-SI"/>
        </w:rPr>
        <w:t>Stil zavihka baza podatkov se ne ujema z stilom preostale spletne stra</w:t>
      </w:r>
      <w:r>
        <w:rPr>
          <w:lang w:val="sl-SI"/>
        </w:rPr>
        <w:t>ni.</w:t>
      </w:r>
    </w:p>
    <w:p w14:paraId="05F357B4" w14:textId="77777777" w:rsidR="004B1322" w:rsidRPr="00847C6D" w:rsidRDefault="00000000">
      <w:pPr>
        <w:pStyle w:val="Heading1"/>
        <w:rPr>
          <w:lang w:val="sl-SI"/>
        </w:rPr>
      </w:pPr>
      <w:r w:rsidRPr="00847C6D">
        <w:rPr>
          <w:lang w:val="sl-SI"/>
        </w:rPr>
        <w:t>9. Zaključek</w:t>
      </w:r>
    </w:p>
    <w:p w14:paraId="637857E6" w14:textId="77777777" w:rsidR="004B1322" w:rsidRPr="00847C6D" w:rsidRDefault="00000000">
      <w:pPr>
        <w:rPr>
          <w:lang w:val="sl-SI"/>
        </w:rPr>
      </w:pPr>
      <w:r w:rsidRPr="00847C6D">
        <w:rPr>
          <w:lang w:val="sl-SI"/>
        </w:rPr>
        <w:t>Analiza potrjuje pomembnost starosti in obnov pri oblikovanju tržne vrednosti stanovanjskih hiš. Pri vrednotenju nepremičnin je treba oba dejavnika obravnavati skupaj z lokacijskimi in tržnimi značilnostmi.</w:t>
      </w:r>
    </w:p>
    <w:sectPr w:rsidR="004B1322" w:rsidRPr="00847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03C63"/>
    <w:multiLevelType w:val="multilevel"/>
    <w:tmpl w:val="DF6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847F7"/>
    <w:multiLevelType w:val="multilevel"/>
    <w:tmpl w:val="28C0DA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443F9"/>
    <w:multiLevelType w:val="multilevel"/>
    <w:tmpl w:val="E73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47856"/>
    <w:multiLevelType w:val="multilevel"/>
    <w:tmpl w:val="BD1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535703">
    <w:abstractNumId w:val="8"/>
  </w:num>
  <w:num w:numId="2" w16cid:durableId="647826804">
    <w:abstractNumId w:val="6"/>
  </w:num>
  <w:num w:numId="3" w16cid:durableId="891112792">
    <w:abstractNumId w:val="5"/>
  </w:num>
  <w:num w:numId="4" w16cid:durableId="2000570093">
    <w:abstractNumId w:val="4"/>
  </w:num>
  <w:num w:numId="5" w16cid:durableId="1726293509">
    <w:abstractNumId w:val="7"/>
  </w:num>
  <w:num w:numId="6" w16cid:durableId="24601529">
    <w:abstractNumId w:val="3"/>
  </w:num>
  <w:num w:numId="7" w16cid:durableId="90053273">
    <w:abstractNumId w:val="2"/>
  </w:num>
  <w:num w:numId="8" w16cid:durableId="785660478">
    <w:abstractNumId w:val="1"/>
  </w:num>
  <w:num w:numId="9" w16cid:durableId="1078748305">
    <w:abstractNumId w:val="0"/>
  </w:num>
  <w:num w:numId="10" w16cid:durableId="985472100">
    <w:abstractNumId w:val="12"/>
  </w:num>
  <w:num w:numId="11" w16cid:durableId="1844585860">
    <w:abstractNumId w:val="11"/>
  </w:num>
  <w:num w:numId="12" w16cid:durableId="975526808">
    <w:abstractNumId w:val="9"/>
  </w:num>
  <w:num w:numId="13" w16cid:durableId="11613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322"/>
    <w:rsid w:val="004E6B5B"/>
    <w:rsid w:val="00847C6D"/>
    <w:rsid w:val="00A23298"/>
    <w:rsid w:val="00AA1D8D"/>
    <w:rsid w:val="00B47730"/>
    <w:rsid w:val="00B53460"/>
    <w:rsid w:val="00CB0664"/>
    <w:rsid w:val="00D67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4C29D1"/>
  <w14:defaultImageDpi w14:val="330"/>
  <w15:docId w15:val="{B7E65C96-1571-49CF-A712-A3C367E6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SI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do 20 let</c:v>
                </c:pt>
                <c:pt idx="1">
                  <c:v>21-40 let</c:v>
                </c:pt>
                <c:pt idx="2">
                  <c:v>41-60 let</c:v>
                </c:pt>
                <c:pt idx="3">
                  <c:v>nad 60 let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1782</c:v>
                </c:pt>
                <c:pt idx="1">
                  <c:v>1233</c:v>
                </c:pt>
                <c:pt idx="2">
                  <c:v>1071</c:v>
                </c:pt>
                <c:pt idx="3">
                  <c:v>1357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9D-4972-BC5A-281B979EFFF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do 20 let</c:v>
                </c:pt>
                <c:pt idx="1">
                  <c:v>21-40 let</c:v>
                </c:pt>
                <c:pt idx="2">
                  <c:v>41-60 let</c:v>
                </c:pt>
                <c:pt idx="3">
                  <c:v>nad 60 let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FB9D-4972-BC5A-281B979EFFF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do 20 let</c:v>
                </c:pt>
                <c:pt idx="1">
                  <c:v>21-40 let</c:v>
                </c:pt>
                <c:pt idx="2">
                  <c:v>41-60 let</c:v>
                </c:pt>
                <c:pt idx="3">
                  <c:v>nad 60 let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FB9D-4972-BC5A-281B979EFF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643503152"/>
        <c:axId val="643503512"/>
      </c:barChart>
      <c:catAx>
        <c:axId val="643503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SI"/>
          </a:p>
        </c:txPr>
        <c:crossAx val="643503512"/>
        <c:crosses val="autoZero"/>
        <c:auto val="1"/>
        <c:lblAlgn val="ctr"/>
        <c:lblOffset val="100"/>
        <c:noMultiLvlLbl val="0"/>
      </c:catAx>
      <c:valAx>
        <c:axId val="643503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l-SI"/>
                  <a:t>Povp.</a:t>
                </a:r>
                <a:r>
                  <a:rPr lang="sl-SI" baseline="0"/>
                  <a:t> EUR/m</a:t>
                </a:r>
                <a:r>
                  <a:rPr lang="sl-SI" baseline="0">
                    <a:latin typeface="Cambria" panose="02040503050406030204" pitchFamily="18" charset="0"/>
                    <a:ea typeface="Cambria" panose="02040503050406030204" pitchFamily="18" charset="0"/>
                  </a:rPr>
                  <a:t>²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SI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SI"/>
          </a:p>
        </c:txPr>
        <c:crossAx val="643503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SI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SI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Brez obnov</c:v>
                </c:pt>
                <c:pt idx="1">
                  <c:v>Delna obnova</c:v>
                </c:pt>
                <c:pt idx="2">
                  <c:v>Obsežna obnova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1323</c:v>
                </c:pt>
                <c:pt idx="1">
                  <c:v>1146</c:v>
                </c:pt>
                <c:pt idx="2">
                  <c:v>1571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69-4C35-A94F-114F5DAA385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Brez obnov</c:v>
                </c:pt>
                <c:pt idx="1">
                  <c:v>Delna obnova</c:v>
                </c:pt>
                <c:pt idx="2">
                  <c:v>Obsežna obnova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6D69-4C35-A94F-114F5DAA385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Brez obnov</c:v>
                </c:pt>
                <c:pt idx="1">
                  <c:v>Delna obnova</c:v>
                </c:pt>
                <c:pt idx="2">
                  <c:v>Obsežna obnova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6D69-4C35-A94F-114F5DAA38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643507472"/>
        <c:axId val="643488752"/>
      </c:barChart>
      <c:catAx>
        <c:axId val="643507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SI"/>
          </a:p>
        </c:txPr>
        <c:crossAx val="643488752"/>
        <c:crosses val="autoZero"/>
        <c:auto val="1"/>
        <c:lblAlgn val="ctr"/>
        <c:lblOffset val="100"/>
        <c:noMultiLvlLbl val="0"/>
      </c:catAx>
      <c:valAx>
        <c:axId val="643488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l-SI"/>
                  <a:t>Povp.</a:t>
                </a:r>
                <a:r>
                  <a:rPr lang="sl-SI" baseline="0"/>
                  <a:t> EUR/m</a:t>
                </a:r>
                <a:r>
                  <a:rPr lang="sl-SI" baseline="0">
                    <a:latin typeface="Cambria" panose="02040503050406030204" pitchFamily="18" charset="0"/>
                    <a:ea typeface="Cambria" panose="02040503050406030204" pitchFamily="18" charset="0"/>
                  </a:rPr>
                  <a:t>²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SI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SI"/>
          </a:p>
        </c:txPr>
        <c:crossAx val="643507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SI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Gajšek</cp:lastModifiedBy>
  <cp:revision>4</cp:revision>
  <dcterms:created xsi:type="dcterms:W3CDTF">2013-12-23T23:15:00Z</dcterms:created>
  <dcterms:modified xsi:type="dcterms:W3CDTF">2026-06-11T13:25:00Z</dcterms:modified>
  <cp:category/>
</cp:coreProperties>
</file>