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LORQ Graphify / CRG Comparison - Final Findings</w:t>
      </w:r>
    </w:p>
    <w:p>
      <w:pPr>
        <w:jc w:val="center"/>
      </w:pPr>
      <w:r>
        <w:rPr>
          <w:i/>
          <w:sz w:val="20"/>
        </w:rPr>
        <w:t>Corrected default Graphify matrix, strict content re-judging, and prompt-time-only value analysis</w:t>
      </w:r>
    </w:p>
    <w:p>
      <w:r>
        <w:t>Date: 2026-06-25</w:t>
      </w:r>
    </w:p>
    <w:p>
      <w:pPr>
        <w:pStyle w:val="Heading1"/>
      </w:pPr>
      <w:r>
        <w:t>1. Executive summary</w:t>
      </w:r>
    </w:p>
    <w:p>
      <w:r>
        <w:t>This artifact consolidates the full comparison of Base, Graphify, CRG, and Graphify + CRG across six nopCommerce code-understanding tasks. It supersedes the earlier Graphify-plus comparison.</w:t>
      </w:r>
    </w:p>
    <w:p>
      <w:pPr>
        <w:pStyle w:val="ListBullet"/>
      </w:pPr>
      <w:r>
        <w:t>Graphify is the best steady-state default mode in the corrected run.</w:t>
      </w:r>
    </w:p>
    <w:p>
      <w:pPr>
        <w:pStyle w:val="ListBullet"/>
      </w:pPr>
      <w:r>
        <w:t>Base remains a strong low-complexity fallback and wins the order-total-impact case.</w:t>
      </w:r>
    </w:p>
    <w:p>
      <w:pPr>
        <w:pStyle w:val="ListBullet"/>
      </w:pPr>
      <w:r>
        <w:t>CRG-only is not compelling as an out-of-box daily default in this benchmark.</w:t>
      </w:r>
    </w:p>
    <w:p>
      <w:pPr>
        <w:pStyle w:val="ListBullet"/>
      </w:pPr>
      <w:r>
        <w:t>Graphify + CRG is useful for auth-discovery but too heavy and inconsistent as a default.</w:t>
      </w:r>
    </w:p>
    <w:p>
      <w:pPr>
        <w:pStyle w:val="ListBullet"/>
      </w:pPr>
      <w:r>
        <w:t>Graphify improved quality and steady-state prompt latency, but did not reduce model cost.</w:t>
      </w:r>
    </w:p>
    <w:p>
      <w:pPr>
        <w:pStyle w:val="Caption"/>
      </w:pPr>
      <w:r>
        <w:t>Global prompt-time value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vAlign w:val="center"/>
            <w:shd w:fill="D9EAF7"/>
          </w:tcPr>
          <w:p>
            <w:r/>
            <w:r>
              <w:rPr>
                <w:b/>
                <w:sz w:val="14"/>
              </w:rPr>
              <w:t>Mode</w:t>
            </w:r>
          </w:p>
        </w:tc>
        <w:tc>
          <w:tcPr>
            <w:tcW w:type="dxa" w:w="1502"/>
            <w:vAlign w:val="center"/>
            <w:shd w:fill="D9EAF7"/>
          </w:tcPr>
          <w:p>
            <w:r/>
            <w:r>
              <w:rPr>
                <w:b/>
                <w:sz w:val="14"/>
              </w:rPr>
              <w:t>Strict content</w:t>
            </w:r>
          </w:p>
        </w:tc>
        <w:tc>
          <w:tcPr>
            <w:tcW w:type="dxa" w:w="1502"/>
            <w:vAlign w:val="center"/>
            <w:shd w:fill="D9EAF7"/>
          </w:tcPr>
          <w:p>
            <w:r/>
            <w:r>
              <w:rPr>
                <w:b/>
                <w:sz w:val="14"/>
              </w:rPr>
              <w:t>Cost USD</w:t>
            </w:r>
          </w:p>
        </w:tc>
        <w:tc>
          <w:tcPr>
            <w:tcW w:type="dxa" w:w="1502"/>
            <w:vAlign w:val="center"/>
            <w:shd w:fill="D9EAF7"/>
          </w:tcPr>
          <w:p>
            <w:r/>
            <w:r>
              <w:rPr>
                <w:b/>
                <w:sz w:val="14"/>
              </w:rPr>
              <w:t>Prompt time s</w:t>
            </w:r>
          </w:p>
        </w:tc>
        <w:tc>
          <w:tcPr>
            <w:tcW w:type="dxa" w:w="1502"/>
            <w:vAlign w:val="center"/>
            <w:shd w:fill="D9EAF7"/>
          </w:tcPr>
          <w:p>
            <w:r/>
            <w:r>
              <w:rPr>
                <w:b/>
                <w:sz w:val="14"/>
              </w:rPr>
              <w:t>Setup time s (separate)</w:t>
            </w:r>
          </w:p>
        </w:tc>
        <w:tc>
          <w:tcPr>
            <w:tcW w:type="dxa" w:w="1502"/>
            <w:vAlign w:val="center"/>
            <w:shd w:fill="D9EAF7"/>
          </w:tcPr>
          <w:p>
            <w:r/>
            <w:r>
              <w:rPr>
                <w:b/>
                <w:sz w:val="14"/>
              </w:rPr>
              <w:t>Balanced score</w:t>
            </w:r>
          </w:p>
        </w:tc>
        <w:tc>
          <w:tcPr>
            <w:tcW w:type="dxa" w:w="1502"/>
            <w:vAlign w:val="center"/>
            <w:shd w:fill="D9EAF7"/>
          </w:tcPr>
          <w:p>
            <w:r/>
            <w:r>
              <w:rPr>
                <w:b/>
                <w:sz w:val="14"/>
              </w:rPr>
              <w:t>Quality/min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Graphify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82.8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0.98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129.1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87.0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82.2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39.4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Base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79.6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0.91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145.5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77.7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33.7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Graphify + CRG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74.1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1.04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151.8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108.7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70.0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29.8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CRG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73.1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0.87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135.2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24.8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69.1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b w:val="0"/>
                <w:sz w:val="14"/>
              </w:rPr>
              <w:t>33.1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_balanced_sc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Analysis contract</w:t>
      </w:r>
    </w:p>
    <w:p>
      <w:pPr>
        <w:pStyle w:val="ListBullet"/>
      </w:pPr>
      <w:r>
        <w:t>Matrix: 6 cases x 4 modes = 24 runs.</w:t>
      </w:r>
    </w:p>
    <w:p>
      <w:pPr>
        <w:pStyle w:val="ListBullet"/>
      </w:pPr>
      <w:r>
        <w:t>Case weighting: everyday cases = 70%, hard graph-friendly cases = 30%.</w:t>
      </w:r>
    </w:p>
    <w:p>
      <w:pPr>
        <w:pStyle w:val="ListBullet"/>
      </w:pPr>
      <w:r>
        <w:t>Judging: strict, presentation-grade qualitative scoring.</w:t>
      </w:r>
    </w:p>
    <w:p>
      <w:pPr>
        <w:pStyle w:val="ListBullet"/>
      </w:pPr>
      <w:r>
        <w:t>Balanced score uses prompt execution time only; setup time is reported separately.</w:t>
      </w:r>
    </w:p>
    <w:p>
      <w:pPr>
        <w:pStyle w:val="ListBullet"/>
      </w:pPr>
      <w:r>
        <w:t>Deterministic validation is diagnostic, not the quality score.</w:t>
      </w:r>
    </w:p>
    <w:p>
      <w:pPr>
        <w:pStyle w:val="Heading1"/>
      </w:pPr>
      <w:r>
        <w:t>3. Per-case winners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</w:tblGrid>
      <w:tr>
        <w:tc>
          <w:tcPr>
            <w:tcW w:type="dxa" w:w="1051"/>
            <w:vAlign w:val="center"/>
            <w:shd w:fill="D9EAF7"/>
          </w:tcPr>
          <w:p>
            <w:r/>
            <w:r>
              <w:rPr>
                <w:b/>
                <w:sz w:val="14"/>
              </w:rPr>
              <w:t>Case</w:t>
            </w:r>
          </w:p>
        </w:tc>
        <w:tc>
          <w:tcPr>
            <w:tcW w:type="dxa" w:w="1051"/>
            <w:vAlign w:val="center"/>
            <w:shd w:fill="D9EAF7"/>
          </w:tcPr>
          <w:p>
            <w:r/>
            <w:r>
              <w:rPr>
                <w:b/>
                <w:sz w:val="14"/>
              </w:rPr>
              <w:t>Class</w:t>
            </w:r>
          </w:p>
        </w:tc>
        <w:tc>
          <w:tcPr>
            <w:tcW w:type="dxa" w:w="1051"/>
            <w:vAlign w:val="center"/>
            <w:shd w:fill="D9EAF7"/>
          </w:tcPr>
          <w:p>
            <w:r/>
            <w:r>
              <w:rPr>
                <w:b/>
                <w:sz w:val="14"/>
              </w:rPr>
              <w:t>Quality winner</w:t>
            </w:r>
          </w:p>
        </w:tc>
        <w:tc>
          <w:tcPr>
            <w:tcW w:type="dxa" w:w="1051"/>
            <w:vAlign w:val="center"/>
            <w:shd w:fill="D9EAF7"/>
          </w:tcPr>
          <w:p>
            <w:r/>
            <w:r>
              <w:rPr>
                <w:b/>
                <w:sz w:val="14"/>
              </w:rPr>
              <w:t>Quality score</w:t>
            </w:r>
          </w:p>
        </w:tc>
        <w:tc>
          <w:tcPr>
            <w:tcW w:type="dxa" w:w="1051"/>
            <w:vAlign w:val="center"/>
            <w:shd w:fill="D9EAF7"/>
          </w:tcPr>
          <w:p>
            <w:r/>
            <w:r>
              <w:rPr>
                <w:b/>
                <w:sz w:val="14"/>
              </w:rPr>
              <w:t>Value winner</w:t>
            </w:r>
          </w:p>
        </w:tc>
        <w:tc>
          <w:tcPr>
            <w:tcW w:type="dxa" w:w="1051"/>
            <w:vAlign w:val="center"/>
            <w:shd w:fill="D9EAF7"/>
          </w:tcPr>
          <w:p>
            <w:r/>
            <w:r>
              <w:rPr>
                <w:b/>
                <w:sz w:val="14"/>
              </w:rPr>
              <w:t>Value score</w:t>
            </w:r>
          </w:p>
        </w:tc>
        <w:tc>
          <w:tcPr>
            <w:tcW w:type="dxa" w:w="1051"/>
            <w:vAlign w:val="center"/>
            <w:shd w:fill="D9EAF7"/>
          </w:tcPr>
          <w:p>
            <w:r/>
            <w:r>
              <w:rPr>
                <w:b/>
                <w:sz w:val="14"/>
              </w:rPr>
              <w:t>Cost winner</w:t>
            </w:r>
          </w:p>
        </w:tc>
        <w:tc>
          <w:tcPr>
            <w:tcW w:type="dxa" w:w="1051"/>
            <w:vAlign w:val="center"/>
            <w:shd w:fill="D9EAF7"/>
          </w:tcPr>
          <w:p>
            <w:r/>
            <w:r>
              <w:rPr>
                <w:b/>
                <w:sz w:val="14"/>
              </w:rPr>
              <w:t>Cost USD</w:t>
            </w:r>
          </w:p>
        </w:tc>
        <w:tc>
          <w:tcPr>
            <w:tcW w:type="dxa" w:w="1051"/>
            <w:vAlign w:val="center"/>
            <w:shd w:fill="D9EAF7"/>
          </w:tcPr>
          <w:p>
            <w:r/>
            <w:r>
              <w:rPr>
                <w:b/>
                <w:sz w:val="14"/>
              </w:rPr>
              <w:t>Prompt speed winner</w:t>
            </w:r>
          </w:p>
        </w:tc>
        <w:tc>
          <w:tcPr>
            <w:tcW w:type="dxa" w:w="1051"/>
            <w:vAlign w:val="center"/>
            <w:shd w:fill="D9EAF7"/>
          </w:tcPr>
          <w:p>
            <w:r/>
            <w:r>
              <w:rPr>
                <w:b/>
                <w:sz w:val="14"/>
              </w:rPr>
              <w:t>Prompt time s</w:t>
            </w:r>
          </w:p>
        </w:tc>
      </w:tr>
      <w:tr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Admin permissions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Everyday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Graphify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84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Graphify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83.7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Base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0.94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Graphify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128.9</w:t>
            </w:r>
          </w:p>
        </w:tc>
      </w:tr>
      <w:tr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Admin product edit field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Everyday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Graphify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83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Graphify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82.5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CRG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0.73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CRG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109.4</w:t>
            </w:r>
          </w:p>
        </w:tc>
      </w:tr>
      <w:tr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Auth discovery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Hard graph-friendly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Graphify + CRG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84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Graphify + CRG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82.8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Base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0.8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CRG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114.7</w:t>
            </w:r>
          </w:p>
        </w:tc>
      </w:tr>
      <w:tr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Cart to order flow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Hard graph-friendly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Graphify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87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Graphify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86.9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Base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0.86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Graphify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125.8</w:t>
            </w:r>
          </w:p>
        </w:tc>
      </w:tr>
      <w:tr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Inactive customers CSV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Everyday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Graphify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83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Graphify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82.7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CRG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0.62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Graphify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101.9</w:t>
            </w:r>
          </w:p>
        </w:tc>
      </w:tr>
      <w:tr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Order total impact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Hard graph-friendly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Base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84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Base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83.5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Graphify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0.87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Graphify + CRG</w:t>
            </w:r>
          </w:p>
        </w:tc>
        <w:tc>
          <w:tcPr>
            <w:tcW w:type="dxa" w:w="1051"/>
            <w:vAlign w:val="center"/>
          </w:tcPr>
          <w:p>
            <w:r/>
            <w:r>
              <w:rPr>
                <w:b w:val="0"/>
                <w:sz w:val="14"/>
              </w:rPr>
              <w:t>157.3</w:t>
            </w:r>
          </w:p>
        </w:tc>
      </w:tr>
    </w:tbl>
    <w:p/>
    <w:p>
      <w:pPr>
        <w:pStyle w:val="Heading1"/>
      </w:pPr>
      <w:r>
        <w:t>4. Score matrices</w:t>
      </w:r>
    </w:p>
    <w:p>
      <w:pPr>
        <w:pStyle w:val="Caption"/>
      </w:pPr>
      <w:r>
        <w:t>Strict content score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4"/>
              </w:rPr>
              <w:t>Case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4"/>
              </w:rPr>
              <w:t>base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4"/>
              </w:rPr>
              <w:t>crg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4"/>
              </w:rPr>
              <w:t>graphify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4"/>
              </w:rPr>
              <w:t>graphify+crg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admin-permissions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78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79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84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68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admin-product-edit-field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83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76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auth-discovery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84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cart-to-order-flow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82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66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87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74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inactive-customers-csv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79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75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83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72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order-total-impact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84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78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79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34962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ct_content_score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Prompt-time balanced score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4"/>
              </w:rPr>
              <w:t>Case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4"/>
              </w:rPr>
              <w:t>base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4"/>
              </w:rPr>
              <w:t>crg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4"/>
              </w:rPr>
              <w:t>graphify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4"/>
              </w:rPr>
              <w:t>graphify+crg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admin-permissions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75.7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76.9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83.7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62.0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admin-product-edit-field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78.8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65.4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82.5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73.3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auth-discovery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74.4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67.8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78.2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82.9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cart-to-order-flow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80.2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58.5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86.9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69.1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inactive-customers-csv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76.6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71.9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82.7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66.7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order-total-impact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83.5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64.5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75.8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77.0</w:t>
            </w:r>
          </w:p>
        </w:tc>
      </w:tr>
    </w:tbl>
    <w:p/>
    <w:p>
      <w:pPr>
        <w:pStyle w:val="Heading1"/>
      </w:pPr>
      <w:r>
        <w:t>5. Cost, token, and time findings</w:t>
      </w:r>
    </w:p>
    <w:p>
      <w:pPr>
        <w:pStyle w:val="Heading2"/>
      </w:pPr>
      <w:r>
        <w:t>5.1 Cost and prompt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4"/>
              </w:rPr>
              <w:t>Mode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4"/>
              </w:rPr>
              <w:t>Cost USD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4"/>
              </w:rPr>
              <w:t>Prompt time s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4"/>
              </w:rPr>
              <w:t>Setup time s (separate)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4"/>
              </w:rPr>
              <w:t>Balanced score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Graphify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0.981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129.1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87.0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82.1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Base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0.91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145.5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77.7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Graphify + CRG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1.044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151.8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108.7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70.0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CRG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0.869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135.2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24.8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69.1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69280" cy="3401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ighted_co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ighted_prompt_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5.2 Token and tool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  <w:gridCol w:w="701"/>
      </w:tblGrid>
      <w:tr>
        <w:tc>
          <w:tcPr>
            <w:tcW w:type="dxa" w:w="701"/>
            <w:vAlign w:val="center"/>
            <w:shd w:fill="D9EAF7"/>
          </w:tcPr>
          <w:p>
            <w:r/>
            <w:r>
              <w:rPr>
                <w:b/>
                <w:sz w:val="12"/>
              </w:rPr>
              <w:t>Mode</w:t>
            </w:r>
          </w:p>
        </w:tc>
        <w:tc>
          <w:tcPr>
            <w:tcW w:type="dxa" w:w="701"/>
            <w:vAlign w:val="center"/>
            <w:shd w:fill="D9EAF7"/>
          </w:tcPr>
          <w:p>
            <w:r/>
            <w:r>
              <w:rPr>
                <w:b/>
                <w:sz w:val="12"/>
              </w:rPr>
              <w:t>Input</w:t>
            </w:r>
          </w:p>
        </w:tc>
        <w:tc>
          <w:tcPr>
            <w:tcW w:type="dxa" w:w="701"/>
            <w:vAlign w:val="center"/>
            <w:shd w:fill="D9EAF7"/>
          </w:tcPr>
          <w:p>
            <w:r/>
            <w:r>
              <w:rPr>
                <w:b/>
                <w:sz w:val="12"/>
              </w:rPr>
              <w:t>Cached input</w:t>
            </w:r>
          </w:p>
        </w:tc>
        <w:tc>
          <w:tcPr>
            <w:tcW w:type="dxa" w:w="701"/>
            <w:vAlign w:val="center"/>
            <w:shd w:fill="D9EAF7"/>
          </w:tcPr>
          <w:p>
            <w:r/>
            <w:r>
              <w:rPr>
                <w:b/>
                <w:sz w:val="12"/>
              </w:rPr>
              <w:t>Uncached input</w:t>
            </w:r>
          </w:p>
        </w:tc>
        <w:tc>
          <w:tcPr>
            <w:tcW w:type="dxa" w:w="701"/>
            <w:vAlign w:val="center"/>
            <w:shd w:fill="D9EAF7"/>
          </w:tcPr>
          <w:p>
            <w:r/>
            <w:r>
              <w:rPr>
                <w:b/>
                <w:sz w:val="12"/>
              </w:rPr>
              <w:t>Output</w:t>
            </w:r>
          </w:p>
        </w:tc>
        <w:tc>
          <w:tcPr>
            <w:tcW w:type="dxa" w:w="701"/>
            <w:vAlign w:val="center"/>
            <w:shd w:fill="D9EAF7"/>
          </w:tcPr>
          <w:p>
            <w:r/>
            <w:r>
              <w:rPr>
                <w:b/>
                <w:sz w:val="12"/>
              </w:rPr>
              <w:t>Reasoning output</w:t>
            </w:r>
          </w:p>
        </w:tc>
        <w:tc>
          <w:tcPr>
            <w:tcW w:type="dxa" w:w="701"/>
            <w:vAlign w:val="center"/>
            <w:shd w:fill="D9EAF7"/>
          </w:tcPr>
          <w:p>
            <w:r/>
            <w:r>
              <w:rPr>
                <w:b/>
                <w:sz w:val="12"/>
              </w:rPr>
              <w:t>Total tokens</w:t>
            </w:r>
          </w:p>
        </w:tc>
        <w:tc>
          <w:tcPr>
            <w:tcW w:type="dxa" w:w="701"/>
            <w:vAlign w:val="center"/>
            <w:shd w:fill="D9EAF7"/>
          </w:tcPr>
          <w:p>
            <w:r/>
            <w:r>
              <w:rPr>
                <w:b/>
                <w:sz w:val="12"/>
              </w:rPr>
              <w:t>Avg cost USD</w:t>
            </w:r>
          </w:p>
        </w:tc>
        <w:tc>
          <w:tcPr>
            <w:tcW w:type="dxa" w:w="701"/>
            <w:vAlign w:val="center"/>
            <w:shd w:fill="D9EAF7"/>
          </w:tcPr>
          <w:p>
            <w:r/>
            <w:r>
              <w:rPr>
                <w:b/>
                <w:sz w:val="12"/>
              </w:rPr>
              <w:t>Prompt time s</w:t>
            </w:r>
          </w:p>
        </w:tc>
        <w:tc>
          <w:tcPr>
            <w:tcW w:type="dxa" w:w="701"/>
            <w:vAlign w:val="center"/>
            <w:shd w:fill="D9EAF7"/>
          </w:tcPr>
          <w:p>
            <w:r/>
            <w:r>
              <w:rPr>
                <w:b/>
                <w:sz w:val="12"/>
              </w:rPr>
              <w:t>Setup time s</w:t>
            </w:r>
          </w:p>
        </w:tc>
        <w:tc>
          <w:tcPr>
            <w:tcW w:type="dxa" w:w="701"/>
            <w:vAlign w:val="center"/>
            <w:shd w:fill="D9EAF7"/>
          </w:tcPr>
          <w:p>
            <w:r/>
            <w:r>
              <w:rPr>
                <w:b/>
                <w:sz w:val="12"/>
              </w:rPr>
              <w:t>Tool calls</w:t>
            </w:r>
          </w:p>
        </w:tc>
        <w:tc>
          <w:tcPr>
            <w:tcW w:type="dxa" w:w="701"/>
            <w:vAlign w:val="center"/>
            <w:shd w:fill="D9EAF7"/>
          </w:tcPr>
          <w:p>
            <w:r/>
            <w:r>
              <w:rPr>
                <w:b/>
                <w:sz w:val="12"/>
              </w:rPr>
              <w:t>CRG calls</w:t>
            </w:r>
          </w:p>
        </w:tc>
        <w:tc>
          <w:tcPr>
            <w:tcW w:type="dxa" w:w="701"/>
            <w:vAlign w:val="center"/>
            <w:shd w:fill="D9EAF7"/>
          </w:tcPr>
          <w:p>
            <w:r/>
            <w:r>
              <w:rPr>
                <w:b/>
                <w:sz w:val="12"/>
              </w:rPr>
              <w:t>Graphify calls</w:t>
            </w:r>
          </w:p>
        </w:tc>
        <w:tc>
          <w:tcPr>
            <w:tcW w:type="dxa" w:w="701"/>
            <w:vAlign w:val="center"/>
            <w:shd w:fill="D9EAF7"/>
          </w:tcPr>
          <w:p>
            <w:r/>
            <w:r>
              <w:rPr>
                <w:b/>
                <w:sz w:val="12"/>
              </w:rPr>
              <w:t>Cache hit rate</w:t>
            </w:r>
          </w:p>
        </w:tc>
        <w:tc>
          <w:tcPr>
            <w:tcW w:type="dxa" w:w="701"/>
            <w:vAlign w:val="center"/>
            <w:shd w:fill="D9EAF7"/>
          </w:tcPr>
          <w:p>
            <w:r/>
            <w:r>
              <w:rPr>
                <w:b/>
                <w:sz w:val="12"/>
              </w:rPr>
              <w:t>Answer words</w:t>
            </w:r>
          </w:p>
        </w:tc>
      </w:tr>
      <w:tr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Base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554389.5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453717.3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100672.2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6044.7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1218.8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560434.2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0.91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147.8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0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36.5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0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0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0.81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969.5</w:t>
            </w:r>
          </w:p>
        </w:tc>
      </w:tr>
      <w:tr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CRG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643125.3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549120.0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94005.3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5425.2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1089.2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648550.5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0.91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137.5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24.8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33.0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4.33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0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0.85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884.2</w:t>
            </w:r>
          </w:p>
        </w:tc>
      </w:tr>
      <w:tr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Graphify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562340.5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445653.3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116687.2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5414.5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455.3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567755.0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0.97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133.6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86.5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65.7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0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10.3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0.79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814.2</w:t>
            </w:r>
          </w:p>
        </w:tc>
      </w:tr>
      <w:tr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Graphify + CRG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821598.0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722986.7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98611.3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6386.3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1693.7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827984.3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1.05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157.6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108.7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29.3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0.33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6.67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0.88</w:t>
            </w:r>
          </w:p>
        </w:tc>
        <w:tc>
          <w:tcPr>
            <w:tcW w:type="dxa" w:w="701"/>
            <w:vAlign w:val="center"/>
          </w:tcPr>
          <w:p>
            <w:r/>
            <w:r>
              <w:rPr>
                <w:b w:val="0"/>
                <w:sz w:val="12"/>
              </w:rPr>
              <w:t>905.0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69280" cy="33348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_mix_by_mo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4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s_by_mo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5.3 Graphify cost surprise</w:t>
      </w:r>
    </w:p>
    <w:p>
      <w:r>
        <w:t>Graphify did not reduce model cost in this run. It improved strict content quality and prompt-time value, but it had higher uncached input than Base. The result is better answers, not cheaper prompts.</w:t>
      </w:r>
    </w:p>
    <w:p>
      <w:pPr>
        <w:pStyle w:val="ListBullet"/>
      </w:pPr>
      <w:r>
        <w:t>Base average uncached input: about 101k tokens per run.</w:t>
      </w:r>
    </w:p>
    <w:p>
      <w:pPr>
        <w:pStyle w:val="ListBullet"/>
      </w:pPr>
      <w:r>
        <w:t>Graphify average uncached input: about 117k tokens per run.</w:t>
      </w:r>
    </w:p>
    <w:p>
      <w:pPr>
        <w:pStyle w:val="ListBullet"/>
      </w:pPr>
      <w:r>
        <w:t>Graphify output was slightly lower than Base, but not enough to offset higher uncached input.</w:t>
      </w:r>
    </w:p>
    <w:p>
      <w:pPr>
        <w:pStyle w:val="ListBullet"/>
      </w:pPr>
      <w:r>
        <w:t>Graphify likely improved navigation but still required source reads for evidence.</w:t>
      </w:r>
    </w:p>
    <w:p>
      <w:pPr>
        <w:pStyle w:val="Heading1"/>
      </w:pPr>
      <w:r>
        <w:t>6. Tool usage findings</w:t>
      </w:r>
    </w:p>
    <w:p>
      <w:pPr>
        <w:pStyle w:val="Caption"/>
      </w:pPr>
      <w:r>
        <w:t>CRG MCP calls by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4"/>
              </w:rPr>
              <w:t>Case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4"/>
              </w:rPr>
              <w:t>base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4"/>
              </w:rPr>
              <w:t>graphify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4"/>
              </w:rPr>
              <w:t>crg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4"/>
              </w:rPr>
              <w:t>graphify+crg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admin-product-edit-field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admin-permissions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inactive-customers-csv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auth-discovery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order-total-impact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cart-to-order-flow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0</w:t>
            </w:r>
          </w:p>
        </w:tc>
      </w:tr>
    </w:tbl>
    <w:p/>
    <w:p>
      <w:pPr>
        <w:pStyle w:val="Caption"/>
      </w:pPr>
      <w:r>
        <w:t>Normalized tool calls by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4"/>
              </w:rPr>
              <w:t>Case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4"/>
              </w:rPr>
              <w:t>base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4"/>
              </w:rPr>
              <w:t>graphify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4"/>
              </w:rPr>
              <w:t>crg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  <w:sz w:val="14"/>
              </w:rPr>
              <w:t>graphify+crg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admin-product-edit-field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58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26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admin-permissions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28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inactive-customers-csv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30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auth-discovery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61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74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32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order-total-impact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30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cart-to-order-flow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  <w:sz w:val="14"/>
              </w:rPr>
              <w:t>30</w:t>
            </w:r>
          </w:p>
        </w:tc>
      </w:tr>
    </w:tbl>
    <w:p/>
    <w:p>
      <w:pPr>
        <w:pStyle w:val="ListBullet"/>
      </w:pPr>
      <w:r>
        <w:t>Graphify + CRG made only 2 total CRG MCP calls across six combined-mode runs.</w:t>
      </w:r>
    </w:p>
    <w:p>
      <w:pPr>
        <w:pStyle w:val="ListBullet"/>
      </w:pPr>
      <w:r>
        <w:t>CRG-only made no CRG MCP calls on cart-to-order-flow, the most flow-oriented case.</w:t>
      </w:r>
    </w:p>
    <w:p>
      <w:pPr>
        <w:pStyle w:val="ListBullet"/>
      </w:pPr>
      <w:r>
        <w:t>Graphify used more tool calls than Base, which partly explains the lack of token savings.</w:t>
      </w:r>
    </w:p>
    <w:p>
      <w:pPr>
        <w:pStyle w:val="Heading1"/>
      </w:pPr>
      <w:r>
        <w:t>7. Mode-by-mode interpretation</w:t>
      </w:r>
    </w:p>
    <w:p>
      <w:pPr>
        <w:pStyle w:val="Heading2"/>
      </w:pPr>
      <w:r>
        <w:t>Graphify</w:t>
      </w:r>
    </w:p>
    <w:p>
      <w:r>
        <w:t>Role: Best default steady-state workflow</w:t>
      </w:r>
    </w:p>
    <w:p>
      <w:r>
        <w:t>Strengths:</w:t>
      </w:r>
    </w:p>
    <w:p>
      <w:pPr>
        <w:pStyle w:val="ListBullet"/>
      </w:pPr>
      <w:r>
        <w:t>Best global strict content score.</w:t>
      </w:r>
    </w:p>
    <w:p>
      <w:pPr>
        <w:pStyle w:val="ListBullet"/>
      </w:pPr>
      <w:r>
        <w:t>Best prompt-time balanced score.</w:t>
      </w:r>
    </w:p>
    <w:p>
      <w:pPr>
        <w:pStyle w:val="ListBullet"/>
      </w:pPr>
      <w:r>
        <w:t>Wins three everyday cases plus cart-to-order-flow.</w:t>
      </w:r>
    </w:p>
    <w:p>
      <w:pPr>
        <w:pStyle w:val="ListBullet"/>
      </w:pPr>
      <w:r>
        <w:t>Improves navigation and developer handoff.</w:t>
      </w:r>
    </w:p>
    <w:p>
      <w:r>
        <w:t>Weaknesses:</w:t>
      </w:r>
    </w:p>
    <w:p>
      <w:pPr>
        <w:pStyle w:val="ListBullet"/>
      </w:pPr>
      <w:r>
        <w:t>Does not reduce model cost globally.</w:t>
      </w:r>
    </w:p>
    <w:p>
      <w:pPr>
        <w:pStyle w:val="ListBullet"/>
      </w:pPr>
      <w:r>
        <w:t>Uses more tool calls and more uncached input than expected.</w:t>
      </w:r>
    </w:p>
    <w:p>
      <w:pPr>
        <w:pStyle w:val="ListBullet"/>
      </w:pPr>
      <w:r>
        <w:t>Can encourage broader exploration than necessary.</w:t>
      </w:r>
    </w:p>
    <w:p>
      <w:pPr>
        <w:pStyle w:val="Heading2"/>
      </w:pPr>
      <w:r>
        <w:t>Base</w:t>
      </w:r>
    </w:p>
    <w:p>
      <w:r>
        <w:t>Role: Strong low-complexity fallback</w:t>
      </w:r>
    </w:p>
    <w:p>
      <w:r>
        <w:t>Strengths:</w:t>
      </w:r>
    </w:p>
    <w:p>
      <w:pPr>
        <w:pStyle w:val="ListBullet"/>
      </w:pPr>
      <w:r>
        <w:t>No setup cost.</w:t>
      </w:r>
    </w:p>
    <w:p>
      <w:pPr>
        <w:pStyle w:val="ListBullet"/>
      </w:pPr>
      <w:r>
        <w:t>Strong quality for plain code navigation.</w:t>
      </w:r>
    </w:p>
    <w:p>
      <w:pPr>
        <w:pStyle w:val="ListBullet"/>
      </w:pPr>
      <w:r>
        <w:t>Wins order-total-impact.</w:t>
      </w:r>
    </w:p>
    <w:p>
      <w:pPr>
        <w:pStyle w:val="ListBullet"/>
      </w:pPr>
      <w:r>
        <w:t>Cheaper than Graphify on weighted cost.</w:t>
      </w:r>
    </w:p>
    <w:p>
      <w:r>
        <w:t>Weaknesses:</w:t>
      </w:r>
    </w:p>
    <w:p>
      <w:pPr>
        <w:pStyle w:val="ListBullet"/>
      </w:pPr>
      <w:r>
        <w:t>Slightly weaker global strict quality.</w:t>
      </w:r>
    </w:p>
    <w:p>
      <w:pPr>
        <w:pStyle w:val="ListBullet"/>
      </w:pPr>
      <w:r>
        <w:t>More prompt execution time than Graphify under steady-state scoring.</w:t>
      </w:r>
    </w:p>
    <w:p>
      <w:pPr>
        <w:pStyle w:val="ListBullet"/>
      </w:pPr>
      <w:r>
        <w:t>Can be dense and broad.</w:t>
      </w:r>
    </w:p>
    <w:p>
      <w:pPr>
        <w:pStyle w:val="Heading2"/>
      </w:pPr>
      <w:r>
        <w:t>CRG-only</w:t>
      </w:r>
    </w:p>
    <w:p>
      <w:r>
        <w:t>Role: Not recommended as daily default from this run</w:t>
      </w:r>
    </w:p>
    <w:p>
      <w:r>
        <w:t>Strengths:</w:t>
      </w:r>
    </w:p>
    <w:p>
      <w:pPr>
        <w:pStyle w:val="ListBullet"/>
      </w:pPr>
      <w:r>
        <w:t>Lowest weighted cost.</w:t>
      </w:r>
    </w:p>
    <w:p>
      <w:pPr>
        <w:pStyle w:val="ListBullet"/>
      </w:pPr>
      <w:r>
        <w:t>Moderate setup time.</w:t>
      </w:r>
    </w:p>
    <w:p>
      <w:pPr>
        <w:pStyle w:val="ListBullet"/>
      </w:pPr>
      <w:r>
        <w:t>Sometimes finds useful relationship context.</w:t>
      </w:r>
    </w:p>
    <w:p>
      <w:r>
        <w:t>Weaknesses:</w:t>
      </w:r>
    </w:p>
    <w:p>
      <w:pPr>
        <w:pStyle w:val="ListBullet"/>
      </w:pPr>
      <w:r>
        <w:t>Lower strict content than Base and Graphify.</w:t>
      </w:r>
    </w:p>
    <w:p>
      <w:pPr>
        <w:pStyle w:val="ListBullet"/>
      </w:pPr>
      <w:r>
        <w:t>No clear out-of-box advantage.</w:t>
      </w:r>
    </w:p>
    <w:p>
      <w:pPr>
        <w:pStyle w:val="ListBullet"/>
      </w:pPr>
      <w:r>
        <w:t>Weak on cart-to-order-flow.</w:t>
      </w:r>
    </w:p>
    <w:p>
      <w:pPr>
        <w:pStyle w:val="ListBullet"/>
      </w:pPr>
      <w:r>
        <w:t>Tool usage inconsistent.</w:t>
      </w:r>
    </w:p>
    <w:p>
      <w:pPr>
        <w:pStyle w:val="Heading2"/>
      </w:pPr>
      <w:r>
        <w:t>Graphify + CRG</w:t>
      </w:r>
    </w:p>
    <w:p>
      <w:r>
        <w:t>Role: Selective hard-discovery escalation</w:t>
      </w:r>
    </w:p>
    <w:p>
      <w:r>
        <w:t>Strengths:</w:t>
      </w:r>
    </w:p>
    <w:p>
      <w:pPr>
        <w:pStyle w:val="ListBullet"/>
      </w:pPr>
      <w:r>
        <w:t>Wins auth-discovery.</w:t>
      </w:r>
    </w:p>
    <w:p>
      <w:pPr>
        <w:pStyle w:val="ListBullet"/>
      </w:pPr>
      <w:r>
        <w:t>Can produce broad discovery maps.</w:t>
      </w:r>
    </w:p>
    <w:p>
      <w:r>
        <w:t>Weaknesses:</w:t>
      </w:r>
    </w:p>
    <w:p>
      <w:pPr>
        <w:pStyle w:val="ListBullet"/>
      </w:pPr>
      <w:r>
        <w:t>Highest weighted cost.</w:t>
      </w:r>
    </w:p>
    <w:p>
      <w:pPr>
        <w:pStyle w:val="ListBullet"/>
      </w:pPr>
      <w:r>
        <w:t>Slowest weighted prompt execution.</w:t>
      </w:r>
    </w:p>
    <w:p>
      <w:pPr>
        <w:pStyle w:val="ListBullet"/>
      </w:pPr>
      <w:r>
        <w:t>Often did not use CRG MCP tools.</w:t>
      </w:r>
    </w:p>
    <w:p>
      <w:pPr>
        <w:pStyle w:val="ListBullet"/>
      </w:pPr>
      <w:r>
        <w:t>Worse than Graphify alone on everyday cases.</w:t>
      </w:r>
    </w:p>
    <w:p>
      <w:pPr>
        <w:pStyle w:val="Heading1"/>
      </w:pPr>
      <w:r>
        <w:t>8. Case-by-case interpretation</w:t>
      </w:r>
    </w:p>
    <w:p>
      <w:pPr>
        <w:pStyle w:val="Heading2"/>
      </w:pPr>
      <w:r>
        <w:t>Admin product edit field</w:t>
      </w:r>
    </w:p>
    <w:p>
      <w:r>
        <w:t>Winner: Graphify</w:t>
      </w:r>
    </w:p>
    <w:p>
      <w:r>
        <w:t>Best implementation map across controller, model, factory, view, domain/persistence, validation, localization, and migrations. Base was close; CRG was thinner.</w:t>
      </w:r>
    </w:p>
    <w:p>
      <w:pPr>
        <w:pStyle w:val="Heading2"/>
      </w:pPr>
      <w:r>
        <w:t>Admin permissions</w:t>
      </w:r>
    </w:p>
    <w:p>
      <w:r>
        <w:t>Winner: Graphify</w:t>
      </w:r>
    </w:p>
    <w:p>
      <w:r>
        <w:t>Best permission-flow architecture, including authorization attributes, OR semantics, permission service/records, and registration flow.</w:t>
      </w:r>
    </w:p>
    <w:p>
      <w:pPr>
        <w:pStyle w:val="Heading2"/>
      </w:pPr>
      <w:r>
        <w:t>Inactive customers CSV</w:t>
      </w:r>
    </w:p>
    <w:p>
      <w:r>
        <w:t>Winner: Graphify</w:t>
      </w:r>
    </w:p>
    <w:p>
      <w:r>
        <w:t>Best everyday export path through controller, search model, factory/service/export manager, and inactivity semantics.</w:t>
      </w:r>
    </w:p>
    <w:p>
      <w:pPr>
        <w:pStyle w:val="Heading2"/>
      </w:pPr>
      <w:r>
        <w:t>Auth discovery</w:t>
      </w:r>
    </w:p>
    <w:p>
      <w:r>
        <w:t>Winner: Graphify + CRG</w:t>
      </w:r>
    </w:p>
    <w:p>
      <w:r>
        <w:t>Best broad map across login, registration, password recovery, MFA, external auth, routes, views, and services. This is the main case where combined mode looked justified.</w:t>
      </w:r>
    </w:p>
    <w:p>
      <w:pPr>
        <w:pStyle w:val="Heading2"/>
      </w:pPr>
      <w:r>
        <w:t>Order total impact</w:t>
      </w:r>
    </w:p>
    <w:p>
      <w:r>
        <w:t>Winner: Base</w:t>
      </w:r>
    </w:p>
    <w:p>
      <w:r>
        <w:t>Most directly useful impact-analysis answer: direct consumer table, contract/service/plugin/test surfaces, and useful prioritization.</w:t>
      </w:r>
    </w:p>
    <w:p>
      <w:pPr>
        <w:pStyle w:val="Heading2"/>
      </w:pPr>
      <w:r>
        <w:t>Cart to order flow</w:t>
      </w:r>
    </w:p>
    <w:p>
      <w:r>
        <w:t>Winner: Graphify</w:t>
      </w:r>
    </w:p>
    <w:p>
      <w:r>
        <w:t>Best strict answer overall: clear sequence from add-to-cart through checkout/order creation and ShoppingCartItem-to-OrderItem conversion.</w:t>
      </w:r>
    </w:p>
    <w:p>
      <w:pPr>
        <w:pStyle w:val="Heading1"/>
      </w:pPr>
      <w:r>
        <w:t>9. Caveats and recommended follow-ups</w:t>
      </w:r>
    </w:p>
    <w:p>
      <w:pPr>
        <w:pStyle w:val="ListBullet"/>
      </w:pPr>
      <w:r>
        <w:t>One repetition per cell; results are directional rather than statistically definitive.</w:t>
      </w:r>
    </w:p>
    <w:p>
      <w:pPr>
        <w:pStyle w:val="ListBullet"/>
      </w:pPr>
      <w:r>
        <w:t>Single repository: nopCommerce.</w:t>
      </w:r>
    </w:p>
    <w:p>
      <w:pPr>
        <w:pStyle w:val="ListBullet"/>
      </w:pPr>
      <w:r>
        <w:t>LLM judging is strict but still subjective.</w:t>
      </w:r>
    </w:p>
    <w:p>
      <w:pPr>
        <w:pStyle w:val="ListBullet"/>
      </w:pPr>
      <w:r>
        <w:t>Tool usage depends on agent choices; available tools can be underused.</w:t>
      </w:r>
    </w:p>
    <w:p>
      <w:pPr>
        <w:pStyle w:val="ListBullet"/>
      </w:pPr>
      <w:r>
        <w:t>Graph setup was repeated for sandboxing; real-life setup economics differ.</w:t>
      </w:r>
    </w:p>
    <w:p>
      <w:pPr>
        <w:pStyle w:val="ListBullet"/>
      </w:pPr>
      <w:r>
        <w:t>Graphify token savings were not shown and need separate tool-budget experiments.</w:t>
      </w:r>
    </w:p>
    <w:p>
      <w:r>
        <w:t>Recommended follow-up experiments:</w:t>
      </w:r>
    </w:p>
    <w:p>
      <w:pPr>
        <w:pStyle w:val="ListBullet"/>
      </w:pPr>
      <w:r>
        <w:t>Repeat the close cells: Base vs Graphify on everyday cases and order-total-impact.</w:t>
      </w:r>
    </w:p>
    <w:p>
      <w:pPr>
        <w:pStyle w:val="ListBullet"/>
      </w:pPr>
      <w:r>
        <w:t>Test Graphify with a source-read budget to see whether it can become a token saver.</w:t>
      </w:r>
    </w:p>
    <w:p>
      <w:pPr>
        <w:pStyle w:val="ListBullet"/>
      </w:pPr>
      <w:r>
        <w:t>Run CRG with verified tool usage on flow/impact tasks.</w:t>
      </w:r>
    </w:p>
    <w:p>
      <w:pPr>
        <w:pStyle w:val="ListBullet"/>
      </w:pPr>
      <w:r>
        <w:t>Repeat on additional repositories.</w:t>
      </w:r>
    </w:p>
    <w:p>
      <w:pPr>
        <w:pStyle w:val="ListBullet"/>
      </w:pPr>
      <w:r>
        <w:t>Run 3+ repetitions for key cells before making strong product claims.</w:t>
      </w:r>
    </w:p>
    <w:p>
      <w:r>
        <w:br w:type="page"/>
      </w:r>
    </w:p>
    <w:p>
      <w:pPr>
        <w:pStyle w:val="Heading1"/>
      </w:pPr>
      <w:r>
        <w:t>Appendix - strict notes by run</w:t>
      </w:r>
    </w:p>
    <w:p>
      <w:pPr>
        <w:pStyle w:val="Heading2"/>
      </w:pPr>
      <w:r>
        <w:t>admin-product-edit-field</w:t>
      </w:r>
    </w:p>
    <w:p>
      <w:pPr>
        <w:pStyle w:val="Heading3"/>
      </w:pPr>
      <w:r>
        <w:t>graphify — 83.0</w:t>
      </w:r>
    </w:p>
    <w:p>
      <w:r>
        <w:t>Best strict answer for this case: complete and practical, but still not a near-perfect artifact because it is broad and caveats are implicit.</w:t>
      </w:r>
    </w:p>
    <w:p>
      <w:r>
        <w:rPr>
          <w:b/>
        </w:rPr>
        <w:t>Strengths:</w:t>
      </w:r>
      <w:r>
        <w:t xml:space="preserve"> Very complete MVC/admin-field map with good file evidence and supporting implementation path.</w:t>
      </w:r>
    </w:p>
    <w:p>
      <w:r>
        <w:rPr>
          <w:b/>
        </w:rPr>
        <w:t>Weaknesses:</w:t>
      </w:r>
      <w:r>
        <w:t xml:space="preserve"> Over-complete for the prompt; could be tighter and explicitly mark optional vs mandatory files.</w:t>
      </w:r>
    </w:p>
    <w:p>
      <w:pPr>
        <w:pStyle w:val="Heading3"/>
      </w:pPr>
      <w:r>
        <w:t>base — 80.0</w:t>
      </w:r>
    </w:p>
    <w:p>
      <w:r>
        <w:t>Strong implementation map, but stricter grading penalizes breadth, shortened paths, and lack of crisp source-verified next-step sequencing.</w:t>
      </w:r>
    </w:p>
    <w:p>
      <w:r>
        <w:rPr>
          <w:b/>
        </w:rPr>
        <w:t>Strengths:</w:t>
      </w:r>
      <w:r>
        <w:t xml:space="preserve"> Covers controller/model/factory/view/domain/persistence path and gives usable implementation guidance.</w:t>
      </w:r>
    </w:p>
    <w:p>
      <w:r>
        <w:rPr>
          <w:b/>
        </w:rPr>
        <w:t>Weaknesses:</w:t>
      </w:r>
      <w:r>
        <w:t xml:space="preserve"> Too broad for candidate-path task; deterministic source path formatting issues; not enough separation between confirmed files and inferred follow-ups.</w:t>
      </w:r>
    </w:p>
    <w:p>
      <w:pPr>
        <w:pStyle w:val="Heading3"/>
      </w:pPr>
      <w:r>
        <w:t>graphify+crg — 76.0</w:t>
      </w:r>
    </w:p>
    <w:p>
      <w:r>
        <w:t>Good but not efficient or crisp: it maps the area well, but strict grading penalizes over-breadth and some plausible-but-not-proven migration/version guidance.</w:t>
      </w:r>
    </w:p>
    <w:p>
      <w:r>
        <w:rPr>
          <w:b/>
        </w:rPr>
        <w:t>Strengths:</w:t>
      </w:r>
      <w:r>
        <w:t xml:space="preserve"> Broad end-to-end coverage with controller/model/factory/view/persistence guidance.</w:t>
      </w:r>
    </w:p>
    <w:p>
      <w:r>
        <w:rPr>
          <w:b/>
        </w:rPr>
        <w:t>Weaknesses:</w:t>
      </w:r>
      <w:r>
        <w:t xml:space="preserve"> Too exhaustive; some guidance reads inferred rather than source-demonstrated; not better than Graphify alone.</w:t>
      </w:r>
    </w:p>
    <w:p>
      <w:pPr>
        <w:pStyle w:val="Heading3"/>
      </w:pPr>
      <w:r>
        <w:t>crg — 70.0</w:t>
      </w:r>
    </w:p>
    <w:p>
      <w:r>
        <w:t>Usable but clearly weaker than base/Graphify under stricter grading: it covers the main path, but with thinner implementation specificity.</w:t>
      </w:r>
    </w:p>
    <w:p>
      <w:r>
        <w:rPr>
          <w:b/>
        </w:rPr>
        <w:t>Strengths:</w:t>
      </w:r>
      <w:r>
        <w:t xml:space="preserve"> Finds required files and most adjacent components.</w:t>
      </w:r>
    </w:p>
    <w:p>
      <w:r>
        <w:rPr>
          <w:b/>
        </w:rPr>
        <w:t>Weaknesses:</w:t>
      </w:r>
      <w:r>
        <w:t xml:space="preserve"> Less concrete on existing field examples, UI binding, and exact implementation sequence; weaker developer handoff.</w:t>
      </w:r>
    </w:p>
    <w:p>
      <w:pPr>
        <w:pStyle w:val="Heading2"/>
      </w:pPr>
      <w:r>
        <w:t>admin-permissions</w:t>
      </w:r>
    </w:p>
    <w:p>
      <w:pPr>
        <w:pStyle w:val="Heading3"/>
      </w:pPr>
      <w:r>
        <w:t>graphify — 84.0</w:t>
      </w:r>
    </w:p>
    <w:p>
      <w:r>
        <w:t>Strongest strict answer for permissions: clear architecture and permission-flow evidence, though still not flawless as a step-by-step change guide.</w:t>
      </w:r>
    </w:p>
    <w:p>
      <w:r>
        <w:rPr>
          <w:b/>
        </w:rPr>
        <w:t>Strengths:</w:t>
      </w:r>
      <w:r>
        <w:t xml:space="preserve"> Excellent coverage of authorization attributes, OR semantics, permission service/records, and registration flow.</w:t>
      </w:r>
    </w:p>
    <w:p>
      <w:r>
        <w:rPr>
          <w:b/>
        </w:rPr>
        <w:t>Weaknesses:</w:t>
      </w:r>
      <w:r>
        <w:t xml:space="preserve"> Less explicit on admin UI management and concrete add-new-permission checklist.</w:t>
      </w:r>
    </w:p>
    <w:p>
      <w:pPr>
        <w:pStyle w:val="Heading3"/>
      </w:pPr>
      <w:r>
        <w:t>crg — 79.0</w:t>
      </w:r>
    </w:p>
    <w:p>
      <w:r>
        <w:t>Very usable but not presentation-perfect: broad structural coverage, but less crisp as a workflow handoff.</w:t>
      </w:r>
    </w:p>
    <w:p>
      <w:r>
        <w:rPr>
          <w:b/>
        </w:rPr>
        <w:t>Strengths:</w:t>
      </w:r>
      <w:r>
        <w:t xml:space="preserve"> Broad permission structure, plugin/admin notes, authorization behavior, service details.</w:t>
      </w:r>
    </w:p>
    <w:p>
      <w:r>
        <w:rPr>
          <w:b/>
        </w:rPr>
        <w:t>Weaknesses:</w:t>
      </w:r>
      <w:r>
        <w:t xml:space="preserve"> Verbose; weaker concrete “do this next” guidance; risks overwhelming a daily-workflow user.</w:t>
      </w:r>
    </w:p>
    <w:p>
      <w:pPr>
        <w:pStyle w:val="Heading3"/>
      </w:pPr>
      <w:r>
        <w:t>base — 78.0</w:t>
      </w:r>
    </w:p>
    <w:p>
      <w:r>
        <w:t>Solid answer, but stricter grading lowers it because it is explanatory rather than a concise implementation-ready path.</w:t>
      </w:r>
    </w:p>
    <w:p>
      <w:r>
        <w:rPr>
          <w:b/>
        </w:rPr>
        <w:t>Strengths:</w:t>
      </w:r>
      <w:r>
        <w:t xml:space="preserve"> Explains admin authorization layers and key permission components.</w:t>
      </w:r>
    </w:p>
    <w:p>
      <w:r>
        <w:rPr>
          <w:b/>
        </w:rPr>
        <w:t>Weaknesses:</w:t>
      </w:r>
      <w:r>
        <w:t xml:space="preserve"> Could better prioritize exact files/actions for adding/checking a permission; somewhat verbose.</w:t>
      </w:r>
    </w:p>
    <w:p>
      <w:pPr>
        <w:pStyle w:val="Heading3"/>
      </w:pPr>
      <w:r>
        <w:t>graphify+crg — 68.0</w:t>
      </w:r>
    </w:p>
    <w:p>
      <w:r>
        <w:t>Acceptable but noticeably behind: main layers are present, but it lacks enough concrete examples and implementation guidance for a high score.</w:t>
      </w:r>
    </w:p>
    <w:p>
      <w:r>
        <w:rPr>
          <w:b/>
        </w:rPr>
        <w:t>Strengths:</w:t>
      </w:r>
      <w:r>
        <w:t xml:space="preserve"> Covers attributes, service, records, startup, and management areas.</w:t>
      </w:r>
    </w:p>
    <w:p>
      <w:r>
        <w:rPr>
          <w:b/>
        </w:rPr>
        <w:t>Weaknesses:</w:t>
      </w:r>
      <w:r>
        <w:t xml:space="preserve"> Too generic in places; less evidence and less actionable than other modes.</w:t>
      </w:r>
    </w:p>
    <w:p>
      <w:pPr>
        <w:pStyle w:val="Heading2"/>
      </w:pPr>
      <w:r>
        <w:t>inactive-customers-csv</w:t>
      </w:r>
    </w:p>
    <w:p>
      <w:pPr>
        <w:pStyle w:val="Heading3"/>
      </w:pPr>
      <w:r>
        <w:t>graphify — 83.0</w:t>
      </w:r>
    </w:p>
    <w:p>
      <w:r>
        <w:t>Best strict answer: gives a strong everyday export implementation path with useful nuance, but still leaves a few UI/localization details underdeveloped.</w:t>
      </w:r>
    </w:p>
    <w:p>
      <w:r>
        <w:rPr>
          <w:b/>
        </w:rPr>
        <w:t>Strengths:</w:t>
      </w:r>
      <w:r>
        <w:t xml:space="preserve"> Clear path through controller, search model, factory/service/export manager; good inactive-definition discussion.</w:t>
      </w:r>
    </w:p>
    <w:p>
      <w:r>
        <w:rPr>
          <w:b/>
        </w:rPr>
        <w:t>Weaknesses:</w:t>
      </w:r>
      <w:r>
        <w:t xml:space="preserve"> Could be more explicit on button placement/localization and exact CSV formatter reuse.</w:t>
      </w:r>
    </w:p>
    <w:p>
      <w:pPr>
        <w:pStyle w:val="Heading3"/>
      </w:pPr>
      <w:r>
        <w:t>base — 79.0</w:t>
      </w:r>
    </w:p>
    <w:p>
      <w:r>
        <w:t>Strong and usable, but strict scoring penalizes length and incomplete UI/localization specificity.</w:t>
      </w:r>
    </w:p>
    <w:p>
      <w:r>
        <w:rPr>
          <w:b/>
        </w:rPr>
        <w:t>Strengths:</w:t>
      </w:r>
      <w:r>
        <w:t xml:space="preserve"> Good controller/search model/service/export path; useful inactivity semantics.</w:t>
      </w:r>
    </w:p>
    <w:p>
      <w:r>
        <w:rPr>
          <w:b/>
        </w:rPr>
        <w:t>Weaknesses:</w:t>
      </w:r>
      <w:r>
        <w:t xml:space="preserve"> Long; should more clearly distinguish query/filter/export/UI changes and exact CSV precedent.</w:t>
      </w:r>
    </w:p>
    <w:p>
      <w:pPr>
        <w:pStyle w:val="Heading3"/>
      </w:pPr>
      <w:r>
        <w:t>crg — 75.0</w:t>
      </w:r>
    </w:p>
    <w:p>
      <w:r>
        <w:t>Usable but not as strong as base/Graphify: good semantics, thinner controller/UI details.</w:t>
      </w:r>
    </w:p>
    <w:p>
      <w:r>
        <w:rPr>
          <w:b/>
        </w:rPr>
        <w:t>Strengths:</w:t>
      </w:r>
      <w:r>
        <w:t xml:space="preserve"> Good inactivity semantics and service/export coverage.</w:t>
      </w:r>
    </w:p>
    <w:p>
      <w:r>
        <w:rPr>
          <w:b/>
        </w:rPr>
        <w:t>Weaknesses:</w:t>
      </w:r>
      <w:r>
        <w:t xml:space="preserve"> Less complete on UI binding, controller action details, and implementation sequence.</w:t>
      </w:r>
    </w:p>
    <w:p>
      <w:pPr>
        <w:pStyle w:val="Heading3"/>
      </w:pPr>
      <w:r>
        <w:t>graphify+crg — 72.0</w:t>
      </w:r>
    </w:p>
    <w:p>
      <w:r>
        <w:t>Usable concise map, but strict grading penalizes thinner source evidence and less complete action detail.</w:t>
      </w:r>
    </w:p>
    <w:p>
      <w:r>
        <w:rPr>
          <w:b/>
        </w:rPr>
        <w:t>Strengths:</w:t>
      </w:r>
      <w:r>
        <w:t xml:space="preserve"> Good integration-point table and service/export/resource mentions.</w:t>
      </w:r>
    </w:p>
    <w:p>
      <w:r>
        <w:rPr>
          <w:b/>
        </w:rPr>
        <w:t>Weaknesses:</w:t>
      </w:r>
      <w:r>
        <w:t xml:space="preserve"> Less exhaustive evidence; less concrete about existing export action and where exactly to add UI.</w:t>
      </w:r>
    </w:p>
    <w:p>
      <w:pPr>
        <w:pStyle w:val="Heading2"/>
      </w:pPr>
      <w:r>
        <w:t>auth-discovery</w:t>
      </w:r>
    </w:p>
    <w:p>
      <w:pPr>
        <w:pStyle w:val="Heading3"/>
      </w:pPr>
      <w:r>
        <w:t>graphify+crg — 84.0</w:t>
      </w:r>
    </w:p>
    <w:p>
      <w:r>
        <w:t>Best strict answer for auth: complete and well grouped, though still long and with some broad/glob references.</w:t>
      </w:r>
    </w:p>
    <w:p>
      <w:r>
        <w:rPr>
          <w:b/>
        </w:rPr>
        <w:t>Strengths:</w:t>
      </w:r>
      <w:r>
        <w:t xml:space="preserve"> Strong workflow grouping across controller/service/MFA/external auth/routes/views.</w:t>
      </w:r>
    </w:p>
    <w:p>
      <w:r>
        <w:rPr>
          <w:b/>
        </w:rPr>
        <w:t>Weaknesses:</w:t>
      </w:r>
      <w:r>
        <w:t xml:space="preserve"> Long; a few view references are broad rather than exact; not all uncertainty is explicit.</w:t>
      </w:r>
    </w:p>
    <w:p>
      <w:pPr>
        <w:pStyle w:val="Heading3"/>
      </w:pPr>
      <w:r>
        <w:t>graphify — 80.0</w:t>
      </w:r>
    </w:p>
    <w:p>
      <w:r>
        <w:t>Strong auth discovery answer with broad coverage and better completeness, but still a large map rather than a concise workflow-level synthesis.</w:t>
      </w:r>
    </w:p>
    <w:p>
      <w:r>
        <w:rPr>
          <w:b/>
        </w:rPr>
        <w:t>Strengths:</w:t>
      </w:r>
      <w:r>
        <w:t xml:space="preserve"> Covers primary auth flows, external auth, MFA, services, models, routes/views.</w:t>
      </w:r>
    </w:p>
    <w:p>
      <w:r>
        <w:rPr>
          <w:b/>
        </w:rPr>
        <w:t>Weaknesses:</w:t>
      </w:r>
      <w:r>
        <w:t xml:space="preserve"> Large and somewhat undifferentiated; caveats and source-confirmed vs inferred boundaries could be clearer.</w:t>
      </w:r>
    </w:p>
    <w:p>
      <w:pPr>
        <w:pStyle w:val="Heading3"/>
      </w:pPr>
      <w:r>
        <w:t>base — 77.0</w:t>
      </w:r>
    </w:p>
    <w:p>
      <w:r>
        <w:t>Good broad auth map, but strict scoring penalizes candidate-map format and limited workflow narrative/uncertainty separation.</w:t>
      </w:r>
    </w:p>
    <w:p>
      <w:r>
        <w:rPr>
          <w:b/>
        </w:rPr>
        <w:t>Strengths:</w:t>
      </w:r>
      <w:r>
        <w:t xml:space="preserve"> Covers login, registration, password recovery, MFA, external auth and important files.</w:t>
      </w:r>
    </w:p>
    <w:p>
      <w:r>
        <w:rPr>
          <w:b/>
        </w:rPr>
        <w:t>Weaknesses:</w:t>
      </w:r>
      <w:r>
        <w:t xml:space="preserve"> More of a file inventory than a verified flow map; long and not sharply prioritized.</w:t>
      </w:r>
    </w:p>
    <w:p>
      <w:pPr>
        <w:pStyle w:val="Heading3"/>
      </w:pPr>
      <w:r>
        <w:t>crg — 72.0</w:t>
      </w:r>
    </w:p>
    <w:p>
      <w:r>
        <w:t>Usable source-verified map, but under strict grading it is less precise and more directory-level than the leaders.</w:t>
      </w:r>
    </w:p>
    <w:p>
      <w:r>
        <w:rPr>
          <w:b/>
        </w:rPr>
        <w:t>Strengths:</w:t>
      </w:r>
      <w:r>
        <w:t xml:space="preserve"> Includes core controller/service and several auth-related areas.</w:t>
      </w:r>
    </w:p>
    <w:p>
      <w:r>
        <w:rPr>
          <w:b/>
        </w:rPr>
        <w:t>Weaknesses:</w:t>
      </w:r>
      <w:r>
        <w:t xml:space="preserve"> Some references are broad or directory-level; less polished organization and lower precision.</w:t>
      </w:r>
    </w:p>
    <w:p>
      <w:pPr>
        <w:pStyle w:val="Heading2"/>
      </w:pPr>
      <w:r>
        <w:t>order-total-impact</w:t>
      </w:r>
    </w:p>
    <w:p>
      <w:pPr>
        <w:pStyle w:val="Heading3"/>
      </w:pPr>
      <w:r>
        <w:t>base — 84.0</w:t>
      </w:r>
    </w:p>
    <w:p>
      <w:r>
        <w:t>Best strict answer for impact: comprehensive and directly useful, though length keeps it below exceptional.</w:t>
      </w:r>
    </w:p>
    <w:p>
      <w:r>
        <w:rPr>
          <w:b/>
        </w:rPr>
        <w:t>Strengths:</w:t>
      </w:r>
      <w:r>
        <w:t xml:space="preserve"> Direct consumer table, contract/implementation/service/plugin/test surface, useful prioritization.</w:t>
      </w:r>
    </w:p>
    <w:p>
      <w:r>
        <w:rPr>
          <w:b/>
        </w:rPr>
        <w:t>Weaknesses:</w:t>
      </w:r>
      <w:r>
        <w:t xml:space="preserve"> Long and dense; some shortened display paths; could separate highest-risk changes more sharply.</w:t>
      </w:r>
    </w:p>
    <w:p>
      <w:pPr>
        <w:pStyle w:val="Heading3"/>
      </w:pPr>
      <w:r>
        <w:t>graphify+crg — 79.0</w:t>
      </w:r>
    </w:p>
    <w:p>
      <w:r>
        <w:t>Strong broad map but not clearly better than base; strict grading penalizes length and unnecessary tool/method note.</w:t>
      </w:r>
    </w:p>
    <w:p>
      <w:r>
        <w:rPr>
          <w:b/>
        </w:rPr>
        <w:t>Strengths:</w:t>
      </w:r>
      <w:r>
        <w:t xml:space="preserve"> Good contract/order-processing/checkout/payment/discount/tax/test coverage.</w:t>
      </w:r>
    </w:p>
    <w:p>
      <w:r>
        <w:rPr>
          <w:b/>
        </w:rPr>
        <w:t>Weaknesses:</w:t>
      </w:r>
      <w:r>
        <w:t xml:space="preserve"> Long; Graphify note is irrelevant; not clearly more actionable than base.</w:t>
      </w:r>
    </w:p>
    <w:p>
      <w:pPr>
        <w:pStyle w:val="Heading3"/>
      </w:pPr>
      <w:r>
        <w:t>graphify — 78.0</w:t>
      </w:r>
    </w:p>
    <w:p>
      <w:r>
        <w:t>Good impact map, but strict scoring penalizes density, weaker prioritization, and limited caveats.</w:t>
      </w:r>
    </w:p>
    <w:p>
      <w:r>
        <w:rPr>
          <w:b/>
        </w:rPr>
        <w:t>Strengths:</w:t>
      </w:r>
      <w:r>
        <w:t xml:space="preserve"> Covers contract, DI, order processing, checkout/payment/discount/tax/plugins/tests.</w:t>
      </w:r>
    </w:p>
    <w:p>
      <w:r>
        <w:rPr>
          <w:b/>
        </w:rPr>
        <w:t>Weaknesses:</w:t>
      </w:r>
      <w:r>
        <w:t xml:space="preserve"> Dense affected-surface list; not as risk-prioritized as base; limited caveats.</w:t>
      </w:r>
    </w:p>
    <w:p>
      <w:pPr>
        <w:pStyle w:val="Heading3"/>
      </w:pPr>
      <w:r>
        <w:t>crg — 70.0</w:t>
      </w:r>
    </w:p>
    <w:p>
      <w:r>
        <w:t>Usable but not strong enough: relationship evidence is useful, but prioritization and direct-consumer framing lag behind.</w:t>
      </w:r>
    </w:p>
    <w:p>
      <w:r>
        <w:rPr>
          <w:b/>
        </w:rPr>
        <w:t>Strengths:</w:t>
      </w:r>
      <w:r>
        <w:t xml:space="preserve"> Good relationship-style coverage of checkout/payment/plugins/tax/discount/tests.</w:t>
      </w:r>
    </w:p>
    <w:p>
      <w:r>
        <w:rPr>
          <w:b/>
        </w:rPr>
        <w:t>Weaknesses:</w:t>
      </w:r>
      <w:r>
        <w:t xml:space="preserve"> Verbose; less structured; misses useful direct-consumer framing and priority ranking.</w:t>
      </w:r>
    </w:p>
    <w:p>
      <w:pPr>
        <w:pStyle w:val="Heading2"/>
      </w:pPr>
      <w:r>
        <w:t>cart-to-order-flow</w:t>
      </w:r>
    </w:p>
    <w:p>
      <w:pPr>
        <w:pStyle w:val="Heading3"/>
      </w:pPr>
      <w:r>
        <w:t>graphify — 87.0</w:t>
      </w:r>
    </w:p>
    <w:p>
      <w:r>
        <w:t>Best strict answer overall: clear source-backed cart-to-order sequence, excellent transition point, still not perfect because caveats are limited.</w:t>
      </w:r>
    </w:p>
    <w:p>
      <w:r>
        <w:rPr>
          <w:b/>
        </w:rPr>
        <w:t>Strengths:</w:t>
      </w:r>
      <w:r>
        <w:t xml:space="preserve"> Clear sequence from add-to-cart through checkout/order creation; strong ShoppingCartItem-to-OrderItem conversion explanation.</w:t>
      </w:r>
    </w:p>
    <w:p>
      <w:r>
        <w:rPr>
          <w:b/>
        </w:rPr>
        <w:t>Weaknesses:</w:t>
      </w:r>
      <w:r>
        <w:t xml:space="preserve"> Could add more explicit uncertainty/caveat notes and distinguish core vs side-effect paths.</w:t>
      </w:r>
    </w:p>
    <w:p>
      <w:pPr>
        <w:pStyle w:val="Heading3"/>
      </w:pPr>
      <w:r>
        <w:t>base — 82.0</w:t>
      </w:r>
    </w:p>
    <w:p>
      <w:r>
        <w:t>Strong flow trace with detailed source evidence, but strict grading penalizes density and lack of concise executive sequence.</w:t>
      </w:r>
    </w:p>
    <w:p>
      <w:r>
        <w:rPr>
          <w:b/>
        </w:rPr>
        <w:t>Strengths:</w:t>
      </w:r>
      <w:r>
        <w:t xml:space="preserve"> Detailed chain from route/controller to cart service, checkout, PlaceOrderAsync, post-processing and cleanup.</w:t>
      </w:r>
    </w:p>
    <w:p>
      <w:r>
        <w:rPr>
          <w:b/>
        </w:rPr>
        <w:t>Weaknesses:</w:t>
      </w:r>
      <w:r>
        <w:t xml:space="preserve"> Long and dense; could better isolate the minimal flow from supporting detail.</w:t>
      </w:r>
    </w:p>
    <w:p>
      <w:pPr>
        <w:pStyle w:val="Heading3"/>
      </w:pPr>
      <w:r>
        <w:t>graphify+crg — 74.0</w:t>
      </w:r>
    </w:p>
    <w:p>
      <w:r>
        <w:t>Solid but not top-tier: covers the required flow, but lacks richness and precision compared with base/Graphify.</w:t>
      </w:r>
    </w:p>
    <w:p>
      <w:r>
        <w:rPr>
          <w:b/>
        </w:rPr>
        <w:t>Strengths:</w:t>
      </w:r>
      <w:r>
        <w:t xml:space="preserve"> Good high-level sequence through add-to-cart, checkout, PlaceOrderAsync, SaveOrderDetailsAsync, cleanup.</w:t>
      </w:r>
    </w:p>
    <w:p>
      <w:r>
        <w:rPr>
          <w:b/>
        </w:rPr>
        <w:t>Weaknesses:</w:t>
      </w:r>
      <w:r>
        <w:t xml:space="preserve"> Less detail on routes, payment request, post-processing, events, persistence; not enough evidence of combined-tool value.</w:t>
      </w:r>
    </w:p>
    <w:p>
      <w:pPr>
        <w:pStyle w:val="Heading3"/>
      </w:pPr>
      <w:r>
        <w:t>crg — 66.0</w:t>
      </w:r>
    </w:p>
    <w:p>
      <w:r>
        <w:t>Weakest strict flow answer: it is usable, but the CRG advantage did not materialize and the answer itself is less complete.</w:t>
      </w:r>
    </w:p>
    <w:p>
      <w:r>
        <w:rPr>
          <w:b/>
        </w:rPr>
        <w:t>Strengths:</w:t>
      </w:r>
      <w:r>
        <w:t xml:space="preserve"> Covers main required files and broad flow stages.</w:t>
      </w:r>
    </w:p>
    <w:p>
      <w:r>
        <w:rPr>
          <w:b/>
        </w:rPr>
        <w:t>Weaknesses:</w:t>
      </w:r>
      <w:r>
        <w:t xml:space="preserve"> Less route/post-processing/persistence detail; final note about graph MCP cancellation undermines the run; weaker evidence depth.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