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B4A" w:rsidRDefault="00D03B4A" w:rsidP="00D03B4A"/>
    <w:p w:rsidR="00D03B4A" w:rsidRDefault="00D03B4A" w:rsidP="00D03B4A"/>
    <w:p w:rsidR="00D03B4A" w:rsidRDefault="00D03B4A" w:rsidP="00D03B4A"/>
    <w:p w:rsidR="00DE1A08" w:rsidRPr="003431F6" w:rsidRDefault="00D167E9" w:rsidP="00B27865">
      <w:pPr>
        <w:pStyle w:val="Style36ptBoldCustomColorRGB5495145CenteredAfter"/>
      </w:pPr>
      <w:r w:rsidRPr="003431F6">
        <w:t>N</w:t>
      </w:r>
      <w:r w:rsidR="00D03B4A" w:rsidRPr="003431F6">
        <w:t>eotoma</w:t>
      </w:r>
    </w:p>
    <w:p w:rsidR="00DE1A08" w:rsidRPr="00DE1A08" w:rsidRDefault="00D56F39" w:rsidP="00B27865">
      <w:pPr>
        <w:pStyle w:val="Style18ptBoldCustomColorRGB5495145Centered"/>
      </w:pPr>
      <w:r>
        <w:t>Paleoecology Database</w:t>
      </w:r>
    </w:p>
    <w:p w:rsidR="00DE1A08" w:rsidRDefault="00DE1A08" w:rsidP="00B27865">
      <w:pPr>
        <w:pStyle w:val="Style18ptBoldCustomColorRGB5495145Centered"/>
      </w:pPr>
      <w:r w:rsidRPr="00DE1A08">
        <w:t>Plio</w:t>
      </w:r>
      <w:r w:rsidR="00D56F39">
        <w:t>-</w:t>
      </w:r>
      <w:r w:rsidRPr="00DE1A08">
        <w:t>Pleistocene</w:t>
      </w:r>
      <w:r w:rsidR="00D56F39">
        <w:t xml:space="preserve"> to</w:t>
      </w:r>
      <w:r w:rsidRPr="00DE1A08">
        <w:t xml:space="preserve"> Holocene</w:t>
      </w:r>
    </w:p>
    <w:p w:rsidR="003B1AA2" w:rsidRDefault="003B1AA2" w:rsidP="00B27865">
      <w:pPr>
        <w:pStyle w:val="Style18ptBoldCustomColorRGB5495145Centered"/>
      </w:pPr>
    </w:p>
    <w:p w:rsidR="003B1AA2" w:rsidRPr="00B27865" w:rsidRDefault="003B1AA2" w:rsidP="00D03B4A">
      <w:pPr>
        <w:jc w:val="center"/>
        <w:rPr>
          <w:rStyle w:val="Style14ptBoldCustomColorRGB5495145"/>
        </w:rPr>
      </w:pPr>
      <w:r w:rsidRPr="00B27865">
        <w:rPr>
          <w:rStyle w:val="Style14ptBoldCustomColorRGB5495145"/>
        </w:rPr>
        <w:t>Eric C. Grimm</w:t>
      </w:r>
    </w:p>
    <w:p w:rsidR="003D785C" w:rsidRDefault="001D469B" w:rsidP="001D469B">
      <w:pPr>
        <w:jc w:val="center"/>
        <w:rPr>
          <w:rFonts w:ascii="Arial Black" w:hAnsi="Arial Black"/>
          <w:color w:val="C0C0C0"/>
          <w:sz w:val="96"/>
          <w:szCs w:val="96"/>
        </w:rPr>
      </w:pPr>
      <w:r w:rsidRPr="003431F6">
        <w:rPr>
          <w:rFonts w:ascii="Arial Black" w:hAnsi="Arial Black"/>
          <w:color w:val="C0C0C0"/>
          <w:sz w:val="96"/>
          <w:szCs w:val="96"/>
        </w:rPr>
        <w:t>DRAFT</w:t>
      </w:r>
    </w:p>
    <w:p w:rsidR="00C200D4" w:rsidRDefault="00E03796" w:rsidP="001D469B">
      <w:pPr>
        <w:jc w:val="center"/>
        <w:rPr>
          <w:color w:val="C0C0C0"/>
          <w:sz w:val="28"/>
          <w:szCs w:val="28"/>
        </w:rPr>
      </w:pPr>
      <w:r w:rsidRPr="00C200D4">
        <w:rPr>
          <w:color w:val="C0C0C0"/>
          <w:sz w:val="28"/>
          <w:szCs w:val="28"/>
        </w:rPr>
        <w:fldChar w:fldCharType="begin"/>
      </w:r>
      <w:r w:rsidR="00C200D4" w:rsidRPr="00C200D4">
        <w:rPr>
          <w:color w:val="C0C0C0"/>
          <w:sz w:val="28"/>
          <w:szCs w:val="28"/>
        </w:rPr>
        <w:instrText xml:space="preserve"> DATE  \@ "d MMMM yyyy"  \* MERGEFORMAT </w:instrText>
      </w:r>
      <w:r w:rsidRPr="00C200D4">
        <w:rPr>
          <w:color w:val="C0C0C0"/>
          <w:sz w:val="28"/>
          <w:szCs w:val="28"/>
        </w:rPr>
        <w:fldChar w:fldCharType="separate"/>
      </w:r>
      <w:r w:rsidR="004343FE">
        <w:rPr>
          <w:noProof/>
          <w:color w:val="C0C0C0"/>
          <w:sz w:val="28"/>
          <w:szCs w:val="28"/>
        </w:rPr>
        <w:t>11 May 2012</w:t>
      </w:r>
      <w:r w:rsidRPr="00C200D4">
        <w:rPr>
          <w:color w:val="C0C0C0"/>
          <w:sz w:val="28"/>
          <w:szCs w:val="28"/>
        </w:rPr>
        <w:fldChar w:fldCharType="end"/>
      </w:r>
    </w:p>
    <w:p w:rsidR="00575AF8" w:rsidRPr="00C200D4" w:rsidRDefault="00575AF8" w:rsidP="001D469B">
      <w:pPr>
        <w:jc w:val="center"/>
        <w:rPr>
          <w:color w:val="C0C0C0"/>
          <w:sz w:val="28"/>
          <w:szCs w:val="28"/>
        </w:rPr>
      </w:pPr>
    </w:p>
    <w:p w:rsidR="00690E3D" w:rsidRDefault="0033477D" w:rsidP="00690E3D">
      <w:pPr>
        <w:jc w:val="center"/>
      </w:pPr>
      <w:r>
        <w:rPr>
          <w:noProof/>
        </w:rPr>
        <w:drawing>
          <wp:inline distT="0" distB="0" distL="0" distR="0">
            <wp:extent cx="5476875" cy="3981450"/>
            <wp:effectExtent l="19050" t="0" r="9525" b="0"/>
            <wp:docPr id="1" name="Picture 1" descr="Cov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Logo"/>
                    <pic:cNvPicPr>
                      <a:picLocks noChangeAspect="1" noChangeArrowheads="1"/>
                    </pic:cNvPicPr>
                  </pic:nvPicPr>
                  <pic:blipFill>
                    <a:blip r:embed="rId8" cstate="print"/>
                    <a:srcRect/>
                    <a:stretch>
                      <a:fillRect/>
                    </a:stretch>
                  </pic:blipFill>
                  <pic:spPr bwMode="auto">
                    <a:xfrm>
                      <a:off x="0" y="0"/>
                      <a:ext cx="5476875" cy="3981450"/>
                    </a:xfrm>
                    <a:prstGeom prst="rect">
                      <a:avLst/>
                    </a:prstGeom>
                    <a:noFill/>
                    <a:ln w="9525">
                      <a:noFill/>
                      <a:miter lim="800000"/>
                      <a:headEnd/>
                      <a:tailEnd/>
                    </a:ln>
                  </pic:spPr>
                </pic:pic>
              </a:graphicData>
            </a:graphic>
          </wp:inline>
        </w:drawing>
      </w:r>
    </w:p>
    <w:p w:rsidR="003B1AA2" w:rsidRDefault="003B1AA2" w:rsidP="00C17421"/>
    <w:p w:rsidR="003B1AA2" w:rsidRPr="003B1AA2" w:rsidRDefault="003B1AA2" w:rsidP="003B1AA2"/>
    <w:p w:rsidR="003B1AA2" w:rsidRPr="00D8302F" w:rsidRDefault="003B1AA2" w:rsidP="00B27865">
      <w:pPr>
        <w:pStyle w:val="Style14ptBoldCustomColorRGB5495145Centered"/>
      </w:pPr>
      <w:bookmarkStart w:id="0" w:name="_Toc193596091"/>
      <w:bookmarkStart w:id="1" w:name="_Toc193596209"/>
      <w:smartTag w:uri="urn:schemas-microsoft-com:office:smarttags" w:element="place">
        <w:smartTag w:uri="urn:schemas-microsoft-com:office:smarttags" w:element="State">
          <w:smartTag w:uri="urn:schemas-microsoft-com:office:smarttags" w:element="PlaceName">
            <w:r w:rsidRPr="00D8302F">
              <w:t>Illinois</w:t>
            </w:r>
          </w:smartTag>
        </w:smartTag>
      </w:smartTag>
      <w:r w:rsidRPr="00D8302F">
        <w:t xml:space="preserve"> </w:t>
      </w:r>
      <w:smartTag w:uri="urn:schemas-microsoft-com:office:smarttags" w:element="PlaceType">
        <w:r w:rsidRPr="00D8302F">
          <w:t>State</w:t>
        </w:r>
      </w:smartTag>
      <w:r w:rsidRPr="00D8302F">
        <w:t xml:space="preserve"> </w:t>
      </w:r>
      <w:smartTag w:uri="urn:schemas-microsoft-com:office:smarttags" w:element="PlaceType">
        <w:r w:rsidRPr="00D8302F">
          <w:t>Museum</w:t>
        </w:r>
      </w:smartTag>
      <w:r w:rsidRPr="00D8302F">
        <w:t xml:space="preserve"> Scientific Papers E Series 1</w:t>
      </w:r>
      <w:bookmarkEnd w:id="0"/>
      <w:bookmarkEnd w:id="1"/>
    </w:p>
    <w:p w:rsidR="00C17421" w:rsidRDefault="00C17421" w:rsidP="00C17421"/>
    <w:p w:rsidR="0070424E" w:rsidRPr="00B27865" w:rsidRDefault="00D8302F" w:rsidP="0070424E">
      <w:pPr>
        <w:jc w:val="center"/>
        <w:rPr>
          <w:rStyle w:val="Style14ptBoldCustomColorRGB5495145"/>
        </w:rPr>
      </w:pPr>
      <w:r>
        <w:br w:type="page"/>
      </w:r>
      <w:r w:rsidR="0070424E" w:rsidRPr="00B27865">
        <w:rPr>
          <w:rStyle w:val="Style14ptBoldCustomColorRGB5495145"/>
        </w:rPr>
        <w:lastRenderedPageBreak/>
        <w:t>Table of Contents</w:t>
      </w:r>
    </w:p>
    <w:p w:rsidR="0085663B" w:rsidRDefault="00E03796">
      <w:pPr>
        <w:pStyle w:val="TOC1"/>
        <w:tabs>
          <w:tab w:val="left" w:pos="440"/>
          <w:tab w:val="right" w:leader="dot" w:pos="9350"/>
        </w:tabs>
        <w:rPr>
          <w:rFonts w:asciiTheme="minorHAnsi" w:eastAsiaTheme="minorEastAsia" w:hAnsiTheme="minorHAnsi" w:cstheme="minorBidi"/>
          <w:noProof/>
          <w:szCs w:val="22"/>
        </w:rPr>
      </w:pPr>
      <w:r>
        <w:rPr>
          <w:color w:val="365F91"/>
          <w:szCs w:val="22"/>
        </w:rPr>
        <w:fldChar w:fldCharType="begin"/>
      </w:r>
      <w:r w:rsidR="0026053B">
        <w:rPr>
          <w:color w:val="365F91"/>
          <w:szCs w:val="22"/>
        </w:rPr>
        <w:instrText xml:space="preserve"> TOC \o "1-3" \h \z \u </w:instrText>
      </w:r>
      <w:r>
        <w:rPr>
          <w:color w:val="365F91"/>
          <w:szCs w:val="22"/>
        </w:rPr>
        <w:fldChar w:fldCharType="separate"/>
      </w:r>
      <w:hyperlink w:anchor="_Toc311210805" w:history="1">
        <w:r w:rsidR="0085663B" w:rsidRPr="00125CF0">
          <w:rPr>
            <w:rStyle w:val="Hyperlink"/>
            <w:noProof/>
          </w:rPr>
          <w:t>1.</w:t>
        </w:r>
        <w:r w:rsidR="0085663B">
          <w:rPr>
            <w:rFonts w:asciiTheme="minorHAnsi" w:eastAsiaTheme="minorEastAsia" w:hAnsiTheme="minorHAnsi" w:cstheme="minorBidi"/>
            <w:noProof/>
            <w:szCs w:val="22"/>
          </w:rPr>
          <w:tab/>
        </w:r>
        <w:r w:rsidR="0085663B" w:rsidRPr="00125CF0">
          <w:rPr>
            <w:rStyle w:val="Hyperlink"/>
            <w:noProof/>
          </w:rPr>
          <w:t>Introduction</w:t>
        </w:r>
        <w:r w:rsidR="0085663B">
          <w:rPr>
            <w:noProof/>
            <w:webHidden/>
          </w:rPr>
          <w:tab/>
        </w:r>
        <w:r w:rsidR="0085663B">
          <w:rPr>
            <w:noProof/>
            <w:webHidden/>
          </w:rPr>
          <w:fldChar w:fldCharType="begin"/>
        </w:r>
        <w:r w:rsidR="0085663B">
          <w:rPr>
            <w:noProof/>
            <w:webHidden/>
          </w:rPr>
          <w:instrText xml:space="preserve"> PAGEREF _Toc311210805 \h </w:instrText>
        </w:r>
        <w:r w:rsidR="0085663B">
          <w:rPr>
            <w:noProof/>
            <w:webHidden/>
          </w:rPr>
        </w:r>
        <w:r w:rsidR="0085663B">
          <w:rPr>
            <w:noProof/>
            <w:webHidden/>
          </w:rPr>
          <w:fldChar w:fldCharType="separate"/>
        </w:r>
        <w:r w:rsidR="0085663B">
          <w:rPr>
            <w:noProof/>
            <w:webHidden/>
          </w:rPr>
          <w:t>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06" w:history="1">
        <w:r w:rsidR="0085663B" w:rsidRPr="00125CF0">
          <w:rPr>
            <w:rStyle w:val="Hyperlink"/>
            <w:noProof/>
          </w:rPr>
          <w:t>1.1</w:t>
        </w:r>
        <w:r w:rsidR="0085663B">
          <w:rPr>
            <w:rFonts w:asciiTheme="minorHAnsi" w:eastAsiaTheme="minorEastAsia" w:hAnsiTheme="minorHAnsi" w:cstheme="minorBidi"/>
            <w:noProof/>
            <w:szCs w:val="22"/>
          </w:rPr>
          <w:tab/>
        </w:r>
        <w:r w:rsidR="0085663B" w:rsidRPr="00125CF0">
          <w:rPr>
            <w:rStyle w:val="Hyperlink"/>
            <w:noProof/>
          </w:rPr>
          <w:t>Whence Neotoma</w:t>
        </w:r>
        <w:r w:rsidR="0085663B">
          <w:rPr>
            <w:noProof/>
            <w:webHidden/>
          </w:rPr>
          <w:tab/>
        </w:r>
        <w:r w:rsidR="0085663B">
          <w:rPr>
            <w:noProof/>
            <w:webHidden/>
          </w:rPr>
          <w:fldChar w:fldCharType="begin"/>
        </w:r>
        <w:r w:rsidR="0085663B">
          <w:rPr>
            <w:noProof/>
            <w:webHidden/>
          </w:rPr>
          <w:instrText xml:space="preserve"> PAGEREF _Toc311210806 \h </w:instrText>
        </w:r>
        <w:r w:rsidR="0085663B">
          <w:rPr>
            <w:noProof/>
            <w:webHidden/>
          </w:rPr>
        </w:r>
        <w:r w:rsidR="0085663B">
          <w:rPr>
            <w:noProof/>
            <w:webHidden/>
          </w:rPr>
          <w:fldChar w:fldCharType="separate"/>
        </w:r>
        <w:r w:rsidR="0085663B">
          <w:rPr>
            <w:noProof/>
            <w:webHidden/>
          </w:rPr>
          <w:t>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07" w:history="1">
        <w:r w:rsidR="0085663B" w:rsidRPr="00125CF0">
          <w:rPr>
            <w:rStyle w:val="Hyperlink"/>
            <w:noProof/>
          </w:rPr>
          <w:t>1.2</w:t>
        </w:r>
        <w:r w:rsidR="0085663B">
          <w:rPr>
            <w:rFonts w:asciiTheme="minorHAnsi" w:eastAsiaTheme="minorEastAsia" w:hAnsiTheme="minorHAnsi" w:cstheme="minorBidi"/>
            <w:noProof/>
            <w:szCs w:val="22"/>
          </w:rPr>
          <w:tab/>
        </w:r>
        <w:r w:rsidR="0085663B" w:rsidRPr="00125CF0">
          <w:rPr>
            <w:rStyle w:val="Hyperlink"/>
            <w:noProof/>
          </w:rPr>
          <w:t>Rationale</w:t>
        </w:r>
        <w:r w:rsidR="0085663B">
          <w:rPr>
            <w:noProof/>
            <w:webHidden/>
          </w:rPr>
          <w:tab/>
        </w:r>
        <w:r w:rsidR="0085663B">
          <w:rPr>
            <w:noProof/>
            <w:webHidden/>
          </w:rPr>
          <w:fldChar w:fldCharType="begin"/>
        </w:r>
        <w:r w:rsidR="0085663B">
          <w:rPr>
            <w:noProof/>
            <w:webHidden/>
          </w:rPr>
          <w:instrText xml:space="preserve"> PAGEREF _Toc311210807 \h </w:instrText>
        </w:r>
        <w:r w:rsidR="0085663B">
          <w:rPr>
            <w:noProof/>
            <w:webHidden/>
          </w:rPr>
        </w:r>
        <w:r w:rsidR="0085663B">
          <w:rPr>
            <w:noProof/>
            <w:webHidden/>
          </w:rPr>
          <w:fldChar w:fldCharType="separate"/>
        </w:r>
        <w:r w:rsidR="0085663B">
          <w:rPr>
            <w:noProof/>
            <w:webHidden/>
          </w:rPr>
          <w:t>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08" w:history="1">
        <w:r w:rsidR="0085663B" w:rsidRPr="00125CF0">
          <w:rPr>
            <w:rStyle w:val="Hyperlink"/>
            <w:noProof/>
          </w:rPr>
          <w:t>1.3</w:t>
        </w:r>
        <w:r w:rsidR="0085663B">
          <w:rPr>
            <w:rFonts w:asciiTheme="minorHAnsi" w:eastAsiaTheme="minorEastAsia" w:hAnsiTheme="minorHAnsi" w:cstheme="minorBidi"/>
            <w:noProof/>
            <w:szCs w:val="22"/>
          </w:rPr>
          <w:tab/>
        </w:r>
        <w:r w:rsidR="0085663B" w:rsidRPr="00125CF0">
          <w:rPr>
            <w:rStyle w:val="Hyperlink"/>
            <w:noProof/>
          </w:rPr>
          <w:t>History of the Constituent Databases</w:t>
        </w:r>
        <w:r w:rsidR="0085663B">
          <w:rPr>
            <w:noProof/>
            <w:webHidden/>
          </w:rPr>
          <w:tab/>
        </w:r>
        <w:r w:rsidR="0085663B">
          <w:rPr>
            <w:noProof/>
            <w:webHidden/>
          </w:rPr>
          <w:fldChar w:fldCharType="begin"/>
        </w:r>
        <w:r w:rsidR="0085663B">
          <w:rPr>
            <w:noProof/>
            <w:webHidden/>
          </w:rPr>
          <w:instrText xml:space="preserve"> PAGEREF _Toc311210808 \h </w:instrText>
        </w:r>
        <w:r w:rsidR="0085663B">
          <w:rPr>
            <w:noProof/>
            <w:webHidden/>
          </w:rPr>
        </w:r>
        <w:r w:rsidR="0085663B">
          <w:rPr>
            <w:noProof/>
            <w:webHidden/>
          </w:rPr>
          <w:fldChar w:fldCharType="separate"/>
        </w:r>
        <w:r w:rsidR="0085663B">
          <w:rPr>
            <w:noProof/>
            <w:webHidden/>
          </w:rPr>
          <w:t>7</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09" w:history="1">
        <w:r w:rsidR="0085663B" w:rsidRPr="00125CF0">
          <w:rPr>
            <w:rStyle w:val="Hyperlink"/>
            <w:noProof/>
          </w:rPr>
          <w:t>1.3.1</w:t>
        </w:r>
        <w:r w:rsidR="0085663B">
          <w:rPr>
            <w:rFonts w:asciiTheme="minorHAnsi" w:eastAsiaTheme="minorEastAsia" w:hAnsiTheme="minorHAnsi" w:cstheme="minorBidi"/>
            <w:noProof/>
            <w:szCs w:val="22"/>
          </w:rPr>
          <w:tab/>
        </w:r>
        <w:r w:rsidR="0085663B" w:rsidRPr="00125CF0">
          <w:rPr>
            <w:rStyle w:val="Hyperlink"/>
            <w:noProof/>
          </w:rPr>
          <w:t>Global Pollen Database</w:t>
        </w:r>
        <w:r w:rsidR="0085663B">
          <w:rPr>
            <w:noProof/>
            <w:webHidden/>
          </w:rPr>
          <w:tab/>
        </w:r>
        <w:r w:rsidR="0085663B">
          <w:rPr>
            <w:noProof/>
            <w:webHidden/>
          </w:rPr>
          <w:fldChar w:fldCharType="begin"/>
        </w:r>
        <w:r w:rsidR="0085663B">
          <w:rPr>
            <w:noProof/>
            <w:webHidden/>
          </w:rPr>
          <w:instrText xml:space="preserve"> PAGEREF _Toc311210809 \h </w:instrText>
        </w:r>
        <w:r w:rsidR="0085663B">
          <w:rPr>
            <w:noProof/>
            <w:webHidden/>
          </w:rPr>
        </w:r>
        <w:r w:rsidR="0085663B">
          <w:rPr>
            <w:noProof/>
            <w:webHidden/>
          </w:rPr>
          <w:fldChar w:fldCharType="separate"/>
        </w:r>
        <w:r w:rsidR="0085663B">
          <w:rPr>
            <w:noProof/>
            <w:webHidden/>
          </w:rPr>
          <w:t>7</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10" w:history="1">
        <w:r w:rsidR="0085663B" w:rsidRPr="00125CF0">
          <w:rPr>
            <w:rStyle w:val="Hyperlink"/>
            <w:noProof/>
          </w:rPr>
          <w:t>1.3.2</w:t>
        </w:r>
        <w:r w:rsidR="0085663B">
          <w:rPr>
            <w:rFonts w:asciiTheme="minorHAnsi" w:eastAsiaTheme="minorEastAsia" w:hAnsiTheme="minorHAnsi" w:cstheme="minorBidi"/>
            <w:noProof/>
            <w:szCs w:val="22"/>
          </w:rPr>
          <w:tab/>
        </w:r>
        <w:r w:rsidR="0085663B" w:rsidRPr="00125CF0">
          <w:rPr>
            <w:rStyle w:val="Hyperlink"/>
            <w:noProof/>
          </w:rPr>
          <w:t>North American Plant Macrofossil Database</w:t>
        </w:r>
        <w:r w:rsidR="0085663B">
          <w:rPr>
            <w:noProof/>
            <w:webHidden/>
          </w:rPr>
          <w:tab/>
        </w:r>
        <w:r w:rsidR="0085663B">
          <w:rPr>
            <w:noProof/>
            <w:webHidden/>
          </w:rPr>
          <w:fldChar w:fldCharType="begin"/>
        </w:r>
        <w:r w:rsidR="0085663B">
          <w:rPr>
            <w:noProof/>
            <w:webHidden/>
          </w:rPr>
          <w:instrText xml:space="preserve"> PAGEREF _Toc311210810 \h </w:instrText>
        </w:r>
        <w:r w:rsidR="0085663B">
          <w:rPr>
            <w:noProof/>
            <w:webHidden/>
          </w:rPr>
        </w:r>
        <w:r w:rsidR="0085663B">
          <w:rPr>
            <w:noProof/>
            <w:webHidden/>
          </w:rPr>
          <w:fldChar w:fldCharType="separate"/>
        </w:r>
        <w:r w:rsidR="0085663B">
          <w:rPr>
            <w:noProof/>
            <w:webHidden/>
          </w:rPr>
          <w:t>8</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11" w:history="1">
        <w:r w:rsidR="0085663B" w:rsidRPr="00125CF0">
          <w:rPr>
            <w:rStyle w:val="Hyperlink"/>
            <w:noProof/>
          </w:rPr>
          <w:t>1.3.3</w:t>
        </w:r>
        <w:r w:rsidR="0085663B">
          <w:rPr>
            <w:rFonts w:asciiTheme="minorHAnsi" w:eastAsiaTheme="minorEastAsia" w:hAnsiTheme="minorHAnsi" w:cstheme="minorBidi"/>
            <w:noProof/>
            <w:szCs w:val="22"/>
          </w:rPr>
          <w:tab/>
        </w:r>
        <w:r w:rsidR="0085663B" w:rsidRPr="00125CF0">
          <w:rPr>
            <w:rStyle w:val="Hyperlink"/>
            <w:noProof/>
          </w:rPr>
          <w:t>FAUNMAP</w:t>
        </w:r>
        <w:r w:rsidR="0085663B">
          <w:rPr>
            <w:noProof/>
            <w:webHidden/>
          </w:rPr>
          <w:tab/>
        </w:r>
        <w:r w:rsidR="0085663B">
          <w:rPr>
            <w:noProof/>
            <w:webHidden/>
          </w:rPr>
          <w:fldChar w:fldCharType="begin"/>
        </w:r>
        <w:r w:rsidR="0085663B">
          <w:rPr>
            <w:noProof/>
            <w:webHidden/>
          </w:rPr>
          <w:instrText xml:space="preserve"> PAGEREF _Toc311210811 \h </w:instrText>
        </w:r>
        <w:r w:rsidR="0085663B">
          <w:rPr>
            <w:noProof/>
            <w:webHidden/>
          </w:rPr>
        </w:r>
        <w:r w:rsidR="0085663B">
          <w:rPr>
            <w:noProof/>
            <w:webHidden/>
          </w:rPr>
          <w:fldChar w:fldCharType="separate"/>
        </w:r>
        <w:r w:rsidR="0085663B">
          <w:rPr>
            <w:noProof/>
            <w:webHidden/>
          </w:rPr>
          <w:t>8</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12" w:history="1">
        <w:r w:rsidR="0085663B" w:rsidRPr="00125CF0">
          <w:rPr>
            <w:rStyle w:val="Hyperlink"/>
            <w:noProof/>
          </w:rPr>
          <w:t>1.3.4</w:t>
        </w:r>
        <w:r w:rsidR="0085663B">
          <w:rPr>
            <w:rFonts w:asciiTheme="minorHAnsi" w:eastAsiaTheme="minorEastAsia" w:hAnsiTheme="minorHAnsi" w:cstheme="minorBidi"/>
            <w:noProof/>
            <w:szCs w:val="22"/>
          </w:rPr>
          <w:tab/>
        </w:r>
        <w:r w:rsidR="0085663B" w:rsidRPr="00125CF0">
          <w:rPr>
            <w:rStyle w:val="Hyperlink"/>
            <w:noProof/>
          </w:rPr>
          <w:t>BEETLE</w:t>
        </w:r>
        <w:r w:rsidR="0085663B">
          <w:rPr>
            <w:noProof/>
            <w:webHidden/>
          </w:rPr>
          <w:tab/>
        </w:r>
        <w:r w:rsidR="0085663B">
          <w:rPr>
            <w:noProof/>
            <w:webHidden/>
          </w:rPr>
          <w:fldChar w:fldCharType="begin"/>
        </w:r>
        <w:r w:rsidR="0085663B">
          <w:rPr>
            <w:noProof/>
            <w:webHidden/>
          </w:rPr>
          <w:instrText xml:space="preserve"> PAGEREF _Toc311210812 \h </w:instrText>
        </w:r>
        <w:r w:rsidR="0085663B">
          <w:rPr>
            <w:noProof/>
            <w:webHidden/>
          </w:rPr>
        </w:r>
        <w:r w:rsidR="0085663B">
          <w:rPr>
            <w:noProof/>
            <w:webHidden/>
          </w:rPr>
          <w:fldChar w:fldCharType="separate"/>
        </w:r>
        <w:r w:rsidR="0085663B">
          <w:rPr>
            <w:noProof/>
            <w:webHidden/>
          </w:rPr>
          <w:t>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13" w:history="1">
        <w:r w:rsidR="0085663B" w:rsidRPr="00125CF0">
          <w:rPr>
            <w:rStyle w:val="Hyperlink"/>
            <w:noProof/>
          </w:rPr>
          <w:t>1.4</w:t>
        </w:r>
        <w:r w:rsidR="0085663B">
          <w:rPr>
            <w:rFonts w:asciiTheme="minorHAnsi" w:eastAsiaTheme="minorEastAsia" w:hAnsiTheme="minorHAnsi" w:cstheme="minorBidi"/>
            <w:noProof/>
            <w:szCs w:val="22"/>
          </w:rPr>
          <w:tab/>
        </w:r>
        <w:r w:rsidR="0085663B" w:rsidRPr="00125CF0">
          <w:rPr>
            <w:rStyle w:val="Hyperlink"/>
            <w:noProof/>
          </w:rPr>
          <w:t>Who Will Use Neotoma?</w:t>
        </w:r>
        <w:r w:rsidR="0085663B">
          <w:rPr>
            <w:noProof/>
            <w:webHidden/>
          </w:rPr>
          <w:tab/>
        </w:r>
        <w:r w:rsidR="0085663B">
          <w:rPr>
            <w:noProof/>
            <w:webHidden/>
          </w:rPr>
          <w:fldChar w:fldCharType="begin"/>
        </w:r>
        <w:r w:rsidR="0085663B">
          <w:rPr>
            <w:noProof/>
            <w:webHidden/>
          </w:rPr>
          <w:instrText xml:space="preserve"> PAGEREF _Toc311210813 \h </w:instrText>
        </w:r>
        <w:r w:rsidR="0085663B">
          <w:rPr>
            <w:noProof/>
            <w:webHidden/>
          </w:rPr>
        </w:r>
        <w:r w:rsidR="0085663B">
          <w:rPr>
            <w:noProof/>
            <w:webHidden/>
          </w:rPr>
          <w:fldChar w:fldCharType="separate"/>
        </w:r>
        <w:r w:rsidR="0085663B">
          <w:rPr>
            <w:noProof/>
            <w:webHidden/>
          </w:rPr>
          <w:t>9</w:t>
        </w:r>
        <w:r w:rsidR="0085663B">
          <w:rPr>
            <w:noProof/>
            <w:webHidden/>
          </w:rPr>
          <w:fldChar w:fldCharType="end"/>
        </w:r>
      </w:hyperlink>
    </w:p>
    <w:p w:rsidR="0085663B" w:rsidRDefault="00FF46C4">
      <w:pPr>
        <w:pStyle w:val="TOC1"/>
        <w:tabs>
          <w:tab w:val="left" w:pos="440"/>
          <w:tab w:val="right" w:leader="dot" w:pos="9350"/>
        </w:tabs>
        <w:rPr>
          <w:rFonts w:asciiTheme="minorHAnsi" w:eastAsiaTheme="minorEastAsia" w:hAnsiTheme="minorHAnsi" w:cstheme="minorBidi"/>
          <w:noProof/>
          <w:szCs w:val="22"/>
        </w:rPr>
      </w:pPr>
      <w:hyperlink w:anchor="_Toc311210814" w:history="1">
        <w:r w:rsidR="0085663B" w:rsidRPr="00125CF0">
          <w:rPr>
            <w:rStyle w:val="Hyperlink"/>
            <w:noProof/>
          </w:rPr>
          <w:t>2.</w:t>
        </w:r>
        <w:r w:rsidR="0085663B">
          <w:rPr>
            <w:rFonts w:asciiTheme="minorHAnsi" w:eastAsiaTheme="minorEastAsia" w:hAnsiTheme="minorHAnsi" w:cstheme="minorBidi"/>
            <w:noProof/>
            <w:szCs w:val="22"/>
          </w:rPr>
          <w:tab/>
        </w:r>
        <w:r w:rsidR="0085663B" w:rsidRPr="00125CF0">
          <w:rPr>
            <w:rStyle w:val="Hyperlink"/>
            <w:noProof/>
          </w:rPr>
          <w:t>Basic Database Design Concepts</w:t>
        </w:r>
        <w:r w:rsidR="0085663B">
          <w:rPr>
            <w:noProof/>
            <w:webHidden/>
          </w:rPr>
          <w:tab/>
        </w:r>
        <w:r w:rsidR="0085663B">
          <w:rPr>
            <w:noProof/>
            <w:webHidden/>
          </w:rPr>
          <w:fldChar w:fldCharType="begin"/>
        </w:r>
        <w:r w:rsidR="0085663B">
          <w:rPr>
            <w:noProof/>
            <w:webHidden/>
          </w:rPr>
          <w:instrText xml:space="preserve"> PAGEREF _Toc311210814 \h </w:instrText>
        </w:r>
        <w:r w:rsidR="0085663B">
          <w:rPr>
            <w:noProof/>
            <w:webHidden/>
          </w:rPr>
        </w:r>
        <w:r w:rsidR="0085663B">
          <w:rPr>
            <w:noProof/>
            <w:webHidden/>
          </w:rPr>
          <w:fldChar w:fldCharType="separate"/>
        </w:r>
        <w:r w:rsidR="0085663B">
          <w:rPr>
            <w:noProof/>
            <w:webHidden/>
          </w:rPr>
          <w:t>10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15" w:history="1">
        <w:r w:rsidR="0085663B" w:rsidRPr="00125CF0">
          <w:rPr>
            <w:rStyle w:val="Hyperlink"/>
            <w:noProof/>
          </w:rPr>
          <w:t>2.1</w:t>
        </w:r>
        <w:r w:rsidR="0085663B">
          <w:rPr>
            <w:rFonts w:asciiTheme="minorHAnsi" w:eastAsiaTheme="minorEastAsia" w:hAnsiTheme="minorHAnsi" w:cstheme="minorBidi"/>
            <w:noProof/>
            <w:szCs w:val="22"/>
          </w:rPr>
          <w:tab/>
        </w:r>
        <w:r w:rsidR="0085663B" w:rsidRPr="00125CF0">
          <w:rPr>
            <w:rStyle w:val="Hyperlink"/>
            <w:noProof/>
          </w:rPr>
          <w:t>Sites, Collection Units, Analysis Units, Samples, and Datasets</w:t>
        </w:r>
        <w:r w:rsidR="0085663B">
          <w:rPr>
            <w:noProof/>
            <w:webHidden/>
          </w:rPr>
          <w:tab/>
        </w:r>
        <w:r w:rsidR="0085663B">
          <w:rPr>
            <w:noProof/>
            <w:webHidden/>
          </w:rPr>
          <w:fldChar w:fldCharType="begin"/>
        </w:r>
        <w:r w:rsidR="0085663B">
          <w:rPr>
            <w:noProof/>
            <w:webHidden/>
          </w:rPr>
          <w:instrText xml:space="preserve"> PAGEREF _Toc311210815 \h </w:instrText>
        </w:r>
        <w:r w:rsidR="0085663B">
          <w:rPr>
            <w:noProof/>
            <w:webHidden/>
          </w:rPr>
        </w:r>
        <w:r w:rsidR="0085663B">
          <w:rPr>
            <w:noProof/>
            <w:webHidden/>
          </w:rPr>
          <w:fldChar w:fldCharType="separate"/>
        </w:r>
        <w:r w:rsidR="0085663B">
          <w:rPr>
            <w:noProof/>
            <w:webHidden/>
          </w:rPr>
          <w:t>10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16" w:history="1">
        <w:r w:rsidR="0085663B" w:rsidRPr="00125CF0">
          <w:rPr>
            <w:rStyle w:val="Hyperlink"/>
            <w:noProof/>
          </w:rPr>
          <w:t>2.2</w:t>
        </w:r>
        <w:r w:rsidR="0085663B">
          <w:rPr>
            <w:rFonts w:asciiTheme="minorHAnsi" w:eastAsiaTheme="minorEastAsia" w:hAnsiTheme="minorHAnsi" w:cstheme="minorBidi"/>
            <w:noProof/>
            <w:szCs w:val="22"/>
          </w:rPr>
          <w:tab/>
        </w:r>
        <w:r w:rsidR="0085663B" w:rsidRPr="00125CF0">
          <w:rPr>
            <w:rStyle w:val="Hyperlink"/>
            <w:noProof/>
          </w:rPr>
          <w:t>Taxa and Variables</w:t>
        </w:r>
        <w:r w:rsidR="0085663B">
          <w:rPr>
            <w:noProof/>
            <w:webHidden/>
          </w:rPr>
          <w:tab/>
        </w:r>
        <w:r w:rsidR="0085663B">
          <w:rPr>
            <w:noProof/>
            <w:webHidden/>
          </w:rPr>
          <w:fldChar w:fldCharType="begin"/>
        </w:r>
        <w:r w:rsidR="0085663B">
          <w:rPr>
            <w:noProof/>
            <w:webHidden/>
          </w:rPr>
          <w:instrText xml:space="preserve"> PAGEREF _Toc311210816 \h </w:instrText>
        </w:r>
        <w:r w:rsidR="0085663B">
          <w:rPr>
            <w:noProof/>
            <w:webHidden/>
          </w:rPr>
        </w:r>
        <w:r w:rsidR="0085663B">
          <w:rPr>
            <w:noProof/>
            <w:webHidden/>
          </w:rPr>
          <w:fldChar w:fldCharType="separate"/>
        </w:r>
        <w:r w:rsidR="0085663B">
          <w:rPr>
            <w:noProof/>
            <w:webHidden/>
          </w:rPr>
          <w:t>12</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17" w:history="1">
        <w:r w:rsidR="0085663B" w:rsidRPr="00125CF0">
          <w:rPr>
            <w:rStyle w:val="Hyperlink"/>
            <w:noProof/>
          </w:rPr>
          <w:t>2.3</w:t>
        </w:r>
        <w:r w:rsidR="0085663B">
          <w:rPr>
            <w:rFonts w:asciiTheme="minorHAnsi" w:eastAsiaTheme="minorEastAsia" w:hAnsiTheme="minorHAnsi" w:cstheme="minorBidi"/>
            <w:noProof/>
            <w:szCs w:val="22"/>
          </w:rPr>
          <w:tab/>
        </w:r>
        <w:r w:rsidR="0085663B" w:rsidRPr="00125CF0">
          <w:rPr>
            <w:rStyle w:val="Hyperlink"/>
            <w:noProof/>
          </w:rPr>
          <w:t>Taxonomy and Synonymy</w:t>
        </w:r>
        <w:r w:rsidR="0085663B">
          <w:rPr>
            <w:noProof/>
            <w:webHidden/>
          </w:rPr>
          <w:tab/>
        </w:r>
        <w:r w:rsidR="0085663B">
          <w:rPr>
            <w:noProof/>
            <w:webHidden/>
          </w:rPr>
          <w:fldChar w:fldCharType="begin"/>
        </w:r>
        <w:r w:rsidR="0085663B">
          <w:rPr>
            <w:noProof/>
            <w:webHidden/>
          </w:rPr>
          <w:instrText xml:space="preserve"> PAGEREF _Toc311210817 \h </w:instrText>
        </w:r>
        <w:r w:rsidR="0085663B">
          <w:rPr>
            <w:noProof/>
            <w:webHidden/>
          </w:rPr>
        </w:r>
        <w:r w:rsidR="0085663B">
          <w:rPr>
            <w:noProof/>
            <w:webHidden/>
          </w:rPr>
          <w:fldChar w:fldCharType="separate"/>
        </w:r>
        <w:r w:rsidR="0085663B">
          <w:rPr>
            <w:noProof/>
            <w:webHidden/>
          </w:rPr>
          <w:t>13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18" w:history="1">
        <w:r w:rsidR="0085663B" w:rsidRPr="00125CF0">
          <w:rPr>
            <w:rStyle w:val="Hyperlink"/>
            <w:noProof/>
          </w:rPr>
          <w:t>2.4</w:t>
        </w:r>
        <w:r w:rsidR="0085663B">
          <w:rPr>
            <w:rFonts w:asciiTheme="minorHAnsi" w:eastAsiaTheme="minorEastAsia" w:hAnsiTheme="minorHAnsi" w:cstheme="minorBidi"/>
            <w:noProof/>
            <w:szCs w:val="22"/>
          </w:rPr>
          <w:tab/>
        </w:r>
        <w:r w:rsidR="0085663B" w:rsidRPr="00125CF0">
          <w:rPr>
            <w:rStyle w:val="Hyperlink"/>
            <w:noProof/>
          </w:rPr>
          <w:t>Taxa and Ecological Groups</w:t>
        </w:r>
        <w:r w:rsidR="0085663B">
          <w:rPr>
            <w:noProof/>
            <w:webHidden/>
          </w:rPr>
          <w:tab/>
        </w:r>
        <w:r w:rsidR="0085663B">
          <w:rPr>
            <w:noProof/>
            <w:webHidden/>
          </w:rPr>
          <w:fldChar w:fldCharType="begin"/>
        </w:r>
        <w:r w:rsidR="0085663B">
          <w:rPr>
            <w:noProof/>
            <w:webHidden/>
          </w:rPr>
          <w:instrText xml:space="preserve"> PAGEREF _Toc311210818 \h </w:instrText>
        </w:r>
        <w:r w:rsidR="0085663B">
          <w:rPr>
            <w:noProof/>
            <w:webHidden/>
          </w:rPr>
        </w:r>
        <w:r w:rsidR="0085663B">
          <w:rPr>
            <w:noProof/>
            <w:webHidden/>
          </w:rPr>
          <w:fldChar w:fldCharType="separate"/>
        </w:r>
        <w:r w:rsidR="0085663B">
          <w:rPr>
            <w:noProof/>
            <w:webHidden/>
          </w:rPr>
          <w:t>14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19" w:history="1">
        <w:r w:rsidR="0085663B" w:rsidRPr="00125CF0">
          <w:rPr>
            <w:rStyle w:val="Hyperlink"/>
            <w:noProof/>
          </w:rPr>
          <w:t>2.5</w:t>
        </w:r>
        <w:r w:rsidR="0085663B">
          <w:rPr>
            <w:rFonts w:asciiTheme="minorHAnsi" w:eastAsiaTheme="minorEastAsia" w:hAnsiTheme="minorHAnsi" w:cstheme="minorBidi"/>
            <w:noProof/>
            <w:szCs w:val="22"/>
          </w:rPr>
          <w:tab/>
        </w:r>
        <w:r w:rsidR="0085663B" w:rsidRPr="00125CF0">
          <w:rPr>
            <w:rStyle w:val="Hyperlink"/>
            <w:noProof/>
          </w:rPr>
          <w:t>Chronology</w:t>
        </w:r>
        <w:r w:rsidR="0085663B">
          <w:rPr>
            <w:noProof/>
            <w:webHidden/>
          </w:rPr>
          <w:tab/>
        </w:r>
        <w:r w:rsidR="0085663B">
          <w:rPr>
            <w:noProof/>
            <w:webHidden/>
          </w:rPr>
          <w:fldChar w:fldCharType="begin"/>
        </w:r>
        <w:r w:rsidR="0085663B">
          <w:rPr>
            <w:noProof/>
            <w:webHidden/>
          </w:rPr>
          <w:instrText xml:space="preserve"> PAGEREF _Toc311210819 \h </w:instrText>
        </w:r>
        <w:r w:rsidR="0085663B">
          <w:rPr>
            <w:noProof/>
            <w:webHidden/>
          </w:rPr>
        </w:r>
        <w:r w:rsidR="0085663B">
          <w:rPr>
            <w:noProof/>
            <w:webHidden/>
          </w:rPr>
          <w:fldChar w:fldCharType="separate"/>
        </w:r>
        <w:r w:rsidR="0085663B">
          <w:rPr>
            <w:noProof/>
            <w:webHidden/>
          </w:rPr>
          <w:t>14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0" w:history="1">
        <w:r w:rsidR="0085663B" w:rsidRPr="00125CF0">
          <w:rPr>
            <w:rStyle w:val="Hyperlink"/>
            <w:noProof/>
            <w:lang w:val="fr-FR"/>
          </w:rPr>
          <w:t>2.6</w:t>
        </w:r>
        <w:r w:rsidR="0085663B">
          <w:rPr>
            <w:rFonts w:asciiTheme="minorHAnsi" w:eastAsiaTheme="minorEastAsia" w:hAnsiTheme="minorHAnsi" w:cstheme="minorBidi"/>
            <w:noProof/>
            <w:szCs w:val="22"/>
          </w:rPr>
          <w:tab/>
        </w:r>
        <w:r w:rsidR="0085663B" w:rsidRPr="00125CF0">
          <w:rPr>
            <w:rStyle w:val="Hyperlink"/>
            <w:noProof/>
            <w:lang w:val="fr-FR"/>
          </w:rPr>
          <w:t>Sediment and Depositional Environments</w:t>
        </w:r>
        <w:r w:rsidR="0085663B">
          <w:rPr>
            <w:noProof/>
            <w:webHidden/>
          </w:rPr>
          <w:tab/>
        </w:r>
        <w:r w:rsidR="0085663B">
          <w:rPr>
            <w:noProof/>
            <w:webHidden/>
          </w:rPr>
          <w:fldChar w:fldCharType="begin"/>
        </w:r>
        <w:r w:rsidR="0085663B">
          <w:rPr>
            <w:noProof/>
            <w:webHidden/>
          </w:rPr>
          <w:instrText xml:space="preserve"> PAGEREF _Toc311210820 \h </w:instrText>
        </w:r>
        <w:r w:rsidR="0085663B">
          <w:rPr>
            <w:noProof/>
            <w:webHidden/>
          </w:rPr>
        </w:r>
        <w:r w:rsidR="0085663B">
          <w:rPr>
            <w:noProof/>
            <w:webHidden/>
          </w:rPr>
          <w:fldChar w:fldCharType="separate"/>
        </w:r>
        <w:r w:rsidR="0085663B">
          <w:rPr>
            <w:noProof/>
            <w:webHidden/>
          </w:rPr>
          <w:t>20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1" w:history="1">
        <w:r w:rsidR="0085663B" w:rsidRPr="00125CF0">
          <w:rPr>
            <w:rStyle w:val="Hyperlink"/>
            <w:noProof/>
          </w:rPr>
          <w:t>2.7</w:t>
        </w:r>
        <w:r w:rsidR="0085663B">
          <w:rPr>
            <w:rFonts w:asciiTheme="minorHAnsi" w:eastAsiaTheme="minorEastAsia" w:hAnsiTheme="minorHAnsi" w:cstheme="minorBidi"/>
            <w:noProof/>
            <w:szCs w:val="22"/>
          </w:rPr>
          <w:tab/>
        </w:r>
        <w:r w:rsidR="0085663B" w:rsidRPr="00125CF0">
          <w:rPr>
            <w:rStyle w:val="Hyperlink"/>
            <w:noProof/>
          </w:rPr>
          <w:t>Date Fields</w:t>
        </w:r>
        <w:r w:rsidR="0085663B">
          <w:rPr>
            <w:noProof/>
            <w:webHidden/>
          </w:rPr>
          <w:tab/>
        </w:r>
        <w:r w:rsidR="0085663B">
          <w:rPr>
            <w:noProof/>
            <w:webHidden/>
          </w:rPr>
          <w:fldChar w:fldCharType="begin"/>
        </w:r>
        <w:r w:rsidR="0085663B">
          <w:rPr>
            <w:noProof/>
            <w:webHidden/>
          </w:rPr>
          <w:instrText xml:space="preserve"> PAGEREF _Toc311210821 \h </w:instrText>
        </w:r>
        <w:r w:rsidR="0085663B">
          <w:rPr>
            <w:noProof/>
            <w:webHidden/>
          </w:rPr>
        </w:r>
        <w:r w:rsidR="0085663B">
          <w:rPr>
            <w:noProof/>
            <w:webHidden/>
          </w:rPr>
          <w:fldChar w:fldCharType="separate"/>
        </w:r>
        <w:r w:rsidR="0085663B">
          <w:rPr>
            <w:noProof/>
            <w:webHidden/>
          </w:rPr>
          <w:t>20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2" w:history="1">
        <w:r w:rsidR="0085663B" w:rsidRPr="00125CF0">
          <w:rPr>
            <w:rStyle w:val="Hyperlink"/>
            <w:noProof/>
          </w:rPr>
          <w:t>2.8</w:t>
        </w:r>
        <w:r w:rsidR="0085663B">
          <w:rPr>
            <w:rFonts w:asciiTheme="minorHAnsi" w:eastAsiaTheme="minorEastAsia" w:hAnsiTheme="minorHAnsi" w:cstheme="minorBidi"/>
            <w:noProof/>
            <w:szCs w:val="22"/>
          </w:rPr>
          <w:tab/>
        </w:r>
        <w:r w:rsidR="0085663B" w:rsidRPr="00125CF0">
          <w:rPr>
            <w:rStyle w:val="Hyperlink"/>
            <w:noProof/>
          </w:rPr>
          <w:t>SQL</w:t>
        </w:r>
        <w:r w:rsidR="0085663B">
          <w:rPr>
            <w:noProof/>
            <w:webHidden/>
          </w:rPr>
          <w:tab/>
        </w:r>
        <w:r w:rsidR="0085663B">
          <w:rPr>
            <w:noProof/>
            <w:webHidden/>
          </w:rPr>
          <w:fldChar w:fldCharType="begin"/>
        </w:r>
        <w:r w:rsidR="0085663B">
          <w:rPr>
            <w:noProof/>
            <w:webHidden/>
          </w:rPr>
          <w:instrText xml:space="preserve"> PAGEREF _Toc311210822 \h </w:instrText>
        </w:r>
        <w:r w:rsidR="0085663B">
          <w:rPr>
            <w:noProof/>
            <w:webHidden/>
          </w:rPr>
        </w:r>
        <w:r w:rsidR="0085663B">
          <w:rPr>
            <w:noProof/>
            <w:webHidden/>
          </w:rPr>
          <w:fldChar w:fldCharType="separate"/>
        </w:r>
        <w:r w:rsidR="0085663B">
          <w:rPr>
            <w:noProof/>
            <w:webHidden/>
          </w:rPr>
          <w:t>21</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23" w:history="1">
        <w:r w:rsidR="0085663B" w:rsidRPr="00125CF0">
          <w:rPr>
            <w:rStyle w:val="Hyperlink"/>
            <w:noProof/>
          </w:rPr>
          <w:t>2.8.1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_Toc311210823 \h </w:instrText>
        </w:r>
        <w:r w:rsidR="0085663B">
          <w:rPr>
            <w:noProof/>
            <w:webHidden/>
          </w:rPr>
        </w:r>
        <w:r w:rsidR="0085663B">
          <w:rPr>
            <w:noProof/>
            <w:webHidden/>
          </w:rPr>
          <w:fldChar w:fldCharType="separate"/>
        </w:r>
        <w:r w:rsidR="0085663B">
          <w:rPr>
            <w:noProof/>
            <w:webHidden/>
          </w:rPr>
          <w:t>21</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4" w:history="1">
        <w:r w:rsidR="0085663B" w:rsidRPr="00125CF0">
          <w:rPr>
            <w:rStyle w:val="Hyperlink"/>
            <w:noProof/>
          </w:rPr>
          <w:t>2.9</w:t>
        </w:r>
        <w:r w:rsidR="0085663B">
          <w:rPr>
            <w:rFonts w:asciiTheme="minorHAnsi" w:eastAsiaTheme="minorEastAsia" w:hAnsiTheme="minorHAnsi" w:cstheme="minorBidi"/>
            <w:noProof/>
            <w:szCs w:val="22"/>
          </w:rPr>
          <w:tab/>
        </w:r>
        <w:r w:rsidR="0085663B" w:rsidRPr="00125CF0">
          <w:rPr>
            <w:rStyle w:val="Hyperlink"/>
            <w:noProof/>
          </w:rPr>
          <w:t>Data Types</w:t>
        </w:r>
        <w:r w:rsidR="0085663B">
          <w:rPr>
            <w:noProof/>
            <w:webHidden/>
          </w:rPr>
          <w:tab/>
        </w:r>
        <w:r w:rsidR="0085663B">
          <w:rPr>
            <w:noProof/>
            <w:webHidden/>
          </w:rPr>
          <w:fldChar w:fldCharType="begin"/>
        </w:r>
        <w:r w:rsidR="0085663B">
          <w:rPr>
            <w:noProof/>
            <w:webHidden/>
          </w:rPr>
          <w:instrText xml:space="preserve"> PAGEREF _Toc311210824 \h </w:instrText>
        </w:r>
        <w:r w:rsidR="0085663B">
          <w:rPr>
            <w:noProof/>
            <w:webHidden/>
          </w:rPr>
        </w:r>
        <w:r w:rsidR="0085663B">
          <w:rPr>
            <w:noProof/>
            <w:webHidden/>
          </w:rPr>
          <w:fldChar w:fldCharType="separate"/>
        </w:r>
        <w:r w:rsidR="0085663B">
          <w:rPr>
            <w:noProof/>
            <w:webHidden/>
          </w:rPr>
          <w:t>22</w:t>
        </w:r>
        <w:r w:rsidR="0085663B">
          <w:rPr>
            <w:noProof/>
            <w:webHidden/>
          </w:rPr>
          <w:fldChar w:fldCharType="end"/>
        </w:r>
      </w:hyperlink>
    </w:p>
    <w:p w:rsidR="0085663B" w:rsidRDefault="00FF46C4">
      <w:pPr>
        <w:pStyle w:val="TOC1"/>
        <w:tabs>
          <w:tab w:val="left" w:pos="440"/>
          <w:tab w:val="right" w:leader="dot" w:pos="9350"/>
        </w:tabs>
        <w:rPr>
          <w:rFonts w:asciiTheme="minorHAnsi" w:eastAsiaTheme="minorEastAsia" w:hAnsiTheme="minorHAnsi" w:cstheme="minorBidi"/>
          <w:noProof/>
          <w:szCs w:val="22"/>
        </w:rPr>
      </w:pPr>
      <w:hyperlink w:anchor="_Toc311210825" w:history="1">
        <w:r w:rsidR="0085663B" w:rsidRPr="00125CF0">
          <w:rPr>
            <w:rStyle w:val="Hyperlink"/>
            <w:noProof/>
          </w:rPr>
          <w:t>3.</w:t>
        </w:r>
        <w:r w:rsidR="0085663B">
          <w:rPr>
            <w:rFonts w:asciiTheme="minorHAnsi" w:eastAsiaTheme="minorEastAsia" w:hAnsiTheme="minorHAnsi" w:cstheme="minorBidi"/>
            <w:noProof/>
            <w:szCs w:val="22"/>
          </w:rPr>
          <w:tab/>
        </w:r>
        <w:r w:rsidR="0085663B" w:rsidRPr="00125CF0">
          <w:rPr>
            <w:rStyle w:val="Hyperlink"/>
            <w:noProof/>
          </w:rPr>
          <w:t>Neotoma Tables</w:t>
        </w:r>
        <w:r w:rsidR="0085663B">
          <w:rPr>
            <w:noProof/>
            <w:webHidden/>
          </w:rPr>
          <w:tab/>
        </w:r>
        <w:r w:rsidR="0085663B">
          <w:rPr>
            <w:noProof/>
            <w:webHidden/>
          </w:rPr>
          <w:fldChar w:fldCharType="begin"/>
        </w:r>
        <w:r w:rsidR="0085663B">
          <w:rPr>
            <w:noProof/>
            <w:webHidden/>
          </w:rPr>
          <w:instrText xml:space="preserve"> PAGEREF _Toc311210825 \h </w:instrText>
        </w:r>
        <w:r w:rsidR="0085663B">
          <w:rPr>
            <w:noProof/>
            <w:webHidden/>
          </w:rPr>
        </w:r>
        <w:r w:rsidR="0085663B">
          <w:rPr>
            <w:noProof/>
            <w:webHidden/>
          </w:rPr>
          <w:fldChar w:fldCharType="separate"/>
        </w:r>
        <w:r w:rsidR="0085663B">
          <w:rPr>
            <w:noProof/>
            <w:webHidden/>
          </w:rPr>
          <w:t>23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6" w:history="1">
        <w:r w:rsidR="0085663B" w:rsidRPr="00125CF0">
          <w:rPr>
            <w:rStyle w:val="Hyperlink"/>
            <w:noProof/>
          </w:rPr>
          <w:t>3.1</w:t>
        </w:r>
        <w:r w:rsidR="0085663B">
          <w:rPr>
            <w:rFonts w:asciiTheme="minorHAnsi" w:eastAsiaTheme="minorEastAsia" w:hAnsiTheme="minorHAnsi" w:cstheme="minorBidi"/>
            <w:noProof/>
            <w:szCs w:val="22"/>
          </w:rPr>
          <w:tab/>
        </w:r>
        <w:r w:rsidR="0085663B" w:rsidRPr="00125CF0">
          <w:rPr>
            <w:rStyle w:val="Hyperlink"/>
            <w:noProof/>
          </w:rPr>
          <w:t>Table: AgeTypes</w:t>
        </w:r>
        <w:r w:rsidR="0085663B">
          <w:rPr>
            <w:noProof/>
            <w:webHidden/>
          </w:rPr>
          <w:tab/>
        </w:r>
        <w:r w:rsidR="0085663B">
          <w:rPr>
            <w:noProof/>
            <w:webHidden/>
          </w:rPr>
          <w:fldChar w:fldCharType="begin"/>
        </w:r>
        <w:r w:rsidR="0085663B">
          <w:rPr>
            <w:noProof/>
            <w:webHidden/>
          </w:rPr>
          <w:instrText xml:space="preserve"> PAGEREF _Toc311210826 \h </w:instrText>
        </w:r>
        <w:r w:rsidR="0085663B">
          <w:rPr>
            <w:noProof/>
            <w:webHidden/>
          </w:rPr>
        </w:r>
        <w:r w:rsidR="0085663B">
          <w:rPr>
            <w:noProof/>
            <w:webHidden/>
          </w:rPr>
          <w:fldChar w:fldCharType="separate"/>
        </w:r>
        <w:r w:rsidR="0085663B">
          <w:rPr>
            <w:noProof/>
            <w:webHidden/>
          </w:rPr>
          <w:t>23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7" w:history="1">
        <w:r w:rsidR="0085663B" w:rsidRPr="00125CF0">
          <w:rPr>
            <w:rStyle w:val="Hyperlink"/>
            <w:noProof/>
          </w:rPr>
          <w:t>3.2</w:t>
        </w:r>
        <w:r w:rsidR="0085663B">
          <w:rPr>
            <w:rFonts w:asciiTheme="minorHAnsi" w:eastAsiaTheme="minorEastAsia" w:hAnsiTheme="minorHAnsi" w:cstheme="minorBidi"/>
            <w:noProof/>
            <w:szCs w:val="22"/>
          </w:rPr>
          <w:tab/>
        </w:r>
        <w:r w:rsidR="0085663B" w:rsidRPr="00125CF0">
          <w:rPr>
            <w:rStyle w:val="Hyperlink"/>
            <w:noProof/>
          </w:rPr>
          <w:t>Table: AggregateChronologies</w:t>
        </w:r>
        <w:r w:rsidR="0085663B">
          <w:rPr>
            <w:noProof/>
            <w:webHidden/>
          </w:rPr>
          <w:tab/>
        </w:r>
        <w:r w:rsidR="0085663B">
          <w:rPr>
            <w:noProof/>
            <w:webHidden/>
          </w:rPr>
          <w:fldChar w:fldCharType="begin"/>
        </w:r>
        <w:r w:rsidR="0085663B">
          <w:rPr>
            <w:noProof/>
            <w:webHidden/>
          </w:rPr>
          <w:instrText xml:space="preserve"> PAGEREF _Toc311210827 \h </w:instrText>
        </w:r>
        <w:r w:rsidR="0085663B">
          <w:rPr>
            <w:noProof/>
            <w:webHidden/>
          </w:rPr>
        </w:r>
        <w:r w:rsidR="0085663B">
          <w:rPr>
            <w:noProof/>
            <w:webHidden/>
          </w:rPr>
          <w:fldChar w:fldCharType="separate"/>
        </w:r>
        <w:r w:rsidR="0085663B">
          <w:rPr>
            <w:noProof/>
            <w:webHidden/>
          </w:rPr>
          <w:t>23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8" w:history="1">
        <w:r w:rsidR="0085663B" w:rsidRPr="00125CF0">
          <w:rPr>
            <w:rStyle w:val="Hyperlink"/>
            <w:noProof/>
          </w:rPr>
          <w:t>3.3</w:t>
        </w:r>
        <w:r w:rsidR="0085663B">
          <w:rPr>
            <w:rFonts w:asciiTheme="minorHAnsi" w:eastAsiaTheme="minorEastAsia" w:hAnsiTheme="minorHAnsi" w:cstheme="minorBidi"/>
            <w:noProof/>
            <w:szCs w:val="22"/>
          </w:rPr>
          <w:tab/>
        </w:r>
        <w:r w:rsidR="0085663B" w:rsidRPr="00125CF0">
          <w:rPr>
            <w:rStyle w:val="Hyperlink"/>
            <w:noProof/>
          </w:rPr>
          <w:t>Table: AggregateDatasets</w:t>
        </w:r>
        <w:r w:rsidR="0085663B">
          <w:rPr>
            <w:noProof/>
            <w:webHidden/>
          </w:rPr>
          <w:tab/>
        </w:r>
        <w:r w:rsidR="0085663B">
          <w:rPr>
            <w:noProof/>
            <w:webHidden/>
          </w:rPr>
          <w:fldChar w:fldCharType="begin"/>
        </w:r>
        <w:r w:rsidR="0085663B">
          <w:rPr>
            <w:noProof/>
            <w:webHidden/>
          </w:rPr>
          <w:instrText xml:space="preserve"> PAGEREF _Toc311210828 \h </w:instrText>
        </w:r>
        <w:r w:rsidR="0085663B">
          <w:rPr>
            <w:noProof/>
            <w:webHidden/>
          </w:rPr>
        </w:r>
        <w:r w:rsidR="0085663B">
          <w:rPr>
            <w:noProof/>
            <w:webHidden/>
          </w:rPr>
          <w:fldChar w:fldCharType="separate"/>
        </w:r>
        <w:r w:rsidR="0085663B">
          <w:rPr>
            <w:noProof/>
            <w:webHidden/>
          </w:rPr>
          <w:t>24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29" w:history="1">
        <w:r w:rsidR="0085663B" w:rsidRPr="00125CF0">
          <w:rPr>
            <w:rStyle w:val="Hyperlink"/>
            <w:noProof/>
          </w:rPr>
          <w:t>3.4</w:t>
        </w:r>
        <w:r w:rsidR="0085663B">
          <w:rPr>
            <w:rFonts w:asciiTheme="minorHAnsi" w:eastAsiaTheme="minorEastAsia" w:hAnsiTheme="minorHAnsi" w:cstheme="minorBidi"/>
            <w:noProof/>
            <w:szCs w:val="22"/>
          </w:rPr>
          <w:tab/>
        </w:r>
        <w:r w:rsidR="0085663B" w:rsidRPr="00125CF0">
          <w:rPr>
            <w:rStyle w:val="Hyperlink"/>
            <w:noProof/>
          </w:rPr>
          <w:t>Table: AggregateOrderTypes</w:t>
        </w:r>
        <w:r w:rsidR="0085663B">
          <w:rPr>
            <w:noProof/>
            <w:webHidden/>
          </w:rPr>
          <w:tab/>
        </w:r>
        <w:r w:rsidR="0085663B">
          <w:rPr>
            <w:noProof/>
            <w:webHidden/>
          </w:rPr>
          <w:fldChar w:fldCharType="begin"/>
        </w:r>
        <w:r w:rsidR="0085663B">
          <w:rPr>
            <w:noProof/>
            <w:webHidden/>
          </w:rPr>
          <w:instrText xml:space="preserve"> PAGEREF _Toc311210829 \h </w:instrText>
        </w:r>
        <w:r w:rsidR="0085663B">
          <w:rPr>
            <w:noProof/>
            <w:webHidden/>
          </w:rPr>
        </w:r>
        <w:r w:rsidR="0085663B">
          <w:rPr>
            <w:noProof/>
            <w:webHidden/>
          </w:rPr>
          <w:fldChar w:fldCharType="separate"/>
        </w:r>
        <w:r w:rsidR="0085663B">
          <w:rPr>
            <w:noProof/>
            <w:webHidden/>
          </w:rPr>
          <w:t>25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30" w:history="1">
        <w:r w:rsidR="0085663B" w:rsidRPr="00125CF0">
          <w:rPr>
            <w:rStyle w:val="Hyperlink"/>
            <w:noProof/>
          </w:rPr>
          <w:t>3.5</w:t>
        </w:r>
        <w:r w:rsidR="0085663B">
          <w:rPr>
            <w:rFonts w:asciiTheme="minorHAnsi" w:eastAsiaTheme="minorEastAsia" w:hAnsiTheme="minorHAnsi" w:cstheme="minorBidi"/>
            <w:noProof/>
            <w:szCs w:val="22"/>
          </w:rPr>
          <w:tab/>
        </w:r>
        <w:r w:rsidR="0085663B" w:rsidRPr="00125CF0">
          <w:rPr>
            <w:rStyle w:val="Hyperlink"/>
            <w:noProof/>
          </w:rPr>
          <w:t>Table: AggregateSampleAges</w:t>
        </w:r>
        <w:r w:rsidR="0085663B">
          <w:rPr>
            <w:noProof/>
            <w:webHidden/>
          </w:rPr>
          <w:tab/>
        </w:r>
        <w:r w:rsidR="0085663B">
          <w:rPr>
            <w:noProof/>
            <w:webHidden/>
          </w:rPr>
          <w:fldChar w:fldCharType="begin"/>
        </w:r>
        <w:r w:rsidR="0085663B">
          <w:rPr>
            <w:noProof/>
            <w:webHidden/>
          </w:rPr>
          <w:instrText xml:space="preserve"> PAGEREF _Toc311210830 \h </w:instrText>
        </w:r>
        <w:r w:rsidR="0085663B">
          <w:rPr>
            <w:noProof/>
            <w:webHidden/>
          </w:rPr>
        </w:r>
        <w:r w:rsidR="0085663B">
          <w:rPr>
            <w:noProof/>
            <w:webHidden/>
          </w:rPr>
          <w:fldChar w:fldCharType="separate"/>
        </w:r>
        <w:r w:rsidR="0085663B">
          <w:rPr>
            <w:noProof/>
            <w:webHidden/>
          </w:rPr>
          <w:t>26</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31" w:history="1">
        <w:r w:rsidR="0085663B" w:rsidRPr="00125CF0">
          <w:rPr>
            <w:rStyle w:val="Hyperlink"/>
            <w:noProof/>
          </w:rPr>
          <w:t>3.5.1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_Toc311210831 \h </w:instrText>
        </w:r>
        <w:r w:rsidR="0085663B">
          <w:rPr>
            <w:noProof/>
            <w:webHidden/>
          </w:rPr>
        </w:r>
        <w:r w:rsidR="0085663B">
          <w:rPr>
            <w:noProof/>
            <w:webHidden/>
          </w:rPr>
          <w:fldChar w:fldCharType="separate"/>
        </w:r>
        <w:r w:rsidR="0085663B">
          <w:rPr>
            <w:noProof/>
            <w:webHidden/>
          </w:rPr>
          <w:t>26</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32" w:history="1">
        <w:r w:rsidR="0085663B" w:rsidRPr="00125CF0">
          <w:rPr>
            <w:rStyle w:val="Hyperlink"/>
            <w:noProof/>
          </w:rPr>
          <w:t>3.5.2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_Toc311210832 \h </w:instrText>
        </w:r>
        <w:r w:rsidR="0085663B">
          <w:rPr>
            <w:noProof/>
            <w:webHidden/>
          </w:rPr>
        </w:r>
        <w:r w:rsidR="0085663B">
          <w:rPr>
            <w:noProof/>
            <w:webHidden/>
          </w:rPr>
          <w:fldChar w:fldCharType="separate"/>
        </w:r>
        <w:r w:rsidR="0085663B">
          <w:rPr>
            <w:noProof/>
            <w:webHidden/>
          </w:rPr>
          <w:t>26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33" w:history="1">
        <w:r w:rsidR="0085663B" w:rsidRPr="00125CF0">
          <w:rPr>
            <w:rStyle w:val="Hyperlink"/>
            <w:noProof/>
          </w:rPr>
          <w:t>3.6</w:t>
        </w:r>
        <w:r w:rsidR="0085663B">
          <w:rPr>
            <w:rFonts w:asciiTheme="minorHAnsi" w:eastAsiaTheme="minorEastAsia" w:hAnsiTheme="minorHAnsi" w:cstheme="minorBidi"/>
            <w:noProof/>
            <w:szCs w:val="22"/>
          </w:rPr>
          <w:tab/>
        </w:r>
        <w:r w:rsidR="0085663B" w:rsidRPr="00125CF0">
          <w:rPr>
            <w:rStyle w:val="Hyperlink"/>
            <w:noProof/>
          </w:rPr>
          <w:t>Table: AggregateSamples</w:t>
        </w:r>
        <w:r w:rsidR="0085663B">
          <w:rPr>
            <w:noProof/>
            <w:webHidden/>
          </w:rPr>
          <w:tab/>
        </w:r>
        <w:r w:rsidR="0085663B">
          <w:rPr>
            <w:noProof/>
            <w:webHidden/>
          </w:rPr>
          <w:fldChar w:fldCharType="begin"/>
        </w:r>
        <w:r w:rsidR="0085663B">
          <w:rPr>
            <w:noProof/>
            <w:webHidden/>
          </w:rPr>
          <w:instrText xml:space="preserve"> PAGEREF _Toc311210833 \h </w:instrText>
        </w:r>
        <w:r w:rsidR="0085663B">
          <w:rPr>
            <w:noProof/>
            <w:webHidden/>
          </w:rPr>
        </w:r>
        <w:r w:rsidR="0085663B">
          <w:rPr>
            <w:noProof/>
            <w:webHidden/>
          </w:rPr>
          <w:fldChar w:fldCharType="separate"/>
        </w:r>
        <w:r w:rsidR="0085663B">
          <w:rPr>
            <w:noProof/>
            <w:webHidden/>
          </w:rPr>
          <w:t>27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34" w:history="1">
        <w:r w:rsidR="0085663B" w:rsidRPr="00125CF0">
          <w:rPr>
            <w:rStyle w:val="Hyperlink"/>
            <w:noProof/>
          </w:rPr>
          <w:t>3.7</w:t>
        </w:r>
        <w:r w:rsidR="0085663B">
          <w:rPr>
            <w:rFonts w:asciiTheme="minorHAnsi" w:eastAsiaTheme="minorEastAsia" w:hAnsiTheme="minorHAnsi" w:cstheme="minorBidi"/>
            <w:noProof/>
            <w:szCs w:val="22"/>
          </w:rPr>
          <w:tab/>
        </w:r>
        <w:r w:rsidR="0085663B" w:rsidRPr="00125CF0">
          <w:rPr>
            <w:rStyle w:val="Hyperlink"/>
            <w:noProof/>
          </w:rPr>
          <w:t>Table: AnalysisUnits</w:t>
        </w:r>
        <w:r w:rsidR="0085663B">
          <w:rPr>
            <w:noProof/>
            <w:webHidden/>
          </w:rPr>
          <w:tab/>
        </w:r>
        <w:r w:rsidR="0085663B">
          <w:rPr>
            <w:noProof/>
            <w:webHidden/>
          </w:rPr>
          <w:fldChar w:fldCharType="begin"/>
        </w:r>
        <w:r w:rsidR="0085663B">
          <w:rPr>
            <w:noProof/>
            <w:webHidden/>
          </w:rPr>
          <w:instrText xml:space="preserve"> PAGEREF _Toc311210834 \h </w:instrText>
        </w:r>
        <w:r w:rsidR="0085663B">
          <w:rPr>
            <w:noProof/>
            <w:webHidden/>
          </w:rPr>
        </w:r>
        <w:r w:rsidR="0085663B">
          <w:rPr>
            <w:noProof/>
            <w:webHidden/>
          </w:rPr>
          <w:fldChar w:fldCharType="separate"/>
        </w:r>
        <w:r w:rsidR="0085663B">
          <w:rPr>
            <w:noProof/>
            <w:webHidden/>
          </w:rPr>
          <w:t>27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35" w:history="1">
        <w:r w:rsidR="0085663B" w:rsidRPr="00125CF0">
          <w:rPr>
            <w:rStyle w:val="Hyperlink"/>
            <w:noProof/>
          </w:rPr>
          <w:t>3.8</w:t>
        </w:r>
        <w:r w:rsidR="0085663B">
          <w:rPr>
            <w:rFonts w:asciiTheme="minorHAnsi" w:eastAsiaTheme="minorEastAsia" w:hAnsiTheme="minorHAnsi" w:cstheme="minorBidi"/>
            <w:noProof/>
            <w:szCs w:val="22"/>
          </w:rPr>
          <w:tab/>
        </w:r>
        <w:r w:rsidR="0085663B" w:rsidRPr="00125CF0">
          <w:rPr>
            <w:rStyle w:val="Hyperlink"/>
            <w:noProof/>
          </w:rPr>
          <w:t>Table: ChronControls</w:t>
        </w:r>
        <w:r w:rsidR="0085663B">
          <w:rPr>
            <w:noProof/>
            <w:webHidden/>
          </w:rPr>
          <w:tab/>
        </w:r>
        <w:r w:rsidR="0085663B">
          <w:rPr>
            <w:noProof/>
            <w:webHidden/>
          </w:rPr>
          <w:fldChar w:fldCharType="begin"/>
        </w:r>
        <w:r w:rsidR="0085663B">
          <w:rPr>
            <w:noProof/>
            <w:webHidden/>
          </w:rPr>
          <w:instrText xml:space="preserve"> PAGEREF _Toc311210835 \h </w:instrText>
        </w:r>
        <w:r w:rsidR="0085663B">
          <w:rPr>
            <w:noProof/>
            <w:webHidden/>
          </w:rPr>
        </w:r>
        <w:r w:rsidR="0085663B">
          <w:rPr>
            <w:noProof/>
            <w:webHidden/>
          </w:rPr>
          <w:fldChar w:fldCharType="separate"/>
        </w:r>
        <w:r w:rsidR="0085663B">
          <w:rPr>
            <w:noProof/>
            <w:webHidden/>
          </w:rPr>
          <w:t>28</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36" w:history="1">
        <w:r w:rsidR="0085663B" w:rsidRPr="00125CF0">
          <w:rPr>
            <w:rStyle w:val="Hyperlink"/>
            <w:noProof/>
          </w:rPr>
          <w:t>3.9</w:t>
        </w:r>
        <w:r w:rsidR="0085663B">
          <w:rPr>
            <w:rFonts w:asciiTheme="minorHAnsi" w:eastAsiaTheme="minorEastAsia" w:hAnsiTheme="minorHAnsi" w:cstheme="minorBidi"/>
            <w:noProof/>
            <w:szCs w:val="22"/>
          </w:rPr>
          <w:tab/>
        </w:r>
        <w:r w:rsidR="0085663B" w:rsidRPr="00125CF0">
          <w:rPr>
            <w:rStyle w:val="Hyperlink"/>
            <w:noProof/>
          </w:rPr>
          <w:t>Table: ChronControlTypes</w:t>
        </w:r>
        <w:r w:rsidR="0085663B">
          <w:rPr>
            <w:noProof/>
            <w:webHidden/>
          </w:rPr>
          <w:tab/>
        </w:r>
        <w:r w:rsidR="0085663B">
          <w:rPr>
            <w:noProof/>
            <w:webHidden/>
          </w:rPr>
          <w:fldChar w:fldCharType="begin"/>
        </w:r>
        <w:r w:rsidR="0085663B">
          <w:rPr>
            <w:noProof/>
            <w:webHidden/>
          </w:rPr>
          <w:instrText xml:space="preserve"> PAGEREF _Toc311210836 \h </w:instrText>
        </w:r>
        <w:r w:rsidR="0085663B">
          <w:rPr>
            <w:noProof/>
            <w:webHidden/>
          </w:rPr>
        </w:r>
        <w:r w:rsidR="0085663B">
          <w:rPr>
            <w:noProof/>
            <w:webHidden/>
          </w:rPr>
          <w:fldChar w:fldCharType="separate"/>
        </w:r>
        <w:r w:rsidR="0085663B">
          <w:rPr>
            <w:noProof/>
            <w:webHidden/>
          </w:rPr>
          <w:t>29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37" w:history="1">
        <w:r w:rsidR="0085663B" w:rsidRPr="00125CF0">
          <w:rPr>
            <w:rStyle w:val="Hyperlink"/>
            <w:noProof/>
          </w:rPr>
          <w:t>3.10</w:t>
        </w:r>
        <w:r w:rsidR="0085663B">
          <w:rPr>
            <w:rFonts w:asciiTheme="minorHAnsi" w:eastAsiaTheme="minorEastAsia" w:hAnsiTheme="minorHAnsi" w:cstheme="minorBidi"/>
            <w:noProof/>
            <w:szCs w:val="22"/>
          </w:rPr>
          <w:tab/>
        </w:r>
        <w:r w:rsidR="0085663B" w:rsidRPr="00125CF0">
          <w:rPr>
            <w:rStyle w:val="Hyperlink"/>
            <w:noProof/>
          </w:rPr>
          <w:t>Table: Chronologies</w:t>
        </w:r>
        <w:r w:rsidR="0085663B">
          <w:rPr>
            <w:noProof/>
            <w:webHidden/>
          </w:rPr>
          <w:tab/>
        </w:r>
        <w:r w:rsidR="0085663B">
          <w:rPr>
            <w:noProof/>
            <w:webHidden/>
          </w:rPr>
          <w:fldChar w:fldCharType="begin"/>
        </w:r>
        <w:r w:rsidR="0085663B">
          <w:rPr>
            <w:noProof/>
            <w:webHidden/>
          </w:rPr>
          <w:instrText xml:space="preserve"> PAGEREF _Toc311210837 \h </w:instrText>
        </w:r>
        <w:r w:rsidR="0085663B">
          <w:rPr>
            <w:noProof/>
            <w:webHidden/>
          </w:rPr>
        </w:r>
        <w:r w:rsidR="0085663B">
          <w:rPr>
            <w:noProof/>
            <w:webHidden/>
          </w:rPr>
          <w:fldChar w:fldCharType="separate"/>
        </w:r>
        <w:r w:rsidR="0085663B">
          <w:rPr>
            <w:noProof/>
            <w:webHidden/>
          </w:rPr>
          <w:t>29</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38" w:history="1">
        <w:r w:rsidR="0085663B" w:rsidRPr="00125CF0">
          <w:rPr>
            <w:rStyle w:val="Hyperlink"/>
            <w:noProof/>
          </w:rPr>
          <w:t>3.10.1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_Toc311210838 \h </w:instrText>
        </w:r>
        <w:r w:rsidR="0085663B">
          <w:rPr>
            <w:noProof/>
            <w:webHidden/>
          </w:rPr>
        </w:r>
        <w:r w:rsidR="0085663B">
          <w:rPr>
            <w:noProof/>
            <w:webHidden/>
          </w:rPr>
          <w:fldChar w:fldCharType="separate"/>
        </w:r>
        <w:r w:rsidR="0085663B">
          <w:rPr>
            <w:noProof/>
            <w:webHidden/>
          </w:rPr>
          <w:t>30</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39" w:history="1">
        <w:r w:rsidR="0085663B" w:rsidRPr="00125CF0">
          <w:rPr>
            <w:rStyle w:val="Hyperlink"/>
            <w:noProof/>
          </w:rPr>
          <w:t>3.10.2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_Toc311210839 \h </w:instrText>
        </w:r>
        <w:r w:rsidR="0085663B">
          <w:rPr>
            <w:noProof/>
            <w:webHidden/>
          </w:rPr>
        </w:r>
        <w:r w:rsidR="0085663B">
          <w:rPr>
            <w:noProof/>
            <w:webHidden/>
          </w:rPr>
          <w:fldChar w:fldCharType="separate"/>
        </w:r>
        <w:r w:rsidR="0085663B">
          <w:rPr>
            <w:noProof/>
            <w:webHidden/>
          </w:rPr>
          <w:t>31</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0" w:history="1">
        <w:r w:rsidR="0085663B" w:rsidRPr="00125CF0">
          <w:rPr>
            <w:rStyle w:val="Hyperlink"/>
            <w:noProof/>
          </w:rPr>
          <w:t>3.11</w:t>
        </w:r>
        <w:r w:rsidR="0085663B">
          <w:rPr>
            <w:rFonts w:asciiTheme="minorHAnsi" w:eastAsiaTheme="minorEastAsia" w:hAnsiTheme="minorHAnsi" w:cstheme="minorBidi"/>
            <w:noProof/>
            <w:szCs w:val="22"/>
          </w:rPr>
          <w:tab/>
        </w:r>
        <w:r w:rsidR="0085663B" w:rsidRPr="00125CF0">
          <w:rPr>
            <w:rStyle w:val="Hyperlink"/>
            <w:noProof/>
          </w:rPr>
          <w:t>Table: CollectionTypes</w:t>
        </w:r>
        <w:r w:rsidR="0085663B">
          <w:rPr>
            <w:noProof/>
            <w:webHidden/>
          </w:rPr>
          <w:tab/>
        </w:r>
        <w:r w:rsidR="0085663B">
          <w:rPr>
            <w:noProof/>
            <w:webHidden/>
          </w:rPr>
          <w:fldChar w:fldCharType="begin"/>
        </w:r>
        <w:r w:rsidR="0085663B">
          <w:rPr>
            <w:noProof/>
            <w:webHidden/>
          </w:rPr>
          <w:instrText xml:space="preserve"> PAGEREF _Toc311210840 \h </w:instrText>
        </w:r>
        <w:r w:rsidR="0085663B">
          <w:rPr>
            <w:noProof/>
            <w:webHidden/>
          </w:rPr>
        </w:r>
        <w:r w:rsidR="0085663B">
          <w:rPr>
            <w:noProof/>
            <w:webHidden/>
          </w:rPr>
          <w:fldChar w:fldCharType="separate"/>
        </w:r>
        <w:r w:rsidR="0085663B">
          <w:rPr>
            <w:noProof/>
            <w:webHidden/>
          </w:rPr>
          <w:t>31</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1" w:history="1">
        <w:r w:rsidR="0085663B" w:rsidRPr="00125CF0">
          <w:rPr>
            <w:rStyle w:val="Hyperlink"/>
            <w:noProof/>
          </w:rPr>
          <w:t>3.12</w:t>
        </w:r>
        <w:r w:rsidR="0085663B">
          <w:rPr>
            <w:rFonts w:asciiTheme="minorHAnsi" w:eastAsiaTheme="minorEastAsia" w:hAnsiTheme="minorHAnsi" w:cstheme="minorBidi"/>
            <w:noProof/>
            <w:szCs w:val="22"/>
          </w:rPr>
          <w:tab/>
        </w:r>
        <w:r w:rsidR="0085663B" w:rsidRPr="00125CF0">
          <w:rPr>
            <w:rStyle w:val="Hyperlink"/>
            <w:noProof/>
          </w:rPr>
          <w:t>Table: CollectionUnits</w:t>
        </w:r>
        <w:r w:rsidR="0085663B">
          <w:rPr>
            <w:noProof/>
            <w:webHidden/>
          </w:rPr>
          <w:tab/>
        </w:r>
        <w:r w:rsidR="0085663B">
          <w:rPr>
            <w:noProof/>
            <w:webHidden/>
          </w:rPr>
          <w:fldChar w:fldCharType="begin"/>
        </w:r>
        <w:r w:rsidR="0085663B">
          <w:rPr>
            <w:noProof/>
            <w:webHidden/>
          </w:rPr>
          <w:instrText xml:space="preserve"> PAGEREF _Toc311210841 \h </w:instrText>
        </w:r>
        <w:r w:rsidR="0085663B">
          <w:rPr>
            <w:noProof/>
            <w:webHidden/>
          </w:rPr>
        </w:r>
        <w:r w:rsidR="0085663B">
          <w:rPr>
            <w:noProof/>
            <w:webHidden/>
          </w:rPr>
          <w:fldChar w:fldCharType="separate"/>
        </w:r>
        <w:r w:rsidR="0085663B">
          <w:rPr>
            <w:noProof/>
            <w:webHidden/>
          </w:rPr>
          <w:t>32</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2" w:history="1">
        <w:r w:rsidR="0085663B" w:rsidRPr="00125CF0">
          <w:rPr>
            <w:rStyle w:val="Hyperlink"/>
            <w:noProof/>
          </w:rPr>
          <w:t>3.13</w:t>
        </w:r>
        <w:r w:rsidR="0085663B">
          <w:rPr>
            <w:rFonts w:asciiTheme="minorHAnsi" w:eastAsiaTheme="minorEastAsia" w:hAnsiTheme="minorHAnsi" w:cstheme="minorBidi"/>
            <w:noProof/>
            <w:szCs w:val="22"/>
          </w:rPr>
          <w:tab/>
        </w:r>
        <w:r w:rsidR="0085663B" w:rsidRPr="00125CF0">
          <w:rPr>
            <w:rStyle w:val="Hyperlink"/>
            <w:noProof/>
          </w:rPr>
          <w:t>Table: Collectors</w:t>
        </w:r>
        <w:r w:rsidR="0085663B">
          <w:rPr>
            <w:noProof/>
            <w:webHidden/>
          </w:rPr>
          <w:tab/>
        </w:r>
        <w:r w:rsidR="0085663B">
          <w:rPr>
            <w:noProof/>
            <w:webHidden/>
          </w:rPr>
          <w:fldChar w:fldCharType="begin"/>
        </w:r>
        <w:r w:rsidR="0085663B">
          <w:rPr>
            <w:noProof/>
            <w:webHidden/>
          </w:rPr>
          <w:instrText xml:space="preserve"> PAGEREF _Toc311210842 \h </w:instrText>
        </w:r>
        <w:r w:rsidR="0085663B">
          <w:rPr>
            <w:noProof/>
            <w:webHidden/>
          </w:rPr>
        </w:r>
        <w:r w:rsidR="0085663B">
          <w:rPr>
            <w:noProof/>
            <w:webHidden/>
          </w:rPr>
          <w:fldChar w:fldCharType="separate"/>
        </w:r>
        <w:r w:rsidR="0085663B">
          <w:rPr>
            <w:noProof/>
            <w:webHidden/>
          </w:rPr>
          <w:t>33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3" w:history="1">
        <w:r w:rsidR="0085663B" w:rsidRPr="00125CF0">
          <w:rPr>
            <w:rStyle w:val="Hyperlink"/>
            <w:noProof/>
          </w:rPr>
          <w:t>3.14</w:t>
        </w:r>
        <w:r w:rsidR="0085663B">
          <w:rPr>
            <w:rFonts w:asciiTheme="minorHAnsi" w:eastAsiaTheme="minorEastAsia" w:hAnsiTheme="minorHAnsi" w:cstheme="minorBidi"/>
            <w:noProof/>
            <w:szCs w:val="22"/>
          </w:rPr>
          <w:tab/>
        </w:r>
        <w:r w:rsidR="0085663B" w:rsidRPr="00125CF0">
          <w:rPr>
            <w:rStyle w:val="Hyperlink"/>
            <w:noProof/>
          </w:rPr>
          <w:t>Table: Contacts</w:t>
        </w:r>
        <w:r w:rsidR="0085663B">
          <w:rPr>
            <w:noProof/>
            <w:webHidden/>
          </w:rPr>
          <w:tab/>
        </w:r>
        <w:r w:rsidR="0085663B">
          <w:rPr>
            <w:noProof/>
            <w:webHidden/>
          </w:rPr>
          <w:fldChar w:fldCharType="begin"/>
        </w:r>
        <w:r w:rsidR="0085663B">
          <w:rPr>
            <w:noProof/>
            <w:webHidden/>
          </w:rPr>
          <w:instrText xml:space="preserve"> PAGEREF _Toc311210843 \h </w:instrText>
        </w:r>
        <w:r w:rsidR="0085663B">
          <w:rPr>
            <w:noProof/>
            <w:webHidden/>
          </w:rPr>
        </w:r>
        <w:r w:rsidR="0085663B">
          <w:rPr>
            <w:noProof/>
            <w:webHidden/>
          </w:rPr>
          <w:fldChar w:fldCharType="separate"/>
        </w:r>
        <w:r w:rsidR="0085663B">
          <w:rPr>
            <w:noProof/>
            <w:webHidden/>
          </w:rPr>
          <w:t>33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4" w:history="1">
        <w:r w:rsidR="0085663B" w:rsidRPr="00125CF0">
          <w:rPr>
            <w:rStyle w:val="Hyperlink"/>
            <w:noProof/>
          </w:rPr>
          <w:t>3.15</w:t>
        </w:r>
        <w:r w:rsidR="0085663B">
          <w:rPr>
            <w:rFonts w:asciiTheme="minorHAnsi" w:eastAsiaTheme="minorEastAsia" w:hAnsiTheme="minorHAnsi" w:cstheme="minorBidi"/>
            <w:noProof/>
            <w:szCs w:val="22"/>
          </w:rPr>
          <w:tab/>
        </w:r>
        <w:r w:rsidR="0085663B" w:rsidRPr="00125CF0">
          <w:rPr>
            <w:rStyle w:val="Hyperlink"/>
            <w:noProof/>
          </w:rPr>
          <w:t>Table: ContactStatuses</w:t>
        </w:r>
        <w:r w:rsidR="0085663B">
          <w:rPr>
            <w:noProof/>
            <w:webHidden/>
          </w:rPr>
          <w:tab/>
        </w:r>
        <w:r w:rsidR="0085663B">
          <w:rPr>
            <w:noProof/>
            <w:webHidden/>
          </w:rPr>
          <w:fldChar w:fldCharType="begin"/>
        </w:r>
        <w:r w:rsidR="0085663B">
          <w:rPr>
            <w:noProof/>
            <w:webHidden/>
          </w:rPr>
          <w:instrText xml:space="preserve"> PAGEREF _Toc311210844 \h </w:instrText>
        </w:r>
        <w:r w:rsidR="0085663B">
          <w:rPr>
            <w:noProof/>
            <w:webHidden/>
          </w:rPr>
        </w:r>
        <w:r w:rsidR="0085663B">
          <w:rPr>
            <w:noProof/>
            <w:webHidden/>
          </w:rPr>
          <w:fldChar w:fldCharType="separate"/>
        </w:r>
        <w:r w:rsidR="0085663B">
          <w:rPr>
            <w:noProof/>
            <w:webHidden/>
          </w:rPr>
          <w:t>34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5" w:history="1">
        <w:r w:rsidR="0085663B" w:rsidRPr="00125CF0">
          <w:rPr>
            <w:rStyle w:val="Hyperlink"/>
            <w:noProof/>
          </w:rPr>
          <w:t>3.16</w:t>
        </w:r>
        <w:r w:rsidR="0085663B">
          <w:rPr>
            <w:rFonts w:asciiTheme="minorHAnsi" w:eastAsiaTheme="minorEastAsia" w:hAnsiTheme="minorHAnsi" w:cstheme="minorBidi"/>
            <w:noProof/>
            <w:szCs w:val="22"/>
          </w:rPr>
          <w:tab/>
        </w:r>
        <w:r w:rsidR="0085663B" w:rsidRPr="00125CF0">
          <w:rPr>
            <w:rStyle w:val="Hyperlink"/>
            <w:noProof/>
          </w:rPr>
          <w:t>Table: Data</w:t>
        </w:r>
        <w:r w:rsidR="0085663B">
          <w:rPr>
            <w:noProof/>
            <w:webHidden/>
          </w:rPr>
          <w:tab/>
        </w:r>
        <w:r w:rsidR="0085663B">
          <w:rPr>
            <w:noProof/>
            <w:webHidden/>
          </w:rPr>
          <w:fldChar w:fldCharType="begin"/>
        </w:r>
        <w:r w:rsidR="0085663B">
          <w:rPr>
            <w:noProof/>
            <w:webHidden/>
          </w:rPr>
          <w:instrText xml:space="preserve"> PAGEREF _Toc311210845 \h </w:instrText>
        </w:r>
        <w:r w:rsidR="0085663B">
          <w:rPr>
            <w:noProof/>
            <w:webHidden/>
          </w:rPr>
        </w:r>
        <w:r w:rsidR="0085663B">
          <w:rPr>
            <w:noProof/>
            <w:webHidden/>
          </w:rPr>
          <w:fldChar w:fldCharType="separate"/>
        </w:r>
        <w:r w:rsidR="0085663B">
          <w:rPr>
            <w:noProof/>
            <w:webHidden/>
          </w:rPr>
          <w:t>35</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46" w:history="1">
        <w:r w:rsidR="0085663B" w:rsidRPr="00125CF0">
          <w:rPr>
            <w:rStyle w:val="Hyperlink"/>
            <w:noProof/>
          </w:rPr>
          <w:t>3.16.1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_Toc311210846 \h </w:instrText>
        </w:r>
        <w:r w:rsidR="0085663B">
          <w:rPr>
            <w:noProof/>
            <w:webHidden/>
          </w:rPr>
        </w:r>
        <w:r w:rsidR="0085663B">
          <w:rPr>
            <w:noProof/>
            <w:webHidden/>
          </w:rPr>
          <w:fldChar w:fldCharType="separate"/>
        </w:r>
        <w:r w:rsidR="0085663B">
          <w:rPr>
            <w:noProof/>
            <w:webHidden/>
          </w:rPr>
          <w:t>35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7" w:history="1">
        <w:r w:rsidR="0085663B" w:rsidRPr="00125CF0">
          <w:rPr>
            <w:rStyle w:val="Hyperlink"/>
            <w:noProof/>
          </w:rPr>
          <w:t>3.17</w:t>
        </w:r>
        <w:r w:rsidR="0085663B">
          <w:rPr>
            <w:rFonts w:asciiTheme="minorHAnsi" w:eastAsiaTheme="minorEastAsia" w:hAnsiTheme="minorHAnsi" w:cstheme="minorBidi"/>
            <w:noProof/>
            <w:szCs w:val="22"/>
          </w:rPr>
          <w:tab/>
        </w:r>
        <w:r w:rsidR="0085663B" w:rsidRPr="00125CF0">
          <w:rPr>
            <w:rStyle w:val="Hyperlink"/>
            <w:noProof/>
          </w:rPr>
          <w:t>Table: DatasetPIs</w:t>
        </w:r>
        <w:r w:rsidR="0085663B">
          <w:rPr>
            <w:noProof/>
            <w:webHidden/>
          </w:rPr>
          <w:tab/>
        </w:r>
        <w:r w:rsidR="0085663B">
          <w:rPr>
            <w:noProof/>
            <w:webHidden/>
          </w:rPr>
          <w:fldChar w:fldCharType="begin"/>
        </w:r>
        <w:r w:rsidR="0085663B">
          <w:rPr>
            <w:noProof/>
            <w:webHidden/>
          </w:rPr>
          <w:instrText xml:space="preserve"> PAGEREF _Toc311210847 \h </w:instrText>
        </w:r>
        <w:r w:rsidR="0085663B">
          <w:rPr>
            <w:noProof/>
            <w:webHidden/>
          </w:rPr>
        </w:r>
        <w:r w:rsidR="0085663B">
          <w:rPr>
            <w:noProof/>
            <w:webHidden/>
          </w:rPr>
          <w:fldChar w:fldCharType="separate"/>
        </w:r>
        <w:r w:rsidR="0085663B">
          <w:rPr>
            <w:noProof/>
            <w:webHidden/>
          </w:rPr>
          <w:t>36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8" w:history="1">
        <w:r w:rsidR="0085663B" w:rsidRPr="00125CF0">
          <w:rPr>
            <w:rStyle w:val="Hyperlink"/>
            <w:noProof/>
          </w:rPr>
          <w:t>3.18</w:t>
        </w:r>
        <w:r w:rsidR="0085663B">
          <w:rPr>
            <w:rFonts w:asciiTheme="minorHAnsi" w:eastAsiaTheme="minorEastAsia" w:hAnsiTheme="minorHAnsi" w:cstheme="minorBidi"/>
            <w:noProof/>
            <w:szCs w:val="22"/>
          </w:rPr>
          <w:tab/>
        </w:r>
        <w:r w:rsidR="0085663B" w:rsidRPr="00125CF0">
          <w:rPr>
            <w:rStyle w:val="Hyperlink"/>
            <w:noProof/>
          </w:rPr>
          <w:t>Table: DatasetPublications</w:t>
        </w:r>
        <w:r w:rsidR="0085663B">
          <w:rPr>
            <w:noProof/>
            <w:webHidden/>
          </w:rPr>
          <w:tab/>
        </w:r>
        <w:r w:rsidR="0085663B">
          <w:rPr>
            <w:noProof/>
            <w:webHidden/>
          </w:rPr>
          <w:fldChar w:fldCharType="begin"/>
        </w:r>
        <w:r w:rsidR="0085663B">
          <w:rPr>
            <w:noProof/>
            <w:webHidden/>
          </w:rPr>
          <w:instrText xml:space="preserve"> PAGEREF _Toc311210848 \h </w:instrText>
        </w:r>
        <w:r w:rsidR="0085663B">
          <w:rPr>
            <w:noProof/>
            <w:webHidden/>
          </w:rPr>
        </w:r>
        <w:r w:rsidR="0085663B">
          <w:rPr>
            <w:noProof/>
            <w:webHidden/>
          </w:rPr>
          <w:fldChar w:fldCharType="separate"/>
        </w:r>
        <w:r w:rsidR="0085663B">
          <w:rPr>
            <w:noProof/>
            <w:webHidden/>
          </w:rPr>
          <w:t>36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49" w:history="1">
        <w:r w:rsidR="0085663B" w:rsidRPr="00125CF0">
          <w:rPr>
            <w:rStyle w:val="Hyperlink"/>
            <w:noProof/>
          </w:rPr>
          <w:t>3.19</w:t>
        </w:r>
        <w:r w:rsidR="0085663B">
          <w:rPr>
            <w:rFonts w:asciiTheme="minorHAnsi" w:eastAsiaTheme="minorEastAsia" w:hAnsiTheme="minorHAnsi" w:cstheme="minorBidi"/>
            <w:noProof/>
            <w:szCs w:val="22"/>
          </w:rPr>
          <w:tab/>
        </w:r>
        <w:r w:rsidR="0085663B" w:rsidRPr="00125CF0">
          <w:rPr>
            <w:rStyle w:val="Hyperlink"/>
            <w:noProof/>
          </w:rPr>
          <w:t>Table: Datasets</w:t>
        </w:r>
        <w:r w:rsidR="0085663B">
          <w:rPr>
            <w:noProof/>
            <w:webHidden/>
          </w:rPr>
          <w:tab/>
        </w:r>
        <w:r w:rsidR="0085663B">
          <w:rPr>
            <w:noProof/>
            <w:webHidden/>
          </w:rPr>
          <w:fldChar w:fldCharType="begin"/>
        </w:r>
        <w:r w:rsidR="0085663B">
          <w:rPr>
            <w:noProof/>
            <w:webHidden/>
          </w:rPr>
          <w:instrText xml:space="preserve"> PAGEREF _Toc311210849 \h </w:instrText>
        </w:r>
        <w:r w:rsidR="0085663B">
          <w:rPr>
            <w:noProof/>
            <w:webHidden/>
          </w:rPr>
        </w:r>
        <w:r w:rsidR="0085663B">
          <w:rPr>
            <w:noProof/>
            <w:webHidden/>
          </w:rPr>
          <w:fldChar w:fldCharType="separate"/>
        </w:r>
        <w:r w:rsidR="0085663B">
          <w:rPr>
            <w:noProof/>
            <w:webHidden/>
          </w:rPr>
          <w:t>36</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50" w:history="1">
        <w:r w:rsidR="0085663B" w:rsidRPr="00125CF0">
          <w:rPr>
            <w:rStyle w:val="Hyperlink"/>
            <w:noProof/>
          </w:rPr>
          <w:t>3.19.1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_Toc311210850 \h </w:instrText>
        </w:r>
        <w:r w:rsidR="0085663B">
          <w:rPr>
            <w:noProof/>
            <w:webHidden/>
          </w:rPr>
        </w:r>
        <w:r w:rsidR="0085663B">
          <w:rPr>
            <w:noProof/>
            <w:webHidden/>
          </w:rPr>
          <w:fldChar w:fldCharType="separate"/>
        </w:r>
        <w:r w:rsidR="0085663B">
          <w:rPr>
            <w:noProof/>
            <w:webHidden/>
          </w:rPr>
          <w:t>37</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51" w:history="1">
        <w:r w:rsidR="0085663B" w:rsidRPr="00125CF0">
          <w:rPr>
            <w:rStyle w:val="Hyperlink"/>
            <w:noProof/>
          </w:rPr>
          <w:t>3.19.2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_Toc311210851 \h </w:instrText>
        </w:r>
        <w:r w:rsidR="0085663B">
          <w:rPr>
            <w:noProof/>
            <w:webHidden/>
          </w:rPr>
        </w:r>
        <w:r w:rsidR="0085663B">
          <w:rPr>
            <w:noProof/>
            <w:webHidden/>
          </w:rPr>
          <w:fldChar w:fldCharType="separate"/>
        </w:r>
        <w:r w:rsidR="0085663B">
          <w:rPr>
            <w:noProof/>
            <w:webHidden/>
          </w:rPr>
          <w:t>37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52" w:history="1">
        <w:r w:rsidR="0085663B" w:rsidRPr="00125CF0">
          <w:rPr>
            <w:rStyle w:val="Hyperlink"/>
            <w:noProof/>
          </w:rPr>
          <w:t>3.20</w:t>
        </w:r>
        <w:r w:rsidR="0085663B">
          <w:rPr>
            <w:rFonts w:asciiTheme="minorHAnsi" w:eastAsiaTheme="minorEastAsia" w:hAnsiTheme="minorHAnsi" w:cstheme="minorBidi"/>
            <w:noProof/>
            <w:szCs w:val="22"/>
          </w:rPr>
          <w:tab/>
        </w:r>
        <w:r w:rsidR="0085663B" w:rsidRPr="00125CF0">
          <w:rPr>
            <w:rStyle w:val="Hyperlink"/>
            <w:noProof/>
          </w:rPr>
          <w:t>Table: DatasetSubmissions</w:t>
        </w:r>
        <w:r w:rsidR="0085663B">
          <w:rPr>
            <w:noProof/>
            <w:webHidden/>
          </w:rPr>
          <w:tab/>
        </w:r>
        <w:r w:rsidR="0085663B">
          <w:rPr>
            <w:noProof/>
            <w:webHidden/>
          </w:rPr>
          <w:fldChar w:fldCharType="begin"/>
        </w:r>
        <w:r w:rsidR="0085663B">
          <w:rPr>
            <w:noProof/>
            <w:webHidden/>
          </w:rPr>
          <w:instrText xml:space="preserve"> PAGEREF _Toc311210852 \h </w:instrText>
        </w:r>
        <w:r w:rsidR="0085663B">
          <w:rPr>
            <w:noProof/>
            <w:webHidden/>
          </w:rPr>
        </w:r>
        <w:r w:rsidR="0085663B">
          <w:rPr>
            <w:noProof/>
            <w:webHidden/>
          </w:rPr>
          <w:fldChar w:fldCharType="separate"/>
        </w:r>
        <w:r w:rsidR="0085663B">
          <w:rPr>
            <w:noProof/>
            <w:webHidden/>
          </w:rPr>
          <w:t>37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53" w:history="1">
        <w:r w:rsidR="0085663B" w:rsidRPr="00125CF0">
          <w:rPr>
            <w:rStyle w:val="Hyperlink"/>
            <w:noProof/>
          </w:rPr>
          <w:t>3.21</w:t>
        </w:r>
        <w:r w:rsidR="0085663B">
          <w:rPr>
            <w:rFonts w:asciiTheme="minorHAnsi" w:eastAsiaTheme="minorEastAsia" w:hAnsiTheme="minorHAnsi" w:cstheme="minorBidi"/>
            <w:noProof/>
            <w:szCs w:val="22"/>
          </w:rPr>
          <w:tab/>
        </w:r>
        <w:r w:rsidR="0085663B" w:rsidRPr="00125CF0">
          <w:rPr>
            <w:rStyle w:val="Hyperlink"/>
            <w:noProof/>
          </w:rPr>
          <w:t>Table: DatasetSubmissionTypes</w:t>
        </w:r>
        <w:r w:rsidR="0085663B">
          <w:rPr>
            <w:noProof/>
            <w:webHidden/>
          </w:rPr>
          <w:tab/>
        </w:r>
        <w:r w:rsidR="0085663B">
          <w:rPr>
            <w:noProof/>
            <w:webHidden/>
          </w:rPr>
          <w:fldChar w:fldCharType="begin"/>
        </w:r>
        <w:r w:rsidR="0085663B">
          <w:rPr>
            <w:noProof/>
            <w:webHidden/>
          </w:rPr>
          <w:instrText xml:space="preserve"> PAGEREF _Toc311210853 \h </w:instrText>
        </w:r>
        <w:r w:rsidR="0085663B">
          <w:rPr>
            <w:noProof/>
            <w:webHidden/>
          </w:rPr>
        </w:r>
        <w:r w:rsidR="0085663B">
          <w:rPr>
            <w:noProof/>
            <w:webHidden/>
          </w:rPr>
          <w:fldChar w:fldCharType="separate"/>
        </w:r>
        <w:r w:rsidR="0085663B">
          <w:rPr>
            <w:noProof/>
            <w:webHidden/>
          </w:rPr>
          <w:t>38</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54" w:history="1">
        <w:r w:rsidR="0085663B" w:rsidRPr="00125CF0">
          <w:rPr>
            <w:rStyle w:val="Hyperlink"/>
            <w:noProof/>
          </w:rPr>
          <w:t>3.21.1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_Toc311210854 \h </w:instrText>
        </w:r>
        <w:r w:rsidR="0085663B">
          <w:rPr>
            <w:noProof/>
            <w:webHidden/>
          </w:rPr>
        </w:r>
        <w:r w:rsidR="0085663B">
          <w:rPr>
            <w:noProof/>
            <w:webHidden/>
          </w:rPr>
          <w:fldChar w:fldCharType="separate"/>
        </w:r>
        <w:r w:rsidR="0085663B">
          <w:rPr>
            <w:noProof/>
            <w:webHidden/>
          </w:rPr>
          <w:t>38</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55" w:history="1">
        <w:r w:rsidR="0085663B" w:rsidRPr="00125CF0">
          <w:rPr>
            <w:rStyle w:val="Hyperlink"/>
            <w:noProof/>
          </w:rPr>
          <w:t>3.22</w:t>
        </w:r>
        <w:r w:rsidR="0085663B">
          <w:rPr>
            <w:rFonts w:asciiTheme="minorHAnsi" w:eastAsiaTheme="minorEastAsia" w:hAnsiTheme="minorHAnsi" w:cstheme="minorBidi"/>
            <w:noProof/>
            <w:szCs w:val="22"/>
          </w:rPr>
          <w:tab/>
        </w:r>
        <w:r w:rsidR="0085663B" w:rsidRPr="00125CF0">
          <w:rPr>
            <w:rStyle w:val="Hyperlink"/>
            <w:noProof/>
          </w:rPr>
          <w:t>Table: DatasetTypes</w:t>
        </w:r>
        <w:r w:rsidR="0085663B">
          <w:rPr>
            <w:noProof/>
            <w:webHidden/>
          </w:rPr>
          <w:tab/>
        </w:r>
        <w:r w:rsidR="0085663B">
          <w:rPr>
            <w:noProof/>
            <w:webHidden/>
          </w:rPr>
          <w:fldChar w:fldCharType="begin"/>
        </w:r>
        <w:r w:rsidR="0085663B">
          <w:rPr>
            <w:noProof/>
            <w:webHidden/>
          </w:rPr>
          <w:instrText xml:space="preserve"> PAGEREF _Toc311210855 \h </w:instrText>
        </w:r>
        <w:r w:rsidR="0085663B">
          <w:rPr>
            <w:noProof/>
            <w:webHidden/>
          </w:rPr>
        </w:r>
        <w:r w:rsidR="0085663B">
          <w:rPr>
            <w:noProof/>
            <w:webHidden/>
          </w:rPr>
          <w:fldChar w:fldCharType="separate"/>
        </w:r>
        <w:r w:rsidR="0085663B">
          <w:rPr>
            <w:noProof/>
            <w:webHidden/>
          </w:rPr>
          <w:t>39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56" w:history="1">
        <w:r w:rsidR="0085663B" w:rsidRPr="00125CF0">
          <w:rPr>
            <w:rStyle w:val="Hyperlink"/>
            <w:noProof/>
          </w:rPr>
          <w:t>3.23</w:t>
        </w:r>
        <w:r w:rsidR="0085663B">
          <w:rPr>
            <w:rFonts w:asciiTheme="minorHAnsi" w:eastAsiaTheme="minorEastAsia" w:hAnsiTheme="minorHAnsi" w:cstheme="minorBidi"/>
            <w:noProof/>
            <w:szCs w:val="22"/>
          </w:rPr>
          <w:tab/>
        </w:r>
        <w:r w:rsidR="0085663B" w:rsidRPr="00125CF0">
          <w:rPr>
            <w:rStyle w:val="Hyperlink"/>
            <w:noProof/>
          </w:rPr>
          <w:t>Table: DepAgents</w:t>
        </w:r>
        <w:r w:rsidR="0085663B">
          <w:rPr>
            <w:noProof/>
            <w:webHidden/>
          </w:rPr>
          <w:tab/>
        </w:r>
        <w:r w:rsidR="0085663B">
          <w:rPr>
            <w:noProof/>
            <w:webHidden/>
          </w:rPr>
          <w:fldChar w:fldCharType="begin"/>
        </w:r>
        <w:r w:rsidR="0085663B">
          <w:rPr>
            <w:noProof/>
            <w:webHidden/>
          </w:rPr>
          <w:instrText xml:space="preserve"> PAGEREF _Toc311210856 \h </w:instrText>
        </w:r>
        <w:r w:rsidR="0085663B">
          <w:rPr>
            <w:noProof/>
            <w:webHidden/>
          </w:rPr>
        </w:r>
        <w:r w:rsidR="0085663B">
          <w:rPr>
            <w:noProof/>
            <w:webHidden/>
          </w:rPr>
          <w:fldChar w:fldCharType="separate"/>
        </w:r>
        <w:r w:rsidR="0085663B">
          <w:rPr>
            <w:noProof/>
            <w:webHidden/>
          </w:rPr>
          <w:t>39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57" w:history="1">
        <w:r w:rsidR="0085663B" w:rsidRPr="00125CF0">
          <w:rPr>
            <w:rStyle w:val="Hyperlink"/>
            <w:noProof/>
          </w:rPr>
          <w:t>3.24</w:t>
        </w:r>
        <w:r w:rsidR="0085663B">
          <w:rPr>
            <w:rFonts w:asciiTheme="minorHAnsi" w:eastAsiaTheme="minorEastAsia" w:hAnsiTheme="minorHAnsi" w:cstheme="minorBidi"/>
            <w:noProof/>
            <w:szCs w:val="22"/>
          </w:rPr>
          <w:tab/>
        </w:r>
        <w:r w:rsidR="0085663B" w:rsidRPr="00125CF0">
          <w:rPr>
            <w:rStyle w:val="Hyperlink"/>
            <w:noProof/>
          </w:rPr>
          <w:t>Table: DepAgentTypes</w:t>
        </w:r>
        <w:r w:rsidR="0085663B">
          <w:rPr>
            <w:noProof/>
            <w:webHidden/>
          </w:rPr>
          <w:tab/>
        </w:r>
        <w:r w:rsidR="0085663B">
          <w:rPr>
            <w:noProof/>
            <w:webHidden/>
          </w:rPr>
          <w:fldChar w:fldCharType="begin"/>
        </w:r>
        <w:r w:rsidR="0085663B">
          <w:rPr>
            <w:noProof/>
            <w:webHidden/>
          </w:rPr>
          <w:instrText xml:space="preserve"> PAGEREF _Toc311210857 \h </w:instrText>
        </w:r>
        <w:r w:rsidR="0085663B">
          <w:rPr>
            <w:noProof/>
            <w:webHidden/>
          </w:rPr>
        </w:r>
        <w:r w:rsidR="0085663B">
          <w:rPr>
            <w:noProof/>
            <w:webHidden/>
          </w:rPr>
          <w:fldChar w:fldCharType="separate"/>
        </w:r>
        <w:r w:rsidR="0085663B">
          <w:rPr>
            <w:noProof/>
            <w:webHidden/>
          </w:rPr>
          <w:t>40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58" w:history="1">
        <w:r w:rsidR="0085663B" w:rsidRPr="00125CF0">
          <w:rPr>
            <w:rStyle w:val="Hyperlink"/>
            <w:noProof/>
          </w:rPr>
          <w:t>3.25</w:t>
        </w:r>
        <w:r w:rsidR="0085663B">
          <w:rPr>
            <w:rFonts w:asciiTheme="minorHAnsi" w:eastAsiaTheme="minorEastAsia" w:hAnsiTheme="minorHAnsi" w:cstheme="minorBidi"/>
            <w:noProof/>
            <w:szCs w:val="22"/>
          </w:rPr>
          <w:tab/>
        </w:r>
        <w:r w:rsidR="0085663B" w:rsidRPr="00125CF0">
          <w:rPr>
            <w:rStyle w:val="Hyperlink"/>
            <w:noProof/>
          </w:rPr>
          <w:t>Table: DepEnvtTypes</w:t>
        </w:r>
        <w:r w:rsidR="0085663B">
          <w:rPr>
            <w:noProof/>
            <w:webHidden/>
          </w:rPr>
          <w:tab/>
        </w:r>
        <w:r w:rsidR="0085663B">
          <w:rPr>
            <w:noProof/>
            <w:webHidden/>
          </w:rPr>
          <w:fldChar w:fldCharType="begin"/>
        </w:r>
        <w:r w:rsidR="0085663B">
          <w:rPr>
            <w:noProof/>
            <w:webHidden/>
          </w:rPr>
          <w:instrText xml:space="preserve"> PAGEREF _Toc311210858 \h </w:instrText>
        </w:r>
        <w:r w:rsidR="0085663B">
          <w:rPr>
            <w:noProof/>
            <w:webHidden/>
          </w:rPr>
        </w:r>
        <w:r w:rsidR="0085663B">
          <w:rPr>
            <w:noProof/>
            <w:webHidden/>
          </w:rPr>
          <w:fldChar w:fldCharType="separate"/>
        </w:r>
        <w:r w:rsidR="0085663B">
          <w:rPr>
            <w:noProof/>
            <w:webHidden/>
          </w:rPr>
          <w:t>40</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59" w:history="1">
        <w:r w:rsidR="0085663B" w:rsidRPr="00125CF0">
          <w:rPr>
            <w:rStyle w:val="Hyperlink"/>
            <w:noProof/>
          </w:rPr>
          <w:t>3.25.1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_Toc311210859 \h </w:instrText>
        </w:r>
        <w:r w:rsidR="0085663B">
          <w:rPr>
            <w:noProof/>
            <w:webHidden/>
          </w:rPr>
        </w:r>
        <w:r w:rsidR="0085663B">
          <w:rPr>
            <w:noProof/>
            <w:webHidden/>
          </w:rPr>
          <w:fldChar w:fldCharType="separate"/>
        </w:r>
        <w:r w:rsidR="0085663B">
          <w:rPr>
            <w:noProof/>
            <w:webHidden/>
          </w:rPr>
          <w:t>40</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60" w:history="1">
        <w:r w:rsidR="0085663B" w:rsidRPr="00125CF0">
          <w:rPr>
            <w:rStyle w:val="Hyperlink"/>
            <w:noProof/>
          </w:rPr>
          <w:t>3.25.2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_Toc311210860 \h </w:instrText>
        </w:r>
        <w:r w:rsidR="0085663B">
          <w:rPr>
            <w:noProof/>
            <w:webHidden/>
          </w:rPr>
        </w:r>
        <w:r w:rsidR="0085663B">
          <w:rPr>
            <w:noProof/>
            <w:webHidden/>
          </w:rPr>
          <w:fldChar w:fldCharType="separate"/>
        </w:r>
        <w:r w:rsidR="0085663B">
          <w:rPr>
            <w:noProof/>
            <w:webHidden/>
          </w:rPr>
          <w:t>41</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61" w:history="1">
        <w:r w:rsidR="0085663B" w:rsidRPr="00125CF0">
          <w:rPr>
            <w:rStyle w:val="Hyperlink"/>
            <w:noProof/>
          </w:rPr>
          <w:t>3.26</w:t>
        </w:r>
        <w:r w:rsidR="0085663B">
          <w:rPr>
            <w:rFonts w:asciiTheme="minorHAnsi" w:eastAsiaTheme="minorEastAsia" w:hAnsiTheme="minorHAnsi" w:cstheme="minorBidi"/>
            <w:noProof/>
            <w:szCs w:val="22"/>
          </w:rPr>
          <w:tab/>
        </w:r>
        <w:r w:rsidR="0085663B" w:rsidRPr="00125CF0">
          <w:rPr>
            <w:rStyle w:val="Hyperlink"/>
            <w:noProof/>
          </w:rPr>
          <w:t>Table: EcolGroups</w:t>
        </w:r>
        <w:r w:rsidR="0085663B">
          <w:rPr>
            <w:noProof/>
            <w:webHidden/>
          </w:rPr>
          <w:tab/>
        </w:r>
        <w:r w:rsidR="0085663B">
          <w:rPr>
            <w:noProof/>
            <w:webHidden/>
          </w:rPr>
          <w:fldChar w:fldCharType="begin"/>
        </w:r>
        <w:r w:rsidR="0085663B">
          <w:rPr>
            <w:noProof/>
            <w:webHidden/>
          </w:rPr>
          <w:instrText xml:space="preserve"> PAGEREF _Toc311210861 \h </w:instrText>
        </w:r>
        <w:r w:rsidR="0085663B">
          <w:rPr>
            <w:noProof/>
            <w:webHidden/>
          </w:rPr>
        </w:r>
        <w:r w:rsidR="0085663B">
          <w:rPr>
            <w:noProof/>
            <w:webHidden/>
          </w:rPr>
          <w:fldChar w:fldCharType="separate"/>
        </w:r>
        <w:r w:rsidR="0085663B">
          <w:rPr>
            <w:noProof/>
            <w:webHidden/>
          </w:rPr>
          <w:t>41</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62" w:history="1">
        <w:r w:rsidR="0085663B" w:rsidRPr="00125CF0">
          <w:rPr>
            <w:rStyle w:val="Hyperlink"/>
            <w:noProof/>
          </w:rPr>
          <w:t>3.26.1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_Toc311210862 \h </w:instrText>
        </w:r>
        <w:r w:rsidR="0085663B">
          <w:rPr>
            <w:noProof/>
            <w:webHidden/>
          </w:rPr>
        </w:r>
        <w:r w:rsidR="0085663B">
          <w:rPr>
            <w:noProof/>
            <w:webHidden/>
          </w:rPr>
          <w:fldChar w:fldCharType="separate"/>
        </w:r>
        <w:r w:rsidR="0085663B">
          <w:rPr>
            <w:noProof/>
            <w:webHidden/>
          </w:rPr>
          <w:t>42</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63" w:history="1">
        <w:r w:rsidR="0085663B" w:rsidRPr="00125CF0">
          <w:rPr>
            <w:rStyle w:val="Hyperlink"/>
            <w:noProof/>
          </w:rPr>
          <w:t>3.26.2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_Toc311210863 \h </w:instrText>
        </w:r>
        <w:r w:rsidR="0085663B">
          <w:rPr>
            <w:noProof/>
            <w:webHidden/>
          </w:rPr>
        </w:r>
        <w:r w:rsidR="0085663B">
          <w:rPr>
            <w:noProof/>
            <w:webHidden/>
          </w:rPr>
          <w:fldChar w:fldCharType="separate"/>
        </w:r>
        <w:r w:rsidR="0085663B">
          <w:rPr>
            <w:noProof/>
            <w:webHidden/>
          </w:rPr>
          <w:t>42</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64" w:history="1">
        <w:r w:rsidR="0085663B" w:rsidRPr="00125CF0">
          <w:rPr>
            <w:rStyle w:val="Hyperlink"/>
            <w:noProof/>
          </w:rPr>
          <w:t>3.27</w:t>
        </w:r>
        <w:r w:rsidR="0085663B">
          <w:rPr>
            <w:rFonts w:asciiTheme="minorHAnsi" w:eastAsiaTheme="minorEastAsia" w:hAnsiTheme="minorHAnsi" w:cstheme="minorBidi"/>
            <w:noProof/>
            <w:szCs w:val="22"/>
          </w:rPr>
          <w:tab/>
        </w:r>
        <w:r w:rsidR="0085663B" w:rsidRPr="00125CF0">
          <w:rPr>
            <w:rStyle w:val="Hyperlink"/>
            <w:noProof/>
          </w:rPr>
          <w:t>Table: EcolGroupTypes</w:t>
        </w:r>
        <w:r w:rsidR="0085663B">
          <w:rPr>
            <w:noProof/>
            <w:webHidden/>
          </w:rPr>
          <w:tab/>
        </w:r>
        <w:r w:rsidR="0085663B">
          <w:rPr>
            <w:noProof/>
            <w:webHidden/>
          </w:rPr>
          <w:fldChar w:fldCharType="begin"/>
        </w:r>
        <w:r w:rsidR="0085663B">
          <w:rPr>
            <w:noProof/>
            <w:webHidden/>
          </w:rPr>
          <w:instrText xml:space="preserve"> PAGEREF _Toc311210864 \h </w:instrText>
        </w:r>
        <w:r w:rsidR="0085663B">
          <w:rPr>
            <w:noProof/>
            <w:webHidden/>
          </w:rPr>
        </w:r>
        <w:r w:rsidR="0085663B">
          <w:rPr>
            <w:noProof/>
            <w:webHidden/>
          </w:rPr>
          <w:fldChar w:fldCharType="separate"/>
        </w:r>
        <w:r w:rsidR="0085663B">
          <w:rPr>
            <w:noProof/>
            <w:webHidden/>
          </w:rPr>
          <w:t>42</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65" w:history="1">
        <w:r w:rsidR="0085663B" w:rsidRPr="00125CF0">
          <w:rPr>
            <w:rStyle w:val="Hyperlink"/>
            <w:noProof/>
          </w:rPr>
          <w:t>3.28</w:t>
        </w:r>
        <w:r w:rsidR="0085663B">
          <w:rPr>
            <w:rFonts w:asciiTheme="minorHAnsi" w:eastAsiaTheme="minorEastAsia" w:hAnsiTheme="minorHAnsi" w:cstheme="minorBidi"/>
            <w:noProof/>
            <w:szCs w:val="22"/>
          </w:rPr>
          <w:tab/>
        </w:r>
        <w:r w:rsidR="0085663B" w:rsidRPr="00125CF0">
          <w:rPr>
            <w:rStyle w:val="Hyperlink"/>
            <w:noProof/>
          </w:rPr>
          <w:t>Table: EcolSetTypes</w:t>
        </w:r>
        <w:r w:rsidR="0085663B">
          <w:rPr>
            <w:noProof/>
            <w:webHidden/>
          </w:rPr>
          <w:tab/>
        </w:r>
        <w:r w:rsidR="0085663B">
          <w:rPr>
            <w:noProof/>
            <w:webHidden/>
          </w:rPr>
          <w:fldChar w:fldCharType="begin"/>
        </w:r>
        <w:r w:rsidR="0085663B">
          <w:rPr>
            <w:noProof/>
            <w:webHidden/>
          </w:rPr>
          <w:instrText xml:space="preserve"> PAGEREF _Toc311210865 \h </w:instrText>
        </w:r>
        <w:r w:rsidR="0085663B">
          <w:rPr>
            <w:noProof/>
            <w:webHidden/>
          </w:rPr>
        </w:r>
        <w:r w:rsidR="0085663B">
          <w:rPr>
            <w:noProof/>
            <w:webHidden/>
          </w:rPr>
          <w:fldChar w:fldCharType="separate"/>
        </w:r>
        <w:r w:rsidR="0085663B">
          <w:rPr>
            <w:noProof/>
            <w:webHidden/>
          </w:rPr>
          <w:t>43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66" w:history="1">
        <w:r w:rsidR="0085663B" w:rsidRPr="00125CF0">
          <w:rPr>
            <w:rStyle w:val="Hyperlink"/>
            <w:noProof/>
          </w:rPr>
          <w:t>3.29</w:t>
        </w:r>
        <w:r w:rsidR="0085663B">
          <w:rPr>
            <w:rFonts w:asciiTheme="minorHAnsi" w:eastAsiaTheme="minorEastAsia" w:hAnsiTheme="minorHAnsi" w:cstheme="minorBidi"/>
            <w:noProof/>
            <w:szCs w:val="22"/>
          </w:rPr>
          <w:tab/>
        </w:r>
        <w:r w:rsidR="0085663B" w:rsidRPr="00125CF0">
          <w:rPr>
            <w:rStyle w:val="Hyperlink"/>
            <w:noProof/>
          </w:rPr>
          <w:t>Table: FaciesTypes</w:t>
        </w:r>
        <w:r w:rsidR="0085663B">
          <w:rPr>
            <w:noProof/>
            <w:webHidden/>
          </w:rPr>
          <w:tab/>
        </w:r>
        <w:r w:rsidR="0085663B">
          <w:rPr>
            <w:noProof/>
            <w:webHidden/>
          </w:rPr>
          <w:fldChar w:fldCharType="begin"/>
        </w:r>
        <w:r w:rsidR="0085663B">
          <w:rPr>
            <w:noProof/>
            <w:webHidden/>
          </w:rPr>
          <w:instrText xml:space="preserve"> PAGEREF _Toc311210866 \h </w:instrText>
        </w:r>
        <w:r w:rsidR="0085663B">
          <w:rPr>
            <w:noProof/>
            <w:webHidden/>
          </w:rPr>
        </w:r>
        <w:r w:rsidR="0085663B">
          <w:rPr>
            <w:noProof/>
            <w:webHidden/>
          </w:rPr>
          <w:fldChar w:fldCharType="separate"/>
        </w:r>
        <w:r w:rsidR="0085663B">
          <w:rPr>
            <w:noProof/>
            <w:webHidden/>
          </w:rPr>
          <w:t>43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67" w:history="1">
        <w:r w:rsidR="0085663B" w:rsidRPr="00125CF0">
          <w:rPr>
            <w:rStyle w:val="Hyperlink"/>
            <w:noProof/>
          </w:rPr>
          <w:t>3.30</w:t>
        </w:r>
        <w:r w:rsidR="0085663B">
          <w:rPr>
            <w:rFonts w:asciiTheme="minorHAnsi" w:eastAsiaTheme="minorEastAsia" w:hAnsiTheme="minorHAnsi" w:cstheme="minorBidi"/>
            <w:noProof/>
            <w:szCs w:val="22"/>
          </w:rPr>
          <w:tab/>
        </w:r>
        <w:r w:rsidR="0085663B" w:rsidRPr="00125CF0">
          <w:rPr>
            <w:rStyle w:val="Hyperlink"/>
            <w:noProof/>
          </w:rPr>
          <w:t>Table: Geochronology</w:t>
        </w:r>
        <w:r w:rsidR="0085663B">
          <w:rPr>
            <w:noProof/>
            <w:webHidden/>
          </w:rPr>
          <w:tab/>
        </w:r>
        <w:r w:rsidR="0085663B">
          <w:rPr>
            <w:noProof/>
            <w:webHidden/>
          </w:rPr>
          <w:fldChar w:fldCharType="begin"/>
        </w:r>
        <w:r w:rsidR="0085663B">
          <w:rPr>
            <w:noProof/>
            <w:webHidden/>
          </w:rPr>
          <w:instrText xml:space="preserve"> PAGEREF _Toc311210867 \h </w:instrText>
        </w:r>
        <w:r w:rsidR="0085663B">
          <w:rPr>
            <w:noProof/>
            <w:webHidden/>
          </w:rPr>
        </w:r>
        <w:r w:rsidR="0085663B">
          <w:rPr>
            <w:noProof/>
            <w:webHidden/>
          </w:rPr>
          <w:fldChar w:fldCharType="separate"/>
        </w:r>
        <w:r w:rsidR="0085663B">
          <w:rPr>
            <w:noProof/>
            <w:webHidden/>
          </w:rPr>
          <w:t>43</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68" w:history="1">
        <w:r w:rsidR="0085663B" w:rsidRPr="00125CF0">
          <w:rPr>
            <w:rStyle w:val="Hyperlink"/>
            <w:noProof/>
          </w:rPr>
          <w:t>3.30.1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_Toc311210868 \h </w:instrText>
        </w:r>
        <w:r w:rsidR="0085663B">
          <w:rPr>
            <w:noProof/>
            <w:webHidden/>
          </w:rPr>
        </w:r>
        <w:r w:rsidR="0085663B">
          <w:rPr>
            <w:noProof/>
            <w:webHidden/>
          </w:rPr>
          <w:fldChar w:fldCharType="separate"/>
        </w:r>
        <w:r w:rsidR="0085663B">
          <w:rPr>
            <w:noProof/>
            <w:webHidden/>
          </w:rPr>
          <w:t>44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69" w:history="1">
        <w:r w:rsidR="0085663B" w:rsidRPr="00125CF0">
          <w:rPr>
            <w:rStyle w:val="Hyperlink"/>
            <w:noProof/>
          </w:rPr>
          <w:t>3.31</w:t>
        </w:r>
        <w:r w:rsidR="0085663B">
          <w:rPr>
            <w:rFonts w:asciiTheme="minorHAnsi" w:eastAsiaTheme="minorEastAsia" w:hAnsiTheme="minorHAnsi" w:cstheme="minorBidi"/>
            <w:noProof/>
            <w:szCs w:val="22"/>
          </w:rPr>
          <w:tab/>
        </w:r>
        <w:r w:rsidR="0085663B" w:rsidRPr="00125CF0">
          <w:rPr>
            <w:rStyle w:val="Hyperlink"/>
            <w:noProof/>
          </w:rPr>
          <w:t>Table: GeochronPublications</w:t>
        </w:r>
        <w:r w:rsidR="0085663B">
          <w:rPr>
            <w:noProof/>
            <w:webHidden/>
          </w:rPr>
          <w:tab/>
        </w:r>
        <w:r w:rsidR="0085663B">
          <w:rPr>
            <w:noProof/>
            <w:webHidden/>
          </w:rPr>
          <w:fldChar w:fldCharType="begin"/>
        </w:r>
        <w:r w:rsidR="0085663B">
          <w:rPr>
            <w:noProof/>
            <w:webHidden/>
          </w:rPr>
          <w:instrText xml:space="preserve"> PAGEREF _Toc311210869 \h </w:instrText>
        </w:r>
        <w:r w:rsidR="0085663B">
          <w:rPr>
            <w:noProof/>
            <w:webHidden/>
          </w:rPr>
        </w:r>
        <w:r w:rsidR="0085663B">
          <w:rPr>
            <w:noProof/>
            <w:webHidden/>
          </w:rPr>
          <w:fldChar w:fldCharType="separate"/>
        </w:r>
        <w:r w:rsidR="0085663B">
          <w:rPr>
            <w:noProof/>
            <w:webHidden/>
          </w:rPr>
          <w:t>45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0" w:history="1">
        <w:r w:rsidR="0085663B" w:rsidRPr="00125CF0">
          <w:rPr>
            <w:rStyle w:val="Hyperlink"/>
            <w:noProof/>
          </w:rPr>
          <w:t>3.32</w:t>
        </w:r>
        <w:r w:rsidR="0085663B">
          <w:rPr>
            <w:rFonts w:asciiTheme="minorHAnsi" w:eastAsiaTheme="minorEastAsia" w:hAnsiTheme="minorHAnsi" w:cstheme="minorBidi"/>
            <w:noProof/>
            <w:szCs w:val="22"/>
          </w:rPr>
          <w:tab/>
        </w:r>
        <w:r w:rsidR="0085663B" w:rsidRPr="00125CF0">
          <w:rPr>
            <w:rStyle w:val="Hyperlink"/>
            <w:noProof/>
          </w:rPr>
          <w:t>Table: GeochronTypes</w:t>
        </w:r>
        <w:r w:rsidR="0085663B">
          <w:rPr>
            <w:noProof/>
            <w:webHidden/>
          </w:rPr>
          <w:tab/>
        </w:r>
        <w:r w:rsidR="0085663B">
          <w:rPr>
            <w:noProof/>
            <w:webHidden/>
          </w:rPr>
          <w:fldChar w:fldCharType="begin"/>
        </w:r>
        <w:r w:rsidR="0085663B">
          <w:rPr>
            <w:noProof/>
            <w:webHidden/>
          </w:rPr>
          <w:instrText xml:space="preserve"> PAGEREF _Toc311210870 \h </w:instrText>
        </w:r>
        <w:r w:rsidR="0085663B">
          <w:rPr>
            <w:noProof/>
            <w:webHidden/>
          </w:rPr>
        </w:r>
        <w:r w:rsidR="0085663B">
          <w:rPr>
            <w:noProof/>
            <w:webHidden/>
          </w:rPr>
          <w:fldChar w:fldCharType="separate"/>
        </w:r>
        <w:r w:rsidR="0085663B">
          <w:rPr>
            <w:noProof/>
            <w:webHidden/>
          </w:rPr>
          <w:t>45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1" w:history="1">
        <w:r w:rsidR="0085663B" w:rsidRPr="00125CF0">
          <w:rPr>
            <w:rStyle w:val="Hyperlink"/>
            <w:noProof/>
          </w:rPr>
          <w:t>3.33</w:t>
        </w:r>
        <w:r w:rsidR="0085663B">
          <w:rPr>
            <w:rFonts w:asciiTheme="minorHAnsi" w:eastAsiaTheme="minorEastAsia" w:hAnsiTheme="minorHAnsi" w:cstheme="minorBidi"/>
            <w:noProof/>
            <w:szCs w:val="22"/>
          </w:rPr>
          <w:tab/>
        </w:r>
        <w:r w:rsidR="0085663B" w:rsidRPr="00125CF0">
          <w:rPr>
            <w:rStyle w:val="Hyperlink"/>
            <w:noProof/>
          </w:rPr>
          <w:t>Table: GeoPoliticalUnits</w:t>
        </w:r>
        <w:r w:rsidR="0085663B">
          <w:rPr>
            <w:noProof/>
            <w:webHidden/>
          </w:rPr>
          <w:tab/>
        </w:r>
        <w:r w:rsidR="0085663B">
          <w:rPr>
            <w:noProof/>
            <w:webHidden/>
          </w:rPr>
          <w:fldChar w:fldCharType="begin"/>
        </w:r>
        <w:r w:rsidR="0085663B">
          <w:rPr>
            <w:noProof/>
            <w:webHidden/>
          </w:rPr>
          <w:instrText xml:space="preserve"> PAGEREF _Toc311210871 \h </w:instrText>
        </w:r>
        <w:r w:rsidR="0085663B">
          <w:rPr>
            <w:noProof/>
            <w:webHidden/>
          </w:rPr>
        </w:r>
        <w:r w:rsidR="0085663B">
          <w:rPr>
            <w:noProof/>
            <w:webHidden/>
          </w:rPr>
          <w:fldChar w:fldCharType="separate"/>
        </w:r>
        <w:r w:rsidR="0085663B">
          <w:rPr>
            <w:noProof/>
            <w:webHidden/>
          </w:rPr>
          <w:t>45</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72" w:history="1">
        <w:r w:rsidR="0085663B" w:rsidRPr="00125CF0">
          <w:rPr>
            <w:rStyle w:val="Hyperlink"/>
            <w:noProof/>
          </w:rPr>
          <w:t>3.33.1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_Toc311210872 \h </w:instrText>
        </w:r>
        <w:r w:rsidR="0085663B">
          <w:rPr>
            <w:noProof/>
            <w:webHidden/>
          </w:rPr>
        </w:r>
        <w:r w:rsidR="0085663B">
          <w:rPr>
            <w:noProof/>
            <w:webHidden/>
          </w:rPr>
          <w:fldChar w:fldCharType="separate"/>
        </w:r>
        <w:r w:rsidR="0085663B">
          <w:rPr>
            <w:noProof/>
            <w:webHidden/>
          </w:rPr>
          <w:t>46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3" w:history="1">
        <w:r w:rsidR="0085663B" w:rsidRPr="00125CF0">
          <w:rPr>
            <w:rStyle w:val="Hyperlink"/>
            <w:noProof/>
          </w:rPr>
          <w:t>3.34</w:t>
        </w:r>
        <w:r w:rsidR="0085663B">
          <w:rPr>
            <w:rFonts w:asciiTheme="minorHAnsi" w:eastAsiaTheme="minorEastAsia" w:hAnsiTheme="minorHAnsi" w:cstheme="minorBidi"/>
            <w:noProof/>
            <w:szCs w:val="22"/>
          </w:rPr>
          <w:tab/>
        </w:r>
        <w:r w:rsidR="0085663B" w:rsidRPr="00125CF0">
          <w:rPr>
            <w:rStyle w:val="Hyperlink"/>
            <w:noProof/>
          </w:rPr>
          <w:t>Table: Keywords</w:t>
        </w:r>
        <w:r w:rsidR="0085663B">
          <w:rPr>
            <w:noProof/>
            <w:webHidden/>
          </w:rPr>
          <w:tab/>
        </w:r>
        <w:r w:rsidR="0085663B">
          <w:rPr>
            <w:noProof/>
            <w:webHidden/>
          </w:rPr>
          <w:fldChar w:fldCharType="begin"/>
        </w:r>
        <w:r w:rsidR="0085663B">
          <w:rPr>
            <w:noProof/>
            <w:webHidden/>
          </w:rPr>
          <w:instrText xml:space="preserve"> PAGEREF _Toc311210873 \h </w:instrText>
        </w:r>
        <w:r w:rsidR="0085663B">
          <w:rPr>
            <w:noProof/>
            <w:webHidden/>
          </w:rPr>
        </w:r>
        <w:r w:rsidR="0085663B">
          <w:rPr>
            <w:noProof/>
            <w:webHidden/>
          </w:rPr>
          <w:fldChar w:fldCharType="separate"/>
        </w:r>
        <w:r w:rsidR="0085663B">
          <w:rPr>
            <w:noProof/>
            <w:webHidden/>
          </w:rPr>
          <w:t>46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4" w:history="1">
        <w:r w:rsidR="0085663B" w:rsidRPr="00125CF0">
          <w:rPr>
            <w:rStyle w:val="Hyperlink"/>
            <w:noProof/>
          </w:rPr>
          <w:t>3.35</w:t>
        </w:r>
        <w:r w:rsidR="0085663B">
          <w:rPr>
            <w:rFonts w:asciiTheme="minorHAnsi" w:eastAsiaTheme="minorEastAsia" w:hAnsiTheme="minorHAnsi" w:cstheme="minorBidi"/>
            <w:noProof/>
            <w:szCs w:val="22"/>
          </w:rPr>
          <w:tab/>
        </w:r>
        <w:r w:rsidR="0085663B" w:rsidRPr="00125CF0">
          <w:rPr>
            <w:rStyle w:val="Hyperlink"/>
            <w:noProof/>
          </w:rPr>
          <w:t>Table: Lithology</w:t>
        </w:r>
        <w:r w:rsidR="0085663B">
          <w:rPr>
            <w:noProof/>
            <w:webHidden/>
          </w:rPr>
          <w:tab/>
        </w:r>
        <w:r w:rsidR="0085663B">
          <w:rPr>
            <w:noProof/>
            <w:webHidden/>
          </w:rPr>
          <w:fldChar w:fldCharType="begin"/>
        </w:r>
        <w:r w:rsidR="0085663B">
          <w:rPr>
            <w:noProof/>
            <w:webHidden/>
          </w:rPr>
          <w:instrText xml:space="preserve"> PAGEREF _Toc311210874 \h </w:instrText>
        </w:r>
        <w:r w:rsidR="0085663B">
          <w:rPr>
            <w:noProof/>
            <w:webHidden/>
          </w:rPr>
        </w:r>
        <w:r w:rsidR="0085663B">
          <w:rPr>
            <w:noProof/>
            <w:webHidden/>
          </w:rPr>
          <w:fldChar w:fldCharType="separate"/>
        </w:r>
        <w:r w:rsidR="0085663B">
          <w:rPr>
            <w:noProof/>
            <w:webHidden/>
          </w:rPr>
          <w:t>47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5" w:history="1">
        <w:r w:rsidR="0085663B" w:rsidRPr="00125CF0">
          <w:rPr>
            <w:rStyle w:val="Hyperlink"/>
            <w:noProof/>
          </w:rPr>
          <w:t>3.36</w:t>
        </w:r>
        <w:r w:rsidR="0085663B">
          <w:rPr>
            <w:rFonts w:asciiTheme="minorHAnsi" w:eastAsiaTheme="minorEastAsia" w:hAnsiTheme="minorHAnsi" w:cstheme="minorBidi"/>
            <w:noProof/>
            <w:szCs w:val="22"/>
          </w:rPr>
          <w:tab/>
        </w:r>
        <w:r w:rsidR="0085663B" w:rsidRPr="00125CF0">
          <w:rPr>
            <w:rStyle w:val="Hyperlink"/>
            <w:noProof/>
          </w:rPr>
          <w:t>Table: Projects</w:t>
        </w:r>
        <w:r w:rsidR="0085663B">
          <w:rPr>
            <w:noProof/>
            <w:webHidden/>
          </w:rPr>
          <w:tab/>
        </w:r>
        <w:r w:rsidR="0085663B">
          <w:rPr>
            <w:noProof/>
            <w:webHidden/>
          </w:rPr>
          <w:fldChar w:fldCharType="begin"/>
        </w:r>
        <w:r w:rsidR="0085663B">
          <w:rPr>
            <w:noProof/>
            <w:webHidden/>
          </w:rPr>
          <w:instrText xml:space="preserve"> PAGEREF _Toc311210875 \h </w:instrText>
        </w:r>
        <w:r w:rsidR="0085663B">
          <w:rPr>
            <w:noProof/>
            <w:webHidden/>
          </w:rPr>
        </w:r>
        <w:r w:rsidR="0085663B">
          <w:rPr>
            <w:noProof/>
            <w:webHidden/>
          </w:rPr>
          <w:fldChar w:fldCharType="separate"/>
        </w:r>
        <w:r w:rsidR="0085663B">
          <w:rPr>
            <w:noProof/>
            <w:webHidden/>
          </w:rPr>
          <w:t>47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6" w:history="1">
        <w:r w:rsidR="0085663B" w:rsidRPr="00125CF0">
          <w:rPr>
            <w:rStyle w:val="Hyperlink"/>
            <w:noProof/>
          </w:rPr>
          <w:t>3.37</w:t>
        </w:r>
        <w:r w:rsidR="0085663B">
          <w:rPr>
            <w:rFonts w:asciiTheme="minorHAnsi" w:eastAsiaTheme="minorEastAsia" w:hAnsiTheme="minorHAnsi" w:cstheme="minorBidi"/>
            <w:noProof/>
            <w:szCs w:val="22"/>
          </w:rPr>
          <w:tab/>
        </w:r>
        <w:r w:rsidR="0085663B" w:rsidRPr="00125CF0">
          <w:rPr>
            <w:rStyle w:val="Hyperlink"/>
            <w:noProof/>
          </w:rPr>
          <w:t>Table: PublicationAuthors</w:t>
        </w:r>
        <w:r w:rsidR="0085663B">
          <w:rPr>
            <w:noProof/>
            <w:webHidden/>
          </w:rPr>
          <w:tab/>
        </w:r>
        <w:r w:rsidR="0085663B">
          <w:rPr>
            <w:noProof/>
            <w:webHidden/>
          </w:rPr>
          <w:fldChar w:fldCharType="begin"/>
        </w:r>
        <w:r w:rsidR="0085663B">
          <w:rPr>
            <w:noProof/>
            <w:webHidden/>
          </w:rPr>
          <w:instrText xml:space="preserve"> PAGEREF _Toc311210876 \h </w:instrText>
        </w:r>
        <w:r w:rsidR="0085663B">
          <w:rPr>
            <w:noProof/>
            <w:webHidden/>
          </w:rPr>
        </w:r>
        <w:r w:rsidR="0085663B">
          <w:rPr>
            <w:noProof/>
            <w:webHidden/>
          </w:rPr>
          <w:fldChar w:fldCharType="separate"/>
        </w:r>
        <w:r w:rsidR="0085663B">
          <w:rPr>
            <w:noProof/>
            <w:webHidden/>
          </w:rPr>
          <w:t>48</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77" w:history="1">
        <w:r w:rsidR="0085663B" w:rsidRPr="00125CF0">
          <w:rPr>
            <w:rStyle w:val="Hyperlink"/>
            <w:noProof/>
          </w:rPr>
          <w:t>3.37.1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_Toc311210877 \h </w:instrText>
        </w:r>
        <w:r w:rsidR="0085663B">
          <w:rPr>
            <w:noProof/>
            <w:webHidden/>
          </w:rPr>
        </w:r>
        <w:r w:rsidR="0085663B">
          <w:rPr>
            <w:noProof/>
            <w:webHidden/>
          </w:rPr>
          <w:fldChar w:fldCharType="separate"/>
        </w:r>
        <w:r w:rsidR="0085663B">
          <w:rPr>
            <w:noProof/>
            <w:webHidden/>
          </w:rPr>
          <w:t>49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8" w:history="1">
        <w:r w:rsidR="0085663B" w:rsidRPr="00125CF0">
          <w:rPr>
            <w:rStyle w:val="Hyperlink"/>
            <w:noProof/>
          </w:rPr>
          <w:t>3.38</w:t>
        </w:r>
        <w:r w:rsidR="0085663B">
          <w:rPr>
            <w:rFonts w:asciiTheme="minorHAnsi" w:eastAsiaTheme="minorEastAsia" w:hAnsiTheme="minorHAnsi" w:cstheme="minorBidi"/>
            <w:noProof/>
            <w:szCs w:val="22"/>
          </w:rPr>
          <w:tab/>
        </w:r>
        <w:r w:rsidR="0085663B" w:rsidRPr="00125CF0">
          <w:rPr>
            <w:rStyle w:val="Hyperlink"/>
            <w:noProof/>
          </w:rPr>
          <w:t>Table: PublicationEditors</w:t>
        </w:r>
        <w:r w:rsidR="0085663B">
          <w:rPr>
            <w:noProof/>
            <w:webHidden/>
          </w:rPr>
          <w:tab/>
        </w:r>
        <w:r w:rsidR="0085663B">
          <w:rPr>
            <w:noProof/>
            <w:webHidden/>
          </w:rPr>
          <w:fldChar w:fldCharType="begin"/>
        </w:r>
        <w:r w:rsidR="0085663B">
          <w:rPr>
            <w:noProof/>
            <w:webHidden/>
          </w:rPr>
          <w:instrText xml:space="preserve"> PAGEREF _Toc311210878 \h </w:instrText>
        </w:r>
        <w:r w:rsidR="0085663B">
          <w:rPr>
            <w:noProof/>
            <w:webHidden/>
          </w:rPr>
        </w:r>
        <w:r w:rsidR="0085663B">
          <w:rPr>
            <w:noProof/>
            <w:webHidden/>
          </w:rPr>
          <w:fldChar w:fldCharType="separate"/>
        </w:r>
        <w:r w:rsidR="0085663B">
          <w:rPr>
            <w:noProof/>
            <w:webHidden/>
          </w:rPr>
          <w:t>49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79" w:history="1">
        <w:r w:rsidR="0085663B" w:rsidRPr="00125CF0">
          <w:rPr>
            <w:rStyle w:val="Hyperlink"/>
            <w:noProof/>
          </w:rPr>
          <w:t>3.39</w:t>
        </w:r>
        <w:r w:rsidR="0085663B">
          <w:rPr>
            <w:rFonts w:asciiTheme="minorHAnsi" w:eastAsiaTheme="minorEastAsia" w:hAnsiTheme="minorHAnsi" w:cstheme="minorBidi"/>
            <w:noProof/>
            <w:szCs w:val="22"/>
          </w:rPr>
          <w:tab/>
        </w:r>
        <w:r w:rsidR="0085663B" w:rsidRPr="00125CF0">
          <w:rPr>
            <w:rStyle w:val="Hyperlink"/>
            <w:noProof/>
          </w:rPr>
          <w:t>Table: Publications</w:t>
        </w:r>
        <w:r w:rsidR="0085663B">
          <w:rPr>
            <w:noProof/>
            <w:webHidden/>
          </w:rPr>
          <w:tab/>
        </w:r>
        <w:r w:rsidR="0085663B">
          <w:rPr>
            <w:noProof/>
            <w:webHidden/>
          </w:rPr>
          <w:fldChar w:fldCharType="begin"/>
        </w:r>
        <w:r w:rsidR="0085663B">
          <w:rPr>
            <w:noProof/>
            <w:webHidden/>
          </w:rPr>
          <w:instrText xml:space="preserve"> PAGEREF _Toc311210879 \h </w:instrText>
        </w:r>
        <w:r w:rsidR="0085663B">
          <w:rPr>
            <w:noProof/>
            <w:webHidden/>
          </w:rPr>
        </w:r>
        <w:r w:rsidR="0085663B">
          <w:rPr>
            <w:noProof/>
            <w:webHidden/>
          </w:rPr>
          <w:fldChar w:fldCharType="separate"/>
        </w:r>
        <w:r w:rsidR="0085663B">
          <w:rPr>
            <w:noProof/>
            <w:webHidden/>
          </w:rPr>
          <w:t>50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80" w:history="1">
        <w:r w:rsidR="0085663B" w:rsidRPr="00125CF0">
          <w:rPr>
            <w:rStyle w:val="Hyperlink"/>
            <w:noProof/>
          </w:rPr>
          <w:t>3.40</w:t>
        </w:r>
        <w:r w:rsidR="0085663B">
          <w:rPr>
            <w:rFonts w:asciiTheme="minorHAnsi" w:eastAsiaTheme="minorEastAsia" w:hAnsiTheme="minorHAnsi" w:cstheme="minorBidi"/>
            <w:noProof/>
            <w:szCs w:val="22"/>
          </w:rPr>
          <w:tab/>
        </w:r>
        <w:r w:rsidR="0085663B" w:rsidRPr="00125CF0">
          <w:rPr>
            <w:rStyle w:val="Hyperlink"/>
            <w:noProof/>
          </w:rPr>
          <w:t>Table: PublicationTypes</w:t>
        </w:r>
        <w:r w:rsidR="0085663B">
          <w:rPr>
            <w:noProof/>
            <w:webHidden/>
          </w:rPr>
          <w:tab/>
        </w:r>
        <w:r w:rsidR="0085663B">
          <w:rPr>
            <w:noProof/>
            <w:webHidden/>
          </w:rPr>
          <w:fldChar w:fldCharType="begin"/>
        </w:r>
        <w:r w:rsidR="0085663B">
          <w:rPr>
            <w:noProof/>
            <w:webHidden/>
          </w:rPr>
          <w:instrText xml:space="preserve"> PAGEREF _Toc311210880 \h </w:instrText>
        </w:r>
        <w:r w:rsidR="0085663B">
          <w:rPr>
            <w:noProof/>
            <w:webHidden/>
          </w:rPr>
        </w:r>
        <w:r w:rsidR="0085663B">
          <w:rPr>
            <w:noProof/>
            <w:webHidden/>
          </w:rPr>
          <w:fldChar w:fldCharType="separate"/>
        </w:r>
        <w:r w:rsidR="0085663B">
          <w:rPr>
            <w:noProof/>
            <w:webHidden/>
          </w:rPr>
          <w:t>53</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1" w:history="1">
        <w:r w:rsidR="0085663B" w:rsidRPr="00125CF0">
          <w:rPr>
            <w:rStyle w:val="Hyperlink"/>
            <w:noProof/>
          </w:rPr>
          <w:t>3.40.1</w:t>
        </w:r>
        <w:r w:rsidR="0085663B">
          <w:rPr>
            <w:rFonts w:asciiTheme="minorHAnsi" w:eastAsiaTheme="minorEastAsia" w:hAnsiTheme="minorHAnsi" w:cstheme="minorBidi"/>
            <w:noProof/>
            <w:szCs w:val="22"/>
          </w:rPr>
          <w:tab/>
        </w:r>
        <w:r w:rsidR="0085663B" w:rsidRPr="00125CF0">
          <w:rPr>
            <w:rStyle w:val="Hyperlink"/>
            <w:noProof/>
          </w:rPr>
          <w:t>Legacy publication</w:t>
        </w:r>
        <w:r w:rsidR="0085663B">
          <w:rPr>
            <w:noProof/>
            <w:webHidden/>
          </w:rPr>
          <w:tab/>
        </w:r>
        <w:r w:rsidR="0085663B">
          <w:rPr>
            <w:noProof/>
            <w:webHidden/>
          </w:rPr>
          <w:fldChar w:fldCharType="begin"/>
        </w:r>
        <w:r w:rsidR="0085663B">
          <w:rPr>
            <w:noProof/>
            <w:webHidden/>
          </w:rPr>
          <w:instrText xml:space="preserve"> PAGEREF _Toc311210881 \h </w:instrText>
        </w:r>
        <w:r w:rsidR="0085663B">
          <w:rPr>
            <w:noProof/>
            <w:webHidden/>
          </w:rPr>
        </w:r>
        <w:r w:rsidR="0085663B">
          <w:rPr>
            <w:noProof/>
            <w:webHidden/>
          </w:rPr>
          <w:fldChar w:fldCharType="separate"/>
        </w:r>
        <w:r w:rsidR="0085663B">
          <w:rPr>
            <w:noProof/>
            <w:webHidden/>
          </w:rPr>
          <w:t>53</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2" w:history="1">
        <w:r w:rsidR="0085663B" w:rsidRPr="00125CF0">
          <w:rPr>
            <w:rStyle w:val="Hyperlink"/>
            <w:noProof/>
          </w:rPr>
          <w:t>3.40.2</w:t>
        </w:r>
        <w:r w:rsidR="0085663B">
          <w:rPr>
            <w:rFonts w:asciiTheme="minorHAnsi" w:eastAsiaTheme="minorEastAsia" w:hAnsiTheme="minorHAnsi" w:cstheme="minorBidi"/>
            <w:noProof/>
            <w:szCs w:val="22"/>
          </w:rPr>
          <w:tab/>
        </w:r>
        <w:r w:rsidR="0085663B" w:rsidRPr="00125CF0">
          <w:rPr>
            <w:rStyle w:val="Hyperlink"/>
            <w:noProof/>
          </w:rPr>
          <w:t>Journal Article</w:t>
        </w:r>
        <w:r w:rsidR="0085663B">
          <w:rPr>
            <w:noProof/>
            <w:webHidden/>
          </w:rPr>
          <w:tab/>
        </w:r>
        <w:r w:rsidR="0085663B">
          <w:rPr>
            <w:noProof/>
            <w:webHidden/>
          </w:rPr>
          <w:fldChar w:fldCharType="begin"/>
        </w:r>
        <w:r w:rsidR="0085663B">
          <w:rPr>
            <w:noProof/>
            <w:webHidden/>
          </w:rPr>
          <w:instrText xml:space="preserve"> PAGEREF _Toc311210882 \h </w:instrText>
        </w:r>
        <w:r w:rsidR="0085663B">
          <w:rPr>
            <w:noProof/>
            <w:webHidden/>
          </w:rPr>
        </w:r>
        <w:r w:rsidR="0085663B">
          <w:rPr>
            <w:noProof/>
            <w:webHidden/>
          </w:rPr>
          <w:fldChar w:fldCharType="separate"/>
        </w:r>
        <w:r w:rsidR="0085663B">
          <w:rPr>
            <w:noProof/>
            <w:webHidden/>
          </w:rPr>
          <w:t>54</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3" w:history="1">
        <w:r w:rsidR="0085663B" w:rsidRPr="00125CF0">
          <w:rPr>
            <w:rStyle w:val="Hyperlink"/>
            <w:noProof/>
          </w:rPr>
          <w:t>3.40.3</w:t>
        </w:r>
        <w:r w:rsidR="0085663B">
          <w:rPr>
            <w:rFonts w:asciiTheme="minorHAnsi" w:eastAsiaTheme="minorEastAsia" w:hAnsiTheme="minorHAnsi" w:cstheme="minorBidi"/>
            <w:noProof/>
            <w:szCs w:val="22"/>
          </w:rPr>
          <w:tab/>
        </w:r>
        <w:r w:rsidR="0085663B" w:rsidRPr="00125CF0">
          <w:rPr>
            <w:rStyle w:val="Hyperlink"/>
            <w:noProof/>
          </w:rPr>
          <w:t>Book Chapter</w:t>
        </w:r>
        <w:r w:rsidR="0085663B">
          <w:rPr>
            <w:noProof/>
            <w:webHidden/>
          </w:rPr>
          <w:tab/>
        </w:r>
        <w:r w:rsidR="0085663B">
          <w:rPr>
            <w:noProof/>
            <w:webHidden/>
          </w:rPr>
          <w:fldChar w:fldCharType="begin"/>
        </w:r>
        <w:r w:rsidR="0085663B">
          <w:rPr>
            <w:noProof/>
            <w:webHidden/>
          </w:rPr>
          <w:instrText xml:space="preserve"> PAGEREF _Toc311210883 \h </w:instrText>
        </w:r>
        <w:r w:rsidR="0085663B">
          <w:rPr>
            <w:noProof/>
            <w:webHidden/>
          </w:rPr>
        </w:r>
        <w:r w:rsidR="0085663B">
          <w:rPr>
            <w:noProof/>
            <w:webHidden/>
          </w:rPr>
          <w:fldChar w:fldCharType="separate"/>
        </w:r>
        <w:r w:rsidR="0085663B">
          <w:rPr>
            <w:noProof/>
            <w:webHidden/>
          </w:rPr>
          <w:t>56</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4" w:history="1">
        <w:r w:rsidR="0085663B" w:rsidRPr="00125CF0">
          <w:rPr>
            <w:rStyle w:val="Hyperlink"/>
            <w:noProof/>
          </w:rPr>
          <w:t>3.40.4</w:t>
        </w:r>
        <w:r w:rsidR="0085663B">
          <w:rPr>
            <w:rFonts w:asciiTheme="minorHAnsi" w:eastAsiaTheme="minorEastAsia" w:hAnsiTheme="minorHAnsi" w:cstheme="minorBidi"/>
            <w:noProof/>
            <w:szCs w:val="22"/>
          </w:rPr>
          <w:tab/>
        </w:r>
        <w:r w:rsidR="0085663B" w:rsidRPr="00125CF0">
          <w:rPr>
            <w:rStyle w:val="Hyperlink"/>
            <w:noProof/>
          </w:rPr>
          <w:t>Authored Book</w:t>
        </w:r>
        <w:r w:rsidR="0085663B">
          <w:rPr>
            <w:noProof/>
            <w:webHidden/>
          </w:rPr>
          <w:tab/>
        </w:r>
        <w:r w:rsidR="0085663B">
          <w:rPr>
            <w:noProof/>
            <w:webHidden/>
          </w:rPr>
          <w:fldChar w:fldCharType="begin"/>
        </w:r>
        <w:r w:rsidR="0085663B">
          <w:rPr>
            <w:noProof/>
            <w:webHidden/>
          </w:rPr>
          <w:instrText xml:space="preserve"> PAGEREF _Toc311210884 \h </w:instrText>
        </w:r>
        <w:r w:rsidR="0085663B">
          <w:rPr>
            <w:noProof/>
            <w:webHidden/>
          </w:rPr>
        </w:r>
        <w:r w:rsidR="0085663B">
          <w:rPr>
            <w:noProof/>
            <w:webHidden/>
          </w:rPr>
          <w:fldChar w:fldCharType="separate"/>
        </w:r>
        <w:r w:rsidR="0085663B">
          <w:rPr>
            <w:noProof/>
            <w:webHidden/>
          </w:rPr>
          <w:t>58</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5" w:history="1">
        <w:r w:rsidR="0085663B" w:rsidRPr="00125CF0">
          <w:rPr>
            <w:rStyle w:val="Hyperlink"/>
            <w:noProof/>
          </w:rPr>
          <w:t>3.40.5</w:t>
        </w:r>
        <w:r w:rsidR="0085663B">
          <w:rPr>
            <w:rFonts w:asciiTheme="minorHAnsi" w:eastAsiaTheme="minorEastAsia" w:hAnsiTheme="minorHAnsi" w:cstheme="minorBidi"/>
            <w:noProof/>
            <w:szCs w:val="22"/>
          </w:rPr>
          <w:tab/>
        </w:r>
        <w:r w:rsidR="0085663B" w:rsidRPr="00125CF0">
          <w:rPr>
            <w:rStyle w:val="Hyperlink"/>
            <w:noProof/>
          </w:rPr>
          <w:t>Edited Book</w:t>
        </w:r>
        <w:r w:rsidR="0085663B">
          <w:rPr>
            <w:noProof/>
            <w:webHidden/>
          </w:rPr>
          <w:tab/>
        </w:r>
        <w:r w:rsidR="0085663B">
          <w:rPr>
            <w:noProof/>
            <w:webHidden/>
          </w:rPr>
          <w:fldChar w:fldCharType="begin"/>
        </w:r>
        <w:r w:rsidR="0085663B">
          <w:rPr>
            <w:noProof/>
            <w:webHidden/>
          </w:rPr>
          <w:instrText xml:space="preserve"> PAGEREF _Toc311210885 \h </w:instrText>
        </w:r>
        <w:r w:rsidR="0085663B">
          <w:rPr>
            <w:noProof/>
            <w:webHidden/>
          </w:rPr>
        </w:r>
        <w:r w:rsidR="0085663B">
          <w:rPr>
            <w:noProof/>
            <w:webHidden/>
          </w:rPr>
          <w:fldChar w:fldCharType="separate"/>
        </w:r>
        <w:r w:rsidR="0085663B">
          <w:rPr>
            <w:noProof/>
            <w:webHidden/>
          </w:rPr>
          <w:t>59</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6" w:history="1">
        <w:r w:rsidR="0085663B" w:rsidRPr="00125CF0">
          <w:rPr>
            <w:rStyle w:val="Hyperlink"/>
            <w:noProof/>
          </w:rPr>
          <w:t>3.40.6</w:t>
        </w:r>
        <w:r w:rsidR="0085663B">
          <w:rPr>
            <w:rFonts w:asciiTheme="minorHAnsi" w:eastAsiaTheme="minorEastAsia" w:hAnsiTheme="minorHAnsi" w:cstheme="minorBidi"/>
            <w:noProof/>
            <w:szCs w:val="22"/>
          </w:rPr>
          <w:tab/>
        </w:r>
        <w:r w:rsidR="0085663B" w:rsidRPr="00125CF0">
          <w:rPr>
            <w:rStyle w:val="Hyperlink"/>
            <w:noProof/>
          </w:rPr>
          <w:t>Master’s Thesis</w:t>
        </w:r>
        <w:r w:rsidR="0085663B">
          <w:rPr>
            <w:noProof/>
            <w:webHidden/>
          </w:rPr>
          <w:tab/>
        </w:r>
        <w:r w:rsidR="0085663B">
          <w:rPr>
            <w:noProof/>
            <w:webHidden/>
          </w:rPr>
          <w:fldChar w:fldCharType="begin"/>
        </w:r>
        <w:r w:rsidR="0085663B">
          <w:rPr>
            <w:noProof/>
            <w:webHidden/>
          </w:rPr>
          <w:instrText xml:space="preserve"> PAGEREF _Toc311210886 \h </w:instrText>
        </w:r>
        <w:r w:rsidR="0085663B">
          <w:rPr>
            <w:noProof/>
            <w:webHidden/>
          </w:rPr>
        </w:r>
        <w:r w:rsidR="0085663B">
          <w:rPr>
            <w:noProof/>
            <w:webHidden/>
          </w:rPr>
          <w:fldChar w:fldCharType="separate"/>
        </w:r>
        <w:r w:rsidR="0085663B">
          <w:rPr>
            <w:noProof/>
            <w:webHidden/>
          </w:rPr>
          <w:t>61</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7" w:history="1">
        <w:r w:rsidR="0085663B" w:rsidRPr="00125CF0">
          <w:rPr>
            <w:rStyle w:val="Hyperlink"/>
            <w:noProof/>
          </w:rPr>
          <w:t>3.40.7</w:t>
        </w:r>
        <w:r w:rsidR="0085663B">
          <w:rPr>
            <w:rFonts w:asciiTheme="minorHAnsi" w:eastAsiaTheme="minorEastAsia" w:hAnsiTheme="minorHAnsi" w:cstheme="minorBidi"/>
            <w:noProof/>
            <w:szCs w:val="22"/>
          </w:rPr>
          <w:tab/>
        </w:r>
        <w:r w:rsidR="0085663B" w:rsidRPr="00125CF0">
          <w:rPr>
            <w:rStyle w:val="Hyperlink"/>
            <w:noProof/>
          </w:rPr>
          <w:t>Doctoral Dissertation</w:t>
        </w:r>
        <w:r w:rsidR="0085663B">
          <w:rPr>
            <w:noProof/>
            <w:webHidden/>
          </w:rPr>
          <w:tab/>
        </w:r>
        <w:r w:rsidR="0085663B">
          <w:rPr>
            <w:noProof/>
            <w:webHidden/>
          </w:rPr>
          <w:fldChar w:fldCharType="begin"/>
        </w:r>
        <w:r w:rsidR="0085663B">
          <w:rPr>
            <w:noProof/>
            <w:webHidden/>
          </w:rPr>
          <w:instrText xml:space="preserve"> PAGEREF _Toc311210887 \h </w:instrText>
        </w:r>
        <w:r w:rsidR="0085663B">
          <w:rPr>
            <w:noProof/>
            <w:webHidden/>
          </w:rPr>
        </w:r>
        <w:r w:rsidR="0085663B">
          <w:rPr>
            <w:noProof/>
            <w:webHidden/>
          </w:rPr>
          <w:fldChar w:fldCharType="separate"/>
        </w:r>
        <w:r w:rsidR="0085663B">
          <w:rPr>
            <w:noProof/>
            <w:webHidden/>
          </w:rPr>
          <w:t>61</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8" w:history="1">
        <w:r w:rsidR="0085663B" w:rsidRPr="00125CF0">
          <w:rPr>
            <w:rStyle w:val="Hyperlink"/>
            <w:noProof/>
          </w:rPr>
          <w:t>3.40.8</w:t>
        </w:r>
        <w:r w:rsidR="0085663B">
          <w:rPr>
            <w:rFonts w:asciiTheme="minorHAnsi" w:eastAsiaTheme="minorEastAsia" w:hAnsiTheme="minorHAnsi" w:cstheme="minorBidi"/>
            <w:noProof/>
            <w:szCs w:val="22"/>
          </w:rPr>
          <w:tab/>
        </w:r>
        <w:r w:rsidR="0085663B" w:rsidRPr="00125CF0">
          <w:rPr>
            <w:rStyle w:val="Hyperlink"/>
            <w:noProof/>
          </w:rPr>
          <w:t>Authored Report</w:t>
        </w:r>
        <w:r w:rsidR="0085663B">
          <w:rPr>
            <w:noProof/>
            <w:webHidden/>
          </w:rPr>
          <w:tab/>
        </w:r>
        <w:r w:rsidR="0085663B">
          <w:rPr>
            <w:noProof/>
            <w:webHidden/>
          </w:rPr>
          <w:fldChar w:fldCharType="begin"/>
        </w:r>
        <w:r w:rsidR="0085663B">
          <w:rPr>
            <w:noProof/>
            <w:webHidden/>
          </w:rPr>
          <w:instrText xml:space="preserve"> PAGEREF _Toc311210888 \h </w:instrText>
        </w:r>
        <w:r w:rsidR="0085663B">
          <w:rPr>
            <w:noProof/>
            <w:webHidden/>
          </w:rPr>
        </w:r>
        <w:r w:rsidR="0085663B">
          <w:rPr>
            <w:noProof/>
            <w:webHidden/>
          </w:rPr>
          <w:fldChar w:fldCharType="separate"/>
        </w:r>
        <w:r w:rsidR="0085663B">
          <w:rPr>
            <w:noProof/>
            <w:webHidden/>
          </w:rPr>
          <w:t>62</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89" w:history="1">
        <w:r w:rsidR="0085663B" w:rsidRPr="00125CF0">
          <w:rPr>
            <w:rStyle w:val="Hyperlink"/>
            <w:noProof/>
          </w:rPr>
          <w:t>3.40.9</w:t>
        </w:r>
        <w:r w:rsidR="0085663B">
          <w:rPr>
            <w:rFonts w:asciiTheme="minorHAnsi" w:eastAsiaTheme="minorEastAsia" w:hAnsiTheme="minorHAnsi" w:cstheme="minorBidi"/>
            <w:noProof/>
            <w:szCs w:val="22"/>
          </w:rPr>
          <w:tab/>
        </w:r>
        <w:r w:rsidR="0085663B" w:rsidRPr="00125CF0">
          <w:rPr>
            <w:rStyle w:val="Hyperlink"/>
            <w:noProof/>
          </w:rPr>
          <w:t>Edited Report</w:t>
        </w:r>
        <w:r w:rsidR="0085663B">
          <w:rPr>
            <w:noProof/>
            <w:webHidden/>
          </w:rPr>
          <w:tab/>
        </w:r>
        <w:r w:rsidR="0085663B">
          <w:rPr>
            <w:noProof/>
            <w:webHidden/>
          </w:rPr>
          <w:fldChar w:fldCharType="begin"/>
        </w:r>
        <w:r w:rsidR="0085663B">
          <w:rPr>
            <w:noProof/>
            <w:webHidden/>
          </w:rPr>
          <w:instrText xml:space="preserve"> PAGEREF _Toc311210889 \h </w:instrText>
        </w:r>
        <w:r w:rsidR="0085663B">
          <w:rPr>
            <w:noProof/>
            <w:webHidden/>
          </w:rPr>
        </w:r>
        <w:r w:rsidR="0085663B">
          <w:rPr>
            <w:noProof/>
            <w:webHidden/>
          </w:rPr>
          <w:fldChar w:fldCharType="separate"/>
        </w:r>
        <w:r w:rsidR="0085663B">
          <w:rPr>
            <w:noProof/>
            <w:webHidden/>
          </w:rPr>
          <w:t>63</w:t>
        </w:r>
        <w:r w:rsidR="0085663B">
          <w:rPr>
            <w:noProof/>
            <w:webHidden/>
          </w:rPr>
          <w:fldChar w:fldCharType="end"/>
        </w:r>
      </w:hyperlink>
    </w:p>
    <w:p w:rsidR="0085663B" w:rsidRDefault="00FF46C4">
      <w:pPr>
        <w:pStyle w:val="TOC3"/>
        <w:tabs>
          <w:tab w:val="left" w:pos="1540"/>
          <w:tab w:val="right" w:leader="dot" w:pos="9350"/>
        </w:tabs>
        <w:rPr>
          <w:rFonts w:asciiTheme="minorHAnsi" w:eastAsiaTheme="minorEastAsia" w:hAnsiTheme="minorHAnsi" w:cstheme="minorBidi"/>
          <w:noProof/>
          <w:szCs w:val="22"/>
        </w:rPr>
      </w:pPr>
      <w:hyperlink w:anchor="_Toc311210890" w:history="1">
        <w:r w:rsidR="0085663B" w:rsidRPr="00125CF0">
          <w:rPr>
            <w:rStyle w:val="Hyperlink"/>
            <w:noProof/>
          </w:rPr>
          <w:t>3.40.10</w:t>
        </w:r>
        <w:r w:rsidR="0085663B">
          <w:rPr>
            <w:rFonts w:asciiTheme="minorHAnsi" w:eastAsiaTheme="minorEastAsia" w:hAnsiTheme="minorHAnsi" w:cstheme="minorBidi"/>
            <w:noProof/>
            <w:szCs w:val="22"/>
          </w:rPr>
          <w:tab/>
        </w:r>
        <w:r w:rsidR="0085663B" w:rsidRPr="00125CF0">
          <w:rPr>
            <w:rStyle w:val="Hyperlink"/>
            <w:noProof/>
          </w:rPr>
          <w:t>Other Authored Publication</w:t>
        </w:r>
        <w:r w:rsidR="0085663B">
          <w:rPr>
            <w:noProof/>
            <w:webHidden/>
          </w:rPr>
          <w:tab/>
        </w:r>
        <w:r w:rsidR="0085663B">
          <w:rPr>
            <w:noProof/>
            <w:webHidden/>
          </w:rPr>
          <w:fldChar w:fldCharType="begin"/>
        </w:r>
        <w:r w:rsidR="0085663B">
          <w:rPr>
            <w:noProof/>
            <w:webHidden/>
          </w:rPr>
          <w:instrText xml:space="preserve"> PAGEREF _Toc311210890 \h </w:instrText>
        </w:r>
        <w:r w:rsidR="0085663B">
          <w:rPr>
            <w:noProof/>
            <w:webHidden/>
          </w:rPr>
        </w:r>
        <w:r w:rsidR="0085663B">
          <w:rPr>
            <w:noProof/>
            <w:webHidden/>
          </w:rPr>
          <w:fldChar w:fldCharType="separate"/>
        </w:r>
        <w:r w:rsidR="0085663B">
          <w:rPr>
            <w:noProof/>
            <w:webHidden/>
          </w:rPr>
          <w:t>64</w:t>
        </w:r>
        <w:r w:rsidR="0085663B">
          <w:rPr>
            <w:noProof/>
            <w:webHidden/>
          </w:rPr>
          <w:fldChar w:fldCharType="end"/>
        </w:r>
      </w:hyperlink>
    </w:p>
    <w:p w:rsidR="0085663B" w:rsidRDefault="00FF46C4">
      <w:pPr>
        <w:pStyle w:val="TOC3"/>
        <w:tabs>
          <w:tab w:val="left" w:pos="1540"/>
          <w:tab w:val="right" w:leader="dot" w:pos="9350"/>
        </w:tabs>
        <w:rPr>
          <w:rFonts w:asciiTheme="minorHAnsi" w:eastAsiaTheme="minorEastAsia" w:hAnsiTheme="minorHAnsi" w:cstheme="minorBidi"/>
          <w:noProof/>
          <w:szCs w:val="22"/>
        </w:rPr>
      </w:pPr>
      <w:hyperlink w:anchor="_Toc311210891" w:history="1">
        <w:r w:rsidR="0085663B" w:rsidRPr="00125CF0">
          <w:rPr>
            <w:rStyle w:val="Hyperlink"/>
            <w:noProof/>
          </w:rPr>
          <w:t>3.40.11</w:t>
        </w:r>
        <w:r w:rsidR="0085663B">
          <w:rPr>
            <w:rFonts w:asciiTheme="minorHAnsi" w:eastAsiaTheme="minorEastAsia" w:hAnsiTheme="minorHAnsi" w:cstheme="minorBidi"/>
            <w:noProof/>
            <w:szCs w:val="22"/>
          </w:rPr>
          <w:tab/>
        </w:r>
        <w:r w:rsidR="0085663B" w:rsidRPr="00125CF0">
          <w:rPr>
            <w:rStyle w:val="Hyperlink"/>
            <w:noProof/>
          </w:rPr>
          <w:t>Other Edited Publication</w:t>
        </w:r>
        <w:r w:rsidR="0085663B">
          <w:rPr>
            <w:noProof/>
            <w:webHidden/>
          </w:rPr>
          <w:tab/>
        </w:r>
        <w:r w:rsidR="0085663B">
          <w:rPr>
            <w:noProof/>
            <w:webHidden/>
          </w:rPr>
          <w:fldChar w:fldCharType="begin"/>
        </w:r>
        <w:r w:rsidR="0085663B">
          <w:rPr>
            <w:noProof/>
            <w:webHidden/>
          </w:rPr>
          <w:instrText xml:space="preserve"> PAGEREF _Toc311210891 \h </w:instrText>
        </w:r>
        <w:r w:rsidR="0085663B">
          <w:rPr>
            <w:noProof/>
            <w:webHidden/>
          </w:rPr>
        </w:r>
        <w:r w:rsidR="0085663B">
          <w:rPr>
            <w:noProof/>
            <w:webHidden/>
          </w:rPr>
          <w:fldChar w:fldCharType="separate"/>
        </w:r>
        <w:r w:rsidR="0085663B">
          <w:rPr>
            <w:noProof/>
            <w:webHidden/>
          </w:rPr>
          <w:t>64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2" w:history="1">
        <w:r w:rsidR="0085663B" w:rsidRPr="00125CF0">
          <w:rPr>
            <w:rStyle w:val="Hyperlink"/>
            <w:noProof/>
          </w:rPr>
          <w:t>3.41</w:t>
        </w:r>
        <w:r w:rsidR="0085663B">
          <w:rPr>
            <w:rFonts w:asciiTheme="minorHAnsi" w:eastAsiaTheme="minorEastAsia" w:hAnsiTheme="minorHAnsi" w:cstheme="minorBidi"/>
            <w:noProof/>
            <w:szCs w:val="22"/>
          </w:rPr>
          <w:tab/>
        </w:r>
        <w:r w:rsidR="0085663B" w:rsidRPr="00125CF0">
          <w:rPr>
            <w:rStyle w:val="Hyperlink"/>
            <w:noProof/>
          </w:rPr>
          <w:t>Table: RelativeAgePublications</w:t>
        </w:r>
        <w:r w:rsidR="0085663B">
          <w:rPr>
            <w:noProof/>
            <w:webHidden/>
          </w:rPr>
          <w:tab/>
        </w:r>
        <w:r w:rsidR="0085663B">
          <w:rPr>
            <w:noProof/>
            <w:webHidden/>
          </w:rPr>
          <w:fldChar w:fldCharType="begin"/>
        </w:r>
        <w:r w:rsidR="0085663B">
          <w:rPr>
            <w:noProof/>
            <w:webHidden/>
          </w:rPr>
          <w:instrText xml:space="preserve"> PAGEREF _Toc311210892 \h </w:instrText>
        </w:r>
        <w:r w:rsidR="0085663B">
          <w:rPr>
            <w:noProof/>
            <w:webHidden/>
          </w:rPr>
        </w:r>
        <w:r w:rsidR="0085663B">
          <w:rPr>
            <w:noProof/>
            <w:webHidden/>
          </w:rPr>
          <w:fldChar w:fldCharType="separate"/>
        </w:r>
        <w:r w:rsidR="0085663B">
          <w:rPr>
            <w:noProof/>
            <w:webHidden/>
          </w:rPr>
          <w:t>64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3" w:history="1">
        <w:r w:rsidR="0085663B" w:rsidRPr="00125CF0">
          <w:rPr>
            <w:rStyle w:val="Hyperlink"/>
            <w:noProof/>
          </w:rPr>
          <w:t>3.42</w:t>
        </w:r>
        <w:r w:rsidR="0085663B">
          <w:rPr>
            <w:rFonts w:asciiTheme="minorHAnsi" w:eastAsiaTheme="minorEastAsia" w:hAnsiTheme="minorHAnsi" w:cstheme="minorBidi"/>
            <w:noProof/>
            <w:szCs w:val="22"/>
          </w:rPr>
          <w:tab/>
        </w:r>
        <w:r w:rsidR="0085663B" w:rsidRPr="00125CF0">
          <w:rPr>
            <w:rStyle w:val="Hyperlink"/>
            <w:noProof/>
          </w:rPr>
          <w:t>Table: RelativeAges</w:t>
        </w:r>
        <w:r w:rsidR="0085663B">
          <w:rPr>
            <w:noProof/>
            <w:webHidden/>
          </w:rPr>
          <w:tab/>
        </w:r>
        <w:r w:rsidR="0085663B">
          <w:rPr>
            <w:noProof/>
            <w:webHidden/>
          </w:rPr>
          <w:fldChar w:fldCharType="begin"/>
        </w:r>
        <w:r w:rsidR="0085663B">
          <w:rPr>
            <w:noProof/>
            <w:webHidden/>
          </w:rPr>
          <w:instrText xml:space="preserve"> PAGEREF _Toc311210893 \h </w:instrText>
        </w:r>
        <w:r w:rsidR="0085663B">
          <w:rPr>
            <w:noProof/>
            <w:webHidden/>
          </w:rPr>
        </w:r>
        <w:r w:rsidR="0085663B">
          <w:rPr>
            <w:noProof/>
            <w:webHidden/>
          </w:rPr>
          <w:fldChar w:fldCharType="separate"/>
        </w:r>
        <w:r w:rsidR="0085663B">
          <w:rPr>
            <w:noProof/>
            <w:webHidden/>
          </w:rPr>
          <w:t>64</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894" w:history="1">
        <w:r w:rsidR="0085663B" w:rsidRPr="00125CF0">
          <w:rPr>
            <w:rStyle w:val="Hyperlink"/>
            <w:noProof/>
          </w:rPr>
          <w:t>3.42.1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_Toc311210894 \h </w:instrText>
        </w:r>
        <w:r w:rsidR="0085663B">
          <w:rPr>
            <w:noProof/>
            <w:webHidden/>
          </w:rPr>
        </w:r>
        <w:r w:rsidR="0085663B">
          <w:rPr>
            <w:noProof/>
            <w:webHidden/>
          </w:rPr>
          <w:fldChar w:fldCharType="separate"/>
        </w:r>
        <w:r w:rsidR="0085663B">
          <w:rPr>
            <w:noProof/>
            <w:webHidden/>
          </w:rPr>
          <w:t>65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5" w:history="1">
        <w:r w:rsidR="0085663B" w:rsidRPr="00125CF0">
          <w:rPr>
            <w:rStyle w:val="Hyperlink"/>
            <w:noProof/>
          </w:rPr>
          <w:t>3.43</w:t>
        </w:r>
        <w:r w:rsidR="0085663B">
          <w:rPr>
            <w:rFonts w:asciiTheme="minorHAnsi" w:eastAsiaTheme="minorEastAsia" w:hAnsiTheme="minorHAnsi" w:cstheme="minorBidi"/>
            <w:noProof/>
            <w:szCs w:val="22"/>
          </w:rPr>
          <w:tab/>
        </w:r>
        <w:r w:rsidR="0085663B" w:rsidRPr="00125CF0">
          <w:rPr>
            <w:rStyle w:val="Hyperlink"/>
            <w:noProof/>
          </w:rPr>
          <w:t>Table: RadiocarbonCalibration</w:t>
        </w:r>
        <w:r w:rsidR="0085663B">
          <w:rPr>
            <w:noProof/>
            <w:webHidden/>
          </w:rPr>
          <w:tab/>
        </w:r>
        <w:r w:rsidR="0085663B">
          <w:rPr>
            <w:noProof/>
            <w:webHidden/>
          </w:rPr>
          <w:fldChar w:fldCharType="begin"/>
        </w:r>
        <w:r w:rsidR="0085663B">
          <w:rPr>
            <w:noProof/>
            <w:webHidden/>
          </w:rPr>
          <w:instrText xml:space="preserve"> PAGEREF _Toc311210895 \h </w:instrText>
        </w:r>
        <w:r w:rsidR="0085663B">
          <w:rPr>
            <w:noProof/>
            <w:webHidden/>
          </w:rPr>
        </w:r>
        <w:r w:rsidR="0085663B">
          <w:rPr>
            <w:noProof/>
            <w:webHidden/>
          </w:rPr>
          <w:fldChar w:fldCharType="separate"/>
        </w:r>
        <w:r w:rsidR="0085663B">
          <w:rPr>
            <w:noProof/>
            <w:webHidden/>
          </w:rPr>
          <w:t>65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6" w:history="1">
        <w:r w:rsidR="0085663B" w:rsidRPr="00125CF0">
          <w:rPr>
            <w:rStyle w:val="Hyperlink"/>
            <w:noProof/>
          </w:rPr>
          <w:t>3.44</w:t>
        </w:r>
        <w:r w:rsidR="0085663B">
          <w:rPr>
            <w:rFonts w:asciiTheme="minorHAnsi" w:eastAsiaTheme="minorEastAsia" w:hAnsiTheme="minorHAnsi" w:cstheme="minorBidi"/>
            <w:noProof/>
            <w:szCs w:val="22"/>
          </w:rPr>
          <w:tab/>
        </w:r>
        <w:r w:rsidR="0085663B" w:rsidRPr="00125CF0">
          <w:rPr>
            <w:rStyle w:val="Hyperlink"/>
            <w:noProof/>
          </w:rPr>
          <w:t>Table: RelativeAgeScales</w:t>
        </w:r>
        <w:r w:rsidR="0085663B">
          <w:rPr>
            <w:noProof/>
            <w:webHidden/>
          </w:rPr>
          <w:tab/>
        </w:r>
        <w:r w:rsidR="0085663B">
          <w:rPr>
            <w:noProof/>
            <w:webHidden/>
          </w:rPr>
          <w:fldChar w:fldCharType="begin"/>
        </w:r>
        <w:r w:rsidR="0085663B">
          <w:rPr>
            <w:noProof/>
            <w:webHidden/>
          </w:rPr>
          <w:instrText xml:space="preserve"> PAGEREF _Toc311210896 \h </w:instrText>
        </w:r>
        <w:r w:rsidR="0085663B">
          <w:rPr>
            <w:noProof/>
            <w:webHidden/>
          </w:rPr>
        </w:r>
        <w:r w:rsidR="0085663B">
          <w:rPr>
            <w:noProof/>
            <w:webHidden/>
          </w:rPr>
          <w:fldChar w:fldCharType="separate"/>
        </w:r>
        <w:r w:rsidR="0085663B">
          <w:rPr>
            <w:noProof/>
            <w:webHidden/>
          </w:rPr>
          <w:t>66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7" w:history="1">
        <w:r w:rsidR="0085663B" w:rsidRPr="00125CF0">
          <w:rPr>
            <w:rStyle w:val="Hyperlink"/>
            <w:noProof/>
          </w:rPr>
          <w:t>3.45</w:t>
        </w:r>
        <w:r w:rsidR="0085663B">
          <w:rPr>
            <w:rFonts w:asciiTheme="minorHAnsi" w:eastAsiaTheme="minorEastAsia" w:hAnsiTheme="minorHAnsi" w:cstheme="minorBidi"/>
            <w:noProof/>
            <w:szCs w:val="22"/>
          </w:rPr>
          <w:tab/>
        </w:r>
        <w:r w:rsidR="0085663B" w:rsidRPr="00125CF0">
          <w:rPr>
            <w:rStyle w:val="Hyperlink"/>
            <w:noProof/>
          </w:rPr>
          <w:t>Table: RelativeAgeUnits</w:t>
        </w:r>
        <w:r w:rsidR="0085663B">
          <w:rPr>
            <w:noProof/>
            <w:webHidden/>
          </w:rPr>
          <w:tab/>
        </w:r>
        <w:r w:rsidR="0085663B">
          <w:rPr>
            <w:noProof/>
            <w:webHidden/>
          </w:rPr>
          <w:fldChar w:fldCharType="begin"/>
        </w:r>
        <w:r w:rsidR="0085663B">
          <w:rPr>
            <w:noProof/>
            <w:webHidden/>
          </w:rPr>
          <w:instrText xml:space="preserve"> PAGEREF _Toc311210897 \h </w:instrText>
        </w:r>
        <w:r w:rsidR="0085663B">
          <w:rPr>
            <w:noProof/>
            <w:webHidden/>
          </w:rPr>
        </w:r>
        <w:r w:rsidR="0085663B">
          <w:rPr>
            <w:noProof/>
            <w:webHidden/>
          </w:rPr>
          <w:fldChar w:fldCharType="separate"/>
        </w:r>
        <w:r w:rsidR="0085663B">
          <w:rPr>
            <w:noProof/>
            <w:webHidden/>
          </w:rPr>
          <w:t>66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8" w:history="1">
        <w:r w:rsidR="0085663B" w:rsidRPr="00125CF0">
          <w:rPr>
            <w:rStyle w:val="Hyperlink"/>
            <w:noProof/>
          </w:rPr>
          <w:t>3.46</w:t>
        </w:r>
        <w:r w:rsidR="0085663B">
          <w:rPr>
            <w:rFonts w:asciiTheme="minorHAnsi" w:eastAsiaTheme="minorEastAsia" w:hAnsiTheme="minorHAnsi" w:cstheme="minorBidi"/>
            <w:noProof/>
            <w:szCs w:val="22"/>
          </w:rPr>
          <w:tab/>
        </w:r>
        <w:r w:rsidR="0085663B" w:rsidRPr="00125CF0">
          <w:rPr>
            <w:rStyle w:val="Hyperlink"/>
            <w:noProof/>
          </w:rPr>
          <w:t>Table: RelativeChronology</w:t>
        </w:r>
        <w:r w:rsidR="0085663B">
          <w:rPr>
            <w:noProof/>
            <w:webHidden/>
          </w:rPr>
          <w:tab/>
        </w:r>
        <w:r w:rsidR="0085663B">
          <w:rPr>
            <w:noProof/>
            <w:webHidden/>
          </w:rPr>
          <w:fldChar w:fldCharType="begin"/>
        </w:r>
        <w:r w:rsidR="0085663B">
          <w:rPr>
            <w:noProof/>
            <w:webHidden/>
          </w:rPr>
          <w:instrText xml:space="preserve"> PAGEREF _Toc311210898 \h </w:instrText>
        </w:r>
        <w:r w:rsidR="0085663B">
          <w:rPr>
            <w:noProof/>
            <w:webHidden/>
          </w:rPr>
        </w:r>
        <w:r w:rsidR="0085663B">
          <w:rPr>
            <w:noProof/>
            <w:webHidden/>
          </w:rPr>
          <w:fldChar w:fldCharType="separate"/>
        </w:r>
        <w:r w:rsidR="0085663B">
          <w:rPr>
            <w:noProof/>
            <w:webHidden/>
          </w:rPr>
          <w:t>66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899" w:history="1">
        <w:r w:rsidR="0085663B" w:rsidRPr="00125CF0">
          <w:rPr>
            <w:rStyle w:val="Hyperlink"/>
            <w:noProof/>
          </w:rPr>
          <w:t>3.47</w:t>
        </w:r>
        <w:r w:rsidR="0085663B">
          <w:rPr>
            <w:rFonts w:asciiTheme="minorHAnsi" w:eastAsiaTheme="minorEastAsia" w:hAnsiTheme="minorHAnsi" w:cstheme="minorBidi"/>
            <w:noProof/>
            <w:szCs w:val="22"/>
          </w:rPr>
          <w:tab/>
        </w:r>
        <w:r w:rsidR="0085663B" w:rsidRPr="00125CF0">
          <w:rPr>
            <w:rStyle w:val="Hyperlink"/>
            <w:noProof/>
          </w:rPr>
          <w:t>Table: RepositoryInstitutions</w:t>
        </w:r>
        <w:r w:rsidR="0085663B">
          <w:rPr>
            <w:noProof/>
            <w:webHidden/>
          </w:rPr>
          <w:tab/>
        </w:r>
        <w:r w:rsidR="0085663B">
          <w:rPr>
            <w:noProof/>
            <w:webHidden/>
          </w:rPr>
          <w:fldChar w:fldCharType="begin"/>
        </w:r>
        <w:r w:rsidR="0085663B">
          <w:rPr>
            <w:noProof/>
            <w:webHidden/>
          </w:rPr>
          <w:instrText xml:space="preserve"> PAGEREF _Toc311210899 \h </w:instrText>
        </w:r>
        <w:r w:rsidR="0085663B">
          <w:rPr>
            <w:noProof/>
            <w:webHidden/>
          </w:rPr>
        </w:r>
        <w:r w:rsidR="0085663B">
          <w:rPr>
            <w:noProof/>
            <w:webHidden/>
          </w:rPr>
          <w:fldChar w:fldCharType="separate"/>
        </w:r>
        <w:r w:rsidR="0085663B">
          <w:rPr>
            <w:noProof/>
            <w:webHidden/>
          </w:rPr>
          <w:t>67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00" w:history="1">
        <w:r w:rsidR="0085663B" w:rsidRPr="00125CF0">
          <w:rPr>
            <w:rStyle w:val="Hyperlink"/>
            <w:noProof/>
          </w:rPr>
          <w:t>3.48</w:t>
        </w:r>
        <w:r w:rsidR="0085663B">
          <w:rPr>
            <w:rFonts w:asciiTheme="minorHAnsi" w:eastAsiaTheme="minorEastAsia" w:hAnsiTheme="minorHAnsi" w:cstheme="minorBidi"/>
            <w:noProof/>
            <w:szCs w:val="22"/>
          </w:rPr>
          <w:tab/>
        </w:r>
        <w:r w:rsidR="0085663B" w:rsidRPr="00125CF0">
          <w:rPr>
            <w:rStyle w:val="Hyperlink"/>
            <w:noProof/>
          </w:rPr>
          <w:t>Table: RepositorySpecimens</w:t>
        </w:r>
        <w:r w:rsidR="0085663B">
          <w:rPr>
            <w:noProof/>
            <w:webHidden/>
          </w:rPr>
          <w:tab/>
        </w:r>
        <w:r w:rsidR="0085663B">
          <w:rPr>
            <w:noProof/>
            <w:webHidden/>
          </w:rPr>
          <w:fldChar w:fldCharType="begin"/>
        </w:r>
        <w:r w:rsidR="0085663B">
          <w:rPr>
            <w:noProof/>
            <w:webHidden/>
          </w:rPr>
          <w:instrText xml:space="preserve"> PAGEREF _Toc311210900 \h </w:instrText>
        </w:r>
        <w:r w:rsidR="0085663B">
          <w:rPr>
            <w:noProof/>
            <w:webHidden/>
          </w:rPr>
        </w:r>
        <w:r w:rsidR="0085663B">
          <w:rPr>
            <w:noProof/>
            <w:webHidden/>
          </w:rPr>
          <w:fldChar w:fldCharType="separate"/>
        </w:r>
        <w:r w:rsidR="0085663B">
          <w:rPr>
            <w:noProof/>
            <w:webHidden/>
          </w:rPr>
          <w:t>67</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01" w:history="1">
        <w:r w:rsidR="0085663B" w:rsidRPr="00125CF0">
          <w:rPr>
            <w:rStyle w:val="Hyperlink"/>
            <w:noProof/>
          </w:rPr>
          <w:t>3.48.1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_Toc311210901 \h </w:instrText>
        </w:r>
        <w:r w:rsidR="0085663B">
          <w:rPr>
            <w:noProof/>
            <w:webHidden/>
          </w:rPr>
        </w:r>
        <w:r w:rsidR="0085663B">
          <w:rPr>
            <w:noProof/>
            <w:webHidden/>
          </w:rPr>
          <w:fldChar w:fldCharType="separate"/>
        </w:r>
        <w:r w:rsidR="0085663B">
          <w:rPr>
            <w:noProof/>
            <w:webHidden/>
          </w:rPr>
          <w:t>68</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02" w:history="1">
        <w:r w:rsidR="0085663B" w:rsidRPr="00125CF0">
          <w:rPr>
            <w:rStyle w:val="Hyperlink"/>
            <w:noProof/>
          </w:rPr>
          <w:t>3.49</w:t>
        </w:r>
        <w:r w:rsidR="0085663B">
          <w:rPr>
            <w:rFonts w:asciiTheme="minorHAnsi" w:eastAsiaTheme="minorEastAsia" w:hAnsiTheme="minorHAnsi" w:cstheme="minorBidi"/>
            <w:noProof/>
            <w:szCs w:val="22"/>
          </w:rPr>
          <w:tab/>
        </w:r>
        <w:r w:rsidR="0085663B" w:rsidRPr="00125CF0">
          <w:rPr>
            <w:rStyle w:val="Hyperlink"/>
            <w:noProof/>
          </w:rPr>
          <w:t>Table: SampleAges</w:t>
        </w:r>
        <w:r w:rsidR="0085663B">
          <w:rPr>
            <w:noProof/>
            <w:webHidden/>
          </w:rPr>
          <w:tab/>
        </w:r>
        <w:r w:rsidR="0085663B">
          <w:rPr>
            <w:noProof/>
            <w:webHidden/>
          </w:rPr>
          <w:fldChar w:fldCharType="begin"/>
        </w:r>
        <w:r w:rsidR="0085663B">
          <w:rPr>
            <w:noProof/>
            <w:webHidden/>
          </w:rPr>
          <w:instrText xml:space="preserve"> PAGEREF _Toc311210902 \h </w:instrText>
        </w:r>
        <w:r w:rsidR="0085663B">
          <w:rPr>
            <w:noProof/>
            <w:webHidden/>
          </w:rPr>
        </w:r>
        <w:r w:rsidR="0085663B">
          <w:rPr>
            <w:noProof/>
            <w:webHidden/>
          </w:rPr>
          <w:fldChar w:fldCharType="separate"/>
        </w:r>
        <w:r w:rsidR="0085663B">
          <w:rPr>
            <w:noProof/>
            <w:webHidden/>
          </w:rPr>
          <w:t>68</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03" w:history="1">
        <w:r w:rsidR="0085663B" w:rsidRPr="00125CF0">
          <w:rPr>
            <w:rStyle w:val="Hyperlink"/>
            <w:noProof/>
          </w:rPr>
          <w:t>3.49.1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_Toc311210903 \h </w:instrText>
        </w:r>
        <w:r w:rsidR="0085663B">
          <w:rPr>
            <w:noProof/>
            <w:webHidden/>
          </w:rPr>
        </w:r>
        <w:r w:rsidR="0085663B">
          <w:rPr>
            <w:noProof/>
            <w:webHidden/>
          </w:rPr>
          <w:fldChar w:fldCharType="separate"/>
        </w:r>
        <w:r w:rsidR="0085663B">
          <w:rPr>
            <w:noProof/>
            <w:webHidden/>
          </w:rPr>
          <w:t>69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04" w:history="1">
        <w:r w:rsidR="0085663B" w:rsidRPr="00125CF0">
          <w:rPr>
            <w:rStyle w:val="Hyperlink"/>
            <w:noProof/>
          </w:rPr>
          <w:t>3.50</w:t>
        </w:r>
        <w:r w:rsidR="0085663B">
          <w:rPr>
            <w:rFonts w:asciiTheme="minorHAnsi" w:eastAsiaTheme="minorEastAsia" w:hAnsiTheme="minorHAnsi" w:cstheme="minorBidi"/>
            <w:noProof/>
            <w:szCs w:val="22"/>
          </w:rPr>
          <w:tab/>
        </w:r>
        <w:r w:rsidR="0085663B" w:rsidRPr="00125CF0">
          <w:rPr>
            <w:rStyle w:val="Hyperlink"/>
            <w:noProof/>
          </w:rPr>
          <w:t>Table: SampleAnalysts</w:t>
        </w:r>
        <w:r w:rsidR="0085663B">
          <w:rPr>
            <w:noProof/>
            <w:webHidden/>
          </w:rPr>
          <w:tab/>
        </w:r>
        <w:r w:rsidR="0085663B">
          <w:rPr>
            <w:noProof/>
            <w:webHidden/>
          </w:rPr>
          <w:fldChar w:fldCharType="begin"/>
        </w:r>
        <w:r w:rsidR="0085663B">
          <w:rPr>
            <w:noProof/>
            <w:webHidden/>
          </w:rPr>
          <w:instrText xml:space="preserve"> PAGEREF _Toc311210904 \h </w:instrText>
        </w:r>
        <w:r w:rsidR="0085663B">
          <w:rPr>
            <w:noProof/>
            <w:webHidden/>
          </w:rPr>
        </w:r>
        <w:r w:rsidR="0085663B">
          <w:rPr>
            <w:noProof/>
            <w:webHidden/>
          </w:rPr>
          <w:fldChar w:fldCharType="separate"/>
        </w:r>
        <w:r w:rsidR="0085663B">
          <w:rPr>
            <w:noProof/>
            <w:webHidden/>
          </w:rPr>
          <w:t>69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05" w:history="1">
        <w:r w:rsidR="0085663B" w:rsidRPr="00125CF0">
          <w:rPr>
            <w:rStyle w:val="Hyperlink"/>
            <w:noProof/>
          </w:rPr>
          <w:t>3.51</w:t>
        </w:r>
        <w:r w:rsidR="0085663B">
          <w:rPr>
            <w:rFonts w:asciiTheme="minorHAnsi" w:eastAsiaTheme="minorEastAsia" w:hAnsiTheme="minorHAnsi" w:cstheme="minorBidi"/>
            <w:noProof/>
            <w:szCs w:val="22"/>
          </w:rPr>
          <w:tab/>
        </w:r>
        <w:r w:rsidR="0085663B" w:rsidRPr="00125CF0">
          <w:rPr>
            <w:rStyle w:val="Hyperlink"/>
            <w:noProof/>
          </w:rPr>
          <w:t>Table: SampleKeywords</w:t>
        </w:r>
        <w:r w:rsidR="0085663B">
          <w:rPr>
            <w:noProof/>
            <w:webHidden/>
          </w:rPr>
          <w:tab/>
        </w:r>
        <w:r w:rsidR="0085663B">
          <w:rPr>
            <w:noProof/>
            <w:webHidden/>
          </w:rPr>
          <w:fldChar w:fldCharType="begin"/>
        </w:r>
        <w:r w:rsidR="0085663B">
          <w:rPr>
            <w:noProof/>
            <w:webHidden/>
          </w:rPr>
          <w:instrText xml:space="preserve"> PAGEREF _Toc311210905 \h </w:instrText>
        </w:r>
        <w:r w:rsidR="0085663B">
          <w:rPr>
            <w:noProof/>
            <w:webHidden/>
          </w:rPr>
        </w:r>
        <w:r w:rsidR="0085663B">
          <w:rPr>
            <w:noProof/>
            <w:webHidden/>
          </w:rPr>
          <w:fldChar w:fldCharType="separate"/>
        </w:r>
        <w:r w:rsidR="0085663B">
          <w:rPr>
            <w:noProof/>
            <w:webHidden/>
          </w:rPr>
          <w:t>70</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06" w:history="1">
        <w:r w:rsidR="0085663B" w:rsidRPr="00125CF0">
          <w:rPr>
            <w:rStyle w:val="Hyperlink"/>
            <w:noProof/>
          </w:rPr>
          <w:t>3.51.1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_Toc311210906 \h </w:instrText>
        </w:r>
        <w:r w:rsidR="0085663B">
          <w:rPr>
            <w:noProof/>
            <w:webHidden/>
          </w:rPr>
        </w:r>
        <w:r w:rsidR="0085663B">
          <w:rPr>
            <w:noProof/>
            <w:webHidden/>
          </w:rPr>
          <w:fldChar w:fldCharType="separate"/>
        </w:r>
        <w:r w:rsidR="0085663B">
          <w:rPr>
            <w:noProof/>
            <w:webHidden/>
          </w:rPr>
          <w:t>70</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07" w:history="1">
        <w:r w:rsidR="0085663B" w:rsidRPr="00125CF0">
          <w:rPr>
            <w:rStyle w:val="Hyperlink"/>
            <w:noProof/>
          </w:rPr>
          <w:t>3.52</w:t>
        </w:r>
        <w:r w:rsidR="0085663B">
          <w:rPr>
            <w:rFonts w:asciiTheme="minorHAnsi" w:eastAsiaTheme="minorEastAsia" w:hAnsiTheme="minorHAnsi" w:cstheme="minorBidi"/>
            <w:noProof/>
            <w:szCs w:val="22"/>
          </w:rPr>
          <w:tab/>
        </w:r>
        <w:r w:rsidR="0085663B" w:rsidRPr="00125CF0">
          <w:rPr>
            <w:rStyle w:val="Hyperlink"/>
            <w:noProof/>
          </w:rPr>
          <w:t>Table: Samples</w:t>
        </w:r>
        <w:r w:rsidR="0085663B">
          <w:rPr>
            <w:noProof/>
            <w:webHidden/>
          </w:rPr>
          <w:tab/>
        </w:r>
        <w:r w:rsidR="0085663B">
          <w:rPr>
            <w:noProof/>
            <w:webHidden/>
          </w:rPr>
          <w:fldChar w:fldCharType="begin"/>
        </w:r>
        <w:r w:rsidR="0085663B">
          <w:rPr>
            <w:noProof/>
            <w:webHidden/>
          </w:rPr>
          <w:instrText xml:space="preserve"> PAGEREF _Toc311210907 \h </w:instrText>
        </w:r>
        <w:r w:rsidR="0085663B">
          <w:rPr>
            <w:noProof/>
            <w:webHidden/>
          </w:rPr>
        </w:r>
        <w:r w:rsidR="0085663B">
          <w:rPr>
            <w:noProof/>
            <w:webHidden/>
          </w:rPr>
          <w:fldChar w:fldCharType="separate"/>
        </w:r>
        <w:r w:rsidR="0085663B">
          <w:rPr>
            <w:noProof/>
            <w:webHidden/>
          </w:rPr>
          <w:t>71</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08" w:history="1">
        <w:r w:rsidR="0085663B" w:rsidRPr="00125CF0">
          <w:rPr>
            <w:rStyle w:val="Hyperlink"/>
            <w:noProof/>
          </w:rPr>
          <w:t>3.52.1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_Toc311210908 \h </w:instrText>
        </w:r>
        <w:r w:rsidR="0085663B">
          <w:rPr>
            <w:noProof/>
            <w:webHidden/>
          </w:rPr>
        </w:r>
        <w:r w:rsidR="0085663B">
          <w:rPr>
            <w:noProof/>
            <w:webHidden/>
          </w:rPr>
          <w:fldChar w:fldCharType="separate"/>
        </w:r>
        <w:r w:rsidR="0085663B">
          <w:rPr>
            <w:noProof/>
            <w:webHidden/>
          </w:rPr>
          <w:t>72</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09" w:history="1">
        <w:r w:rsidR="0085663B" w:rsidRPr="00125CF0">
          <w:rPr>
            <w:rStyle w:val="Hyperlink"/>
            <w:noProof/>
          </w:rPr>
          <w:t>3.53</w:t>
        </w:r>
        <w:r w:rsidR="0085663B">
          <w:rPr>
            <w:rFonts w:asciiTheme="minorHAnsi" w:eastAsiaTheme="minorEastAsia" w:hAnsiTheme="minorHAnsi" w:cstheme="minorBidi"/>
            <w:noProof/>
            <w:szCs w:val="22"/>
          </w:rPr>
          <w:tab/>
        </w:r>
        <w:r w:rsidR="0085663B" w:rsidRPr="00125CF0">
          <w:rPr>
            <w:rStyle w:val="Hyperlink"/>
            <w:noProof/>
          </w:rPr>
          <w:t>Table: SiteImages</w:t>
        </w:r>
        <w:r w:rsidR="0085663B">
          <w:rPr>
            <w:noProof/>
            <w:webHidden/>
          </w:rPr>
          <w:tab/>
        </w:r>
        <w:r w:rsidR="0085663B">
          <w:rPr>
            <w:noProof/>
            <w:webHidden/>
          </w:rPr>
          <w:fldChar w:fldCharType="begin"/>
        </w:r>
        <w:r w:rsidR="0085663B">
          <w:rPr>
            <w:noProof/>
            <w:webHidden/>
          </w:rPr>
          <w:instrText xml:space="preserve"> PAGEREF _Toc311210909 \h </w:instrText>
        </w:r>
        <w:r w:rsidR="0085663B">
          <w:rPr>
            <w:noProof/>
            <w:webHidden/>
          </w:rPr>
        </w:r>
        <w:r w:rsidR="0085663B">
          <w:rPr>
            <w:noProof/>
            <w:webHidden/>
          </w:rPr>
          <w:fldChar w:fldCharType="separate"/>
        </w:r>
        <w:r w:rsidR="0085663B">
          <w:rPr>
            <w:noProof/>
            <w:webHidden/>
          </w:rPr>
          <w:t>73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10" w:history="1">
        <w:r w:rsidR="0085663B" w:rsidRPr="00125CF0">
          <w:rPr>
            <w:rStyle w:val="Hyperlink"/>
            <w:noProof/>
          </w:rPr>
          <w:t>3.54</w:t>
        </w:r>
        <w:r w:rsidR="0085663B">
          <w:rPr>
            <w:rFonts w:asciiTheme="minorHAnsi" w:eastAsiaTheme="minorEastAsia" w:hAnsiTheme="minorHAnsi" w:cstheme="minorBidi"/>
            <w:noProof/>
            <w:szCs w:val="22"/>
          </w:rPr>
          <w:tab/>
        </w:r>
        <w:r w:rsidR="0085663B" w:rsidRPr="00125CF0">
          <w:rPr>
            <w:rStyle w:val="Hyperlink"/>
            <w:noProof/>
          </w:rPr>
          <w:t>Table: Sites</w:t>
        </w:r>
        <w:r w:rsidR="0085663B">
          <w:rPr>
            <w:noProof/>
            <w:webHidden/>
          </w:rPr>
          <w:tab/>
        </w:r>
        <w:r w:rsidR="0085663B">
          <w:rPr>
            <w:noProof/>
            <w:webHidden/>
          </w:rPr>
          <w:fldChar w:fldCharType="begin"/>
        </w:r>
        <w:r w:rsidR="0085663B">
          <w:rPr>
            <w:noProof/>
            <w:webHidden/>
          </w:rPr>
          <w:instrText xml:space="preserve"> PAGEREF _Toc311210910 \h </w:instrText>
        </w:r>
        <w:r w:rsidR="0085663B">
          <w:rPr>
            <w:noProof/>
            <w:webHidden/>
          </w:rPr>
        </w:r>
        <w:r w:rsidR="0085663B">
          <w:rPr>
            <w:noProof/>
            <w:webHidden/>
          </w:rPr>
          <w:fldChar w:fldCharType="separate"/>
        </w:r>
        <w:r w:rsidR="0085663B">
          <w:rPr>
            <w:noProof/>
            <w:webHidden/>
          </w:rPr>
          <w:t>73</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11" w:history="1">
        <w:r w:rsidR="0085663B" w:rsidRPr="00125CF0">
          <w:rPr>
            <w:rStyle w:val="Hyperlink"/>
            <w:noProof/>
          </w:rPr>
          <w:t>3.55</w:t>
        </w:r>
        <w:r w:rsidR="0085663B">
          <w:rPr>
            <w:rFonts w:asciiTheme="minorHAnsi" w:eastAsiaTheme="minorEastAsia" w:hAnsiTheme="minorHAnsi" w:cstheme="minorBidi"/>
            <w:noProof/>
            <w:szCs w:val="22"/>
          </w:rPr>
          <w:tab/>
        </w:r>
        <w:r w:rsidR="0085663B" w:rsidRPr="00125CF0">
          <w:rPr>
            <w:rStyle w:val="Hyperlink"/>
            <w:noProof/>
          </w:rPr>
          <w:t>Table: SiteGeoPolitical</w:t>
        </w:r>
        <w:r w:rsidR="0085663B">
          <w:rPr>
            <w:noProof/>
            <w:webHidden/>
          </w:rPr>
          <w:tab/>
        </w:r>
        <w:r w:rsidR="0085663B">
          <w:rPr>
            <w:noProof/>
            <w:webHidden/>
          </w:rPr>
          <w:fldChar w:fldCharType="begin"/>
        </w:r>
        <w:r w:rsidR="0085663B">
          <w:rPr>
            <w:noProof/>
            <w:webHidden/>
          </w:rPr>
          <w:instrText xml:space="preserve"> PAGEREF _Toc311210911 \h </w:instrText>
        </w:r>
        <w:r w:rsidR="0085663B">
          <w:rPr>
            <w:noProof/>
            <w:webHidden/>
          </w:rPr>
        </w:r>
        <w:r w:rsidR="0085663B">
          <w:rPr>
            <w:noProof/>
            <w:webHidden/>
          </w:rPr>
          <w:fldChar w:fldCharType="separate"/>
        </w:r>
        <w:r w:rsidR="0085663B">
          <w:rPr>
            <w:noProof/>
            <w:webHidden/>
          </w:rPr>
          <w:t>74</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12" w:history="1">
        <w:r w:rsidR="0085663B" w:rsidRPr="00125CF0">
          <w:rPr>
            <w:rStyle w:val="Hyperlink"/>
            <w:noProof/>
          </w:rPr>
          <w:t>3.55.1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_Toc311210912 \h </w:instrText>
        </w:r>
        <w:r w:rsidR="0085663B">
          <w:rPr>
            <w:noProof/>
            <w:webHidden/>
          </w:rPr>
        </w:r>
        <w:r w:rsidR="0085663B">
          <w:rPr>
            <w:noProof/>
            <w:webHidden/>
          </w:rPr>
          <w:fldChar w:fldCharType="separate"/>
        </w:r>
        <w:r w:rsidR="0085663B">
          <w:rPr>
            <w:noProof/>
            <w:webHidden/>
          </w:rPr>
          <w:t>75</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13" w:history="1">
        <w:r w:rsidR="0085663B" w:rsidRPr="00125CF0">
          <w:rPr>
            <w:rStyle w:val="Hyperlink"/>
            <w:noProof/>
          </w:rPr>
          <w:t>3.55.2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_Toc311210913 \h </w:instrText>
        </w:r>
        <w:r w:rsidR="0085663B">
          <w:rPr>
            <w:noProof/>
            <w:webHidden/>
          </w:rPr>
        </w:r>
        <w:r w:rsidR="0085663B">
          <w:rPr>
            <w:noProof/>
            <w:webHidden/>
          </w:rPr>
          <w:fldChar w:fldCharType="separate"/>
        </w:r>
        <w:r w:rsidR="0085663B">
          <w:rPr>
            <w:noProof/>
            <w:webHidden/>
          </w:rPr>
          <w:t>75</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14" w:history="1">
        <w:r w:rsidR="0085663B" w:rsidRPr="00125CF0">
          <w:rPr>
            <w:rStyle w:val="Hyperlink"/>
            <w:noProof/>
          </w:rPr>
          <w:t>3.55.3</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_Toc311210914 \h </w:instrText>
        </w:r>
        <w:r w:rsidR="0085663B">
          <w:rPr>
            <w:noProof/>
            <w:webHidden/>
          </w:rPr>
        </w:r>
        <w:r w:rsidR="0085663B">
          <w:rPr>
            <w:noProof/>
            <w:webHidden/>
          </w:rPr>
          <w:fldChar w:fldCharType="separate"/>
        </w:r>
        <w:r w:rsidR="0085663B">
          <w:rPr>
            <w:noProof/>
            <w:webHidden/>
          </w:rPr>
          <w:t>76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15" w:history="1">
        <w:r w:rsidR="0085663B" w:rsidRPr="00125CF0">
          <w:rPr>
            <w:rStyle w:val="Hyperlink"/>
            <w:noProof/>
          </w:rPr>
          <w:t>3.56</w:t>
        </w:r>
        <w:r w:rsidR="0085663B">
          <w:rPr>
            <w:rFonts w:asciiTheme="minorHAnsi" w:eastAsiaTheme="minorEastAsia" w:hAnsiTheme="minorHAnsi" w:cstheme="minorBidi"/>
            <w:noProof/>
            <w:szCs w:val="22"/>
          </w:rPr>
          <w:tab/>
        </w:r>
        <w:r w:rsidR="0085663B" w:rsidRPr="00125CF0">
          <w:rPr>
            <w:rStyle w:val="Hyperlink"/>
            <w:noProof/>
          </w:rPr>
          <w:t>Table: SpecimenDates</w:t>
        </w:r>
        <w:r w:rsidR="0085663B">
          <w:rPr>
            <w:noProof/>
            <w:webHidden/>
          </w:rPr>
          <w:tab/>
        </w:r>
        <w:r w:rsidR="0085663B">
          <w:rPr>
            <w:noProof/>
            <w:webHidden/>
          </w:rPr>
          <w:fldChar w:fldCharType="begin"/>
        </w:r>
        <w:r w:rsidR="0085663B">
          <w:rPr>
            <w:noProof/>
            <w:webHidden/>
          </w:rPr>
          <w:instrText xml:space="preserve"> PAGEREF _Toc311210915 \h </w:instrText>
        </w:r>
        <w:r w:rsidR="0085663B">
          <w:rPr>
            <w:noProof/>
            <w:webHidden/>
          </w:rPr>
        </w:r>
        <w:r w:rsidR="0085663B">
          <w:rPr>
            <w:noProof/>
            <w:webHidden/>
          </w:rPr>
          <w:fldChar w:fldCharType="separate"/>
        </w:r>
        <w:r w:rsidR="0085663B">
          <w:rPr>
            <w:noProof/>
            <w:webHidden/>
          </w:rPr>
          <w:t>76</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16" w:history="1">
        <w:r w:rsidR="0085663B" w:rsidRPr="00125CF0">
          <w:rPr>
            <w:rStyle w:val="Hyperlink"/>
            <w:noProof/>
          </w:rPr>
          <w:t>3.57</w:t>
        </w:r>
        <w:r w:rsidR="0085663B">
          <w:rPr>
            <w:rFonts w:asciiTheme="minorHAnsi" w:eastAsiaTheme="minorEastAsia" w:hAnsiTheme="minorHAnsi" w:cstheme="minorBidi"/>
            <w:noProof/>
            <w:szCs w:val="22"/>
          </w:rPr>
          <w:tab/>
        </w:r>
        <w:r w:rsidR="0085663B" w:rsidRPr="00125CF0">
          <w:rPr>
            <w:rStyle w:val="Hyperlink"/>
            <w:noProof/>
          </w:rPr>
          <w:t>Table: Synonyms</w:t>
        </w:r>
        <w:r w:rsidR="0085663B">
          <w:rPr>
            <w:noProof/>
            <w:webHidden/>
          </w:rPr>
          <w:tab/>
        </w:r>
        <w:r w:rsidR="0085663B">
          <w:rPr>
            <w:noProof/>
            <w:webHidden/>
          </w:rPr>
          <w:fldChar w:fldCharType="begin"/>
        </w:r>
        <w:r w:rsidR="0085663B">
          <w:rPr>
            <w:noProof/>
            <w:webHidden/>
          </w:rPr>
          <w:instrText xml:space="preserve"> PAGEREF _Toc311210916 \h </w:instrText>
        </w:r>
        <w:r w:rsidR="0085663B">
          <w:rPr>
            <w:noProof/>
            <w:webHidden/>
          </w:rPr>
        </w:r>
        <w:r w:rsidR="0085663B">
          <w:rPr>
            <w:noProof/>
            <w:webHidden/>
          </w:rPr>
          <w:fldChar w:fldCharType="separate"/>
        </w:r>
        <w:r w:rsidR="0085663B">
          <w:rPr>
            <w:noProof/>
            <w:webHidden/>
          </w:rPr>
          <w:t>77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17" w:history="1">
        <w:r w:rsidR="0085663B" w:rsidRPr="00125CF0">
          <w:rPr>
            <w:rStyle w:val="Hyperlink"/>
            <w:noProof/>
          </w:rPr>
          <w:t>3.58</w:t>
        </w:r>
        <w:r w:rsidR="0085663B">
          <w:rPr>
            <w:rFonts w:asciiTheme="minorHAnsi" w:eastAsiaTheme="minorEastAsia" w:hAnsiTheme="minorHAnsi" w:cstheme="minorBidi"/>
            <w:noProof/>
            <w:szCs w:val="22"/>
          </w:rPr>
          <w:tab/>
        </w:r>
        <w:r w:rsidR="0085663B" w:rsidRPr="00125CF0">
          <w:rPr>
            <w:rStyle w:val="Hyperlink"/>
            <w:noProof/>
          </w:rPr>
          <w:t>Table: SynonymTypes</w:t>
        </w:r>
        <w:r w:rsidR="0085663B">
          <w:rPr>
            <w:noProof/>
            <w:webHidden/>
          </w:rPr>
          <w:tab/>
        </w:r>
        <w:r w:rsidR="0085663B">
          <w:rPr>
            <w:noProof/>
            <w:webHidden/>
          </w:rPr>
          <w:fldChar w:fldCharType="begin"/>
        </w:r>
        <w:r w:rsidR="0085663B">
          <w:rPr>
            <w:noProof/>
            <w:webHidden/>
          </w:rPr>
          <w:instrText xml:space="preserve"> PAGEREF _Toc311210917 \h </w:instrText>
        </w:r>
        <w:r w:rsidR="0085663B">
          <w:rPr>
            <w:noProof/>
            <w:webHidden/>
          </w:rPr>
        </w:r>
        <w:r w:rsidR="0085663B">
          <w:rPr>
            <w:noProof/>
            <w:webHidden/>
          </w:rPr>
          <w:fldChar w:fldCharType="separate"/>
        </w:r>
        <w:r w:rsidR="0085663B">
          <w:rPr>
            <w:noProof/>
            <w:webHidden/>
          </w:rPr>
          <w:t>77</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18" w:history="1">
        <w:r w:rsidR="0085663B" w:rsidRPr="00125CF0">
          <w:rPr>
            <w:rStyle w:val="Hyperlink"/>
            <w:noProof/>
          </w:rPr>
          <w:t>3.58.1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_Toc311210918 \h </w:instrText>
        </w:r>
        <w:r w:rsidR="0085663B">
          <w:rPr>
            <w:noProof/>
            <w:webHidden/>
          </w:rPr>
        </w:r>
        <w:r w:rsidR="0085663B">
          <w:rPr>
            <w:noProof/>
            <w:webHidden/>
          </w:rPr>
          <w:fldChar w:fldCharType="separate"/>
        </w:r>
        <w:r w:rsidR="0085663B">
          <w:rPr>
            <w:noProof/>
            <w:webHidden/>
          </w:rPr>
          <w:t>79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19" w:history="1">
        <w:r w:rsidR="0085663B" w:rsidRPr="00125CF0">
          <w:rPr>
            <w:rStyle w:val="Hyperlink"/>
            <w:noProof/>
          </w:rPr>
          <w:t>3.59</w:t>
        </w:r>
        <w:r w:rsidR="0085663B">
          <w:rPr>
            <w:rFonts w:asciiTheme="minorHAnsi" w:eastAsiaTheme="minorEastAsia" w:hAnsiTheme="minorHAnsi" w:cstheme="minorBidi"/>
            <w:noProof/>
            <w:szCs w:val="22"/>
          </w:rPr>
          <w:tab/>
        </w:r>
        <w:r w:rsidR="0085663B" w:rsidRPr="00125CF0">
          <w:rPr>
            <w:rStyle w:val="Hyperlink"/>
            <w:noProof/>
          </w:rPr>
          <w:t>Table: Taxa</w:t>
        </w:r>
        <w:r w:rsidR="0085663B">
          <w:rPr>
            <w:noProof/>
            <w:webHidden/>
          </w:rPr>
          <w:tab/>
        </w:r>
        <w:r w:rsidR="0085663B">
          <w:rPr>
            <w:noProof/>
            <w:webHidden/>
          </w:rPr>
          <w:fldChar w:fldCharType="begin"/>
        </w:r>
        <w:r w:rsidR="0085663B">
          <w:rPr>
            <w:noProof/>
            <w:webHidden/>
          </w:rPr>
          <w:instrText xml:space="preserve"> PAGEREF _Toc311210919 \h </w:instrText>
        </w:r>
        <w:r w:rsidR="0085663B">
          <w:rPr>
            <w:noProof/>
            <w:webHidden/>
          </w:rPr>
        </w:r>
        <w:r w:rsidR="0085663B">
          <w:rPr>
            <w:noProof/>
            <w:webHidden/>
          </w:rPr>
          <w:fldChar w:fldCharType="separate"/>
        </w:r>
        <w:r w:rsidR="0085663B">
          <w:rPr>
            <w:noProof/>
            <w:webHidden/>
          </w:rPr>
          <w:t>79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0" w:history="1">
        <w:r w:rsidR="0085663B" w:rsidRPr="00125CF0">
          <w:rPr>
            <w:rStyle w:val="Hyperlink"/>
            <w:noProof/>
          </w:rPr>
          <w:t>3.60</w:t>
        </w:r>
        <w:r w:rsidR="0085663B">
          <w:rPr>
            <w:rFonts w:asciiTheme="minorHAnsi" w:eastAsiaTheme="minorEastAsia" w:hAnsiTheme="minorHAnsi" w:cstheme="minorBidi"/>
            <w:noProof/>
            <w:szCs w:val="22"/>
          </w:rPr>
          <w:tab/>
        </w:r>
        <w:r w:rsidR="0085663B" w:rsidRPr="00125CF0">
          <w:rPr>
            <w:rStyle w:val="Hyperlink"/>
            <w:noProof/>
          </w:rPr>
          <w:t>Table: TaxaGroupTypes</w:t>
        </w:r>
        <w:r w:rsidR="0085663B">
          <w:rPr>
            <w:noProof/>
            <w:webHidden/>
          </w:rPr>
          <w:tab/>
        </w:r>
        <w:r w:rsidR="0085663B">
          <w:rPr>
            <w:noProof/>
            <w:webHidden/>
          </w:rPr>
          <w:fldChar w:fldCharType="begin"/>
        </w:r>
        <w:r w:rsidR="0085663B">
          <w:rPr>
            <w:noProof/>
            <w:webHidden/>
          </w:rPr>
          <w:instrText xml:space="preserve"> PAGEREF _Toc311210920 \h </w:instrText>
        </w:r>
        <w:r w:rsidR="0085663B">
          <w:rPr>
            <w:noProof/>
            <w:webHidden/>
          </w:rPr>
        </w:r>
        <w:r w:rsidR="0085663B">
          <w:rPr>
            <w:noProof/>
            <w:webHidden/>
          </w:rPr>
          <w:fldChar w:fldCharType="separate"/>
        </w:r>
        <w:r w:rsidR="0085663B">
          <w:rPr>
            <w:noProof/>
            <w:webHidden/>
          </w:rPr>
          <w:t>84</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1" w:history="1">
        <w:r w:rsidR="0085663B" w:rsidRPr="00125CF0">
          <w:rPr>
            <w:rStyle w:val="Hyperlink"/>
            <w:noProof/>
          </w:rPr>
          <w:t>3.61</w:t>
        </w:r>
        <w:r w:rsidR="0085663B">
          <w:rPr>
            <w:rFonts w:asciiTheme="minorHAnsi" w:eastAsiaTheme="minorEastAsia" w:hAnsiTheme="minorHAnsi" w:cstheme="minorBidi"/>
            <w:noProof/>
            <w:szCs w:val="22"/>
          </w:rPr>
          <w:tab/>
        </w:r>
        <w:r w:rsidR="0085663B" w:rsidRPr="00125CF0">
          <w:rPr>
            <w:rStyle w:val="Hyperlink"/>
            <w:noProof/>
          </w:rPr>
          <w:t>Table: Tephrachronology</w:t>
        </w:r>
        <w:r w:rsidR="0085663B">
          <w:rPr>
            <w:noProof/>
            <w:webHidden/>
          </w:rPr>
          <w:tab/>
        </w:r>
        <w:r w:rsidR="0085663B">
          <w:rPr>
            <w:noProof/>
            <w:webHidden/>
          </w:rPr>
          <w:fldChar w:fldCharType="begin"/>
        </w:r>
        <w:r w:rsidR="0085663B">
          <w:rPr>
            <w:noProof/>
            <w:webHidden/>
          </w:rPr>
          <w:instrText xml:space="preserve"> PAGEREF _Toc311210921 \h </w:instrText>
        </w:r>
        <w:r w:rsidR="0085663B">
          <w:rPr>
            <w:noProof/>
            <w:webHidden/>
          </w:rPr>
        </w:r>
        <w:r w:rsidR="0085663B">
          <w:rPr>
            <w:noProof/>
            <w:webHidden/>
          </w:rPr>
          <w:fldChar w:fldCharType="separate"/>
        </w:r>
        <w:r w:rsidR="0085663B">
          <w:rPr>
            <w:noProof/>
            <w:webHidden/>
          </w:rPr>
          <w:t>85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2" w:history="1">
        <w:r w:rsidR="0085663B" w:rsidRPr="00125CF0">
          <w:rPr>
            <w:rStyle w:val="Hyperlink"/>
            <w:noProof/>
          </w:rPr>
          <w:t>3.62</w:t>
        </w:r>
        <w:r w:rsidR="0085663B">
          <w:rPr>
            <w:rFonts w:asciiTheme="minorHAnsi" w:eastAsiaTheme="minorEastAsia" w:hAnsiTheme="minorHAnsi" w:cstheme="minorBidi"/>
            <w:noProof/>
            <w:szCs w:val="22"/>
          </w:rPr>
          <w:tab/>
        </w:r>
        <w:r w:rsidR="0085663B" w:rsidRPr="00125CF0">
          <w:rPr>
            <w:rStyle w:val="Hyperlink"/>
            <w:noProof/>
          </w:rPr>
          <w:t>Table: Tephras</w:t>
        </w:r>
        <w:r w:rsidR="0085663B">
          <w:rPr>
            <w:noProof/>
            <w:webHidden/>
          </w:rPr>
          <w:tab/>
        </w:r>
        <w:r w:rsidR="0085663B">
          <w:rPr>
            <w:noProof/>
            <w:webHidden/>
          </w:rPr>
          <w:fldChar w:fldCharType="begin"/>
        </w:r>
        <w:r w:rsidR="0085663B">
          <w:rPr>
            <w:noProof/>
            <w:webHidden/>
          </w:rPr>
          <w:instrText xml:space="preserve"> PAGEREF _Toc311210922 \h </w:instrText>
        </w:r>
        <w:r w:rsidR="0085663B">
          <w:rPr>
            <w:noProof/>
            <w:webHidden/>
          </w:rPr>
        </w:r>
        <w:r w:rsidR="0085663B">
          <w:rPr>
            <w:noProof/>
            <w:webHidden/>
          </w:rPr>
          <w:fldChar w:fldCharType="separate"/>
        </w:r>
        <w:r w:rsidR="0085663B">
          <w:rPr>
            <w:noProof/>
            <w:webHidden/>
          </w:rPr>
          <w:t>85</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3" w:history="1">
        <w:r w:rsidR="0085663B" w:rsidRPr="00125CF0">
          <w:rPr>
            <w:rStyle w:val="Hyperlink"/>
            <w:noProof/>
          </w:rPr>
          <w:t>3.63</w:t>
        </w:r>
        <w:r w:rsidR="0085663B">
          <w:rPr>
            <w:rFonts w:asciiTheme="minorHAnsi" w:eastAsiaTheme="minorEastAsia" w:hAnsiTheme="minorHAnsi" w:cstheme="minorBidi"/>
            <w:noProof/>
            <w:szCs w:val="22"/>
          </w:rPr>
          <w:tab/>
        </w:r>
        <w:r w:rsidR="0085663B" w:rsidRPr="00125CF0">
          <w:rPr>
            <w:rStyle w:val="Hyperlink"/>
            <w:noProof/>
          </w:rPr>
          <w:t>Table: Variables</w:t>
        </w:r>
        <w:r w:rsidR="0085663B">
          <w:rPr>
            <w:noProof/>
            <w:webHidden/>
          </w:rPr>
          <w:tab/>
        </w:r>
        <w:r w:rsidR="0085663B">
          <w:rPr>
            <w:noProof/>
            <w:webHidden/>
          </w:rPr>
          <w:fldChar w:fldCharType="begin"/>
        </w:r>
        <w:r w:rsidR="0085663B">
          <w:rPr>
            <w:noProof/>
            <w:webHidden/>
          </w:rPr>
          <w:instrText xml:space="preserve"> PAGEREF _Toc311210923 \h </w:instrText>
        </w:r>
        <w:r w:rsidR="0085663B">
          <w:rPr>
            <w:noProof/>
            <w:webHidden/>
          </w:rPr>
        </w:r>
        <w:r w:rsidR="0085663B">
          <w:rPr>
            <w:noProof/>
            <w:webHidden/>
          </w:rPr>
          <w:fldChar w:fldCharType="separate"/>
        </w:r>
        <w:r w:rsidR="0085663B">
          <w:rPr>
            <w:noProof/>
            <w:webHidden/>
          </w:rPr>
          <w:t>86</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24" w:history="1">
        <w:r w:rsidR="0085663B" w:rsidRPr="00125CF0">
          <w:rPr>
            <w:rStyle w:val="Hyperlink"/>
            <w:noProof/>
          </w:rPr>
          <w:t>3.63.1</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_Toc311210924 \h </w:instrText>
        </w:r>
        <w:r w:rsidR="0085663B">
          <w:rPr>
            <w:noProof/>
            <w:webHidden/>
          </w:rPr>
        </w:r>
        <w:r w:rsidR="0085663B">
          <w:rPr>
            <w:noProof/>
            <w:webHidden/>
          </w:rPr>
          <w:fldChar w:fldCharType="separate"/>
        </w:r>
        <w:r w:rsidR="0085663B">
          <w:rPr>
            <w:noProof/>
            <w:webHidden/>
          </w:rPr>
          <w:t>86</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25" w:history="1">
        <w:r w:rsidR="0085663B" w:rsidRPr="00125CF0">
          <w:rPr>
            <w:rStyle w:val="Hyperlink"/>
            <w:noProof/>
          </w:rPr>
          <w:t>3.63.2</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_Toc311210925 \h </w:instrText>
        </w:r>
        <w:r w:rsidR="0085663B">
          <w:rPr>
            <w:noProof/>
            <w:webHidden/>
          </w:rPr>
        </w:r>
        <w:r w:rsidR="0085663B">
          <w:rPr>
            <w:noProof/>
            <w:webHidden/>
          </w:rPr>
          <w:fldChar w:fldCharType="separate"/>
        </w:r>
        <w:r w:rsidR="0085663B">
          <w:rPr>
            <w:noProof/>
            <w:webHidden/>
          </w:rPr>
          <w:t>87</w:t>
        </w:r>
        <w:r w:rsidR="0085663B">
          <w:rPr>
            <w:noProof/>
            <w:webHidden/>
          </w:rPr>
          <w:fldChar w:fldCharType="end"/>
        </w:r>
      </w:hyperlink>
    </w:p>
    <w:p w:rsidR="0085663B" w:rsidRDefault="00FF46C4">
      <w:pPr>
        <w:pStyle w:val="TOC3"/>
        <w:tabs>
          <w:tab w:val="left" w:pos="1320"/>
          <w:tab w:val="right" w:leader="dot" w:pos="9350"/>
        </w:tabs>
        <w:rPr>
          <w:rFonts w:asciiTheme="minorHAnsi" w:eastAsiaTheme="minorEastAsia" w:hAnsiTheme="minorHAnsi" w:cstheme="minorBidi"/>
          <w:noProof/>
          <w:szCs w:val="22"/>
        </w:rPr>
      </w:pPr>
      <w:hyperlink w:anchor="_Toc311210926" w:history="1">
        <w:r w:rsidR="0085663B" w:rsidRPr="00125CF0">
          <w:rPr>
            <w:rStyle w:val="Hyperlink"/>
            <w:noProof/>
          </w:rPr>
          <w:t>3.63.3</w:t>
        </w:r>
        <w:r w:rsidR="0085663B">
          <w:rPr>
            <w:rFonts w:asciiTheme="minorHAnsi" w:eastAsiaTheme="minorEastAsia" w:hAnsiTheme="minorHAnsi" w:cstheme="minorBidi"/>
            <w:noProof/>
            <w:szCs w:val="22"/>
          </w:rPr>
          <w:tab/>
        </w:r>
        <w:r w:rsidR="0085663B" w:rsidRPr="00125CF0">
          <w:rPr>
            <w:rStyle w:val="Hyperlink"/>
            <w:noProof/>
          </w:rPr>
          <w:t>SQL Example</w:t>
        </w:r>
        <w:r w:rsidR="0085663B">
          <w:rPr>
            <w:noProof/>
            <w:webHidden/>
          </w:rPr>
          <w:tab/>
        </w:r>
        <w:r w:rsidR="0085663B">
          <w:rPr>
            <w:noProof/>
            <w:webHidden/>
          </w:rPr>
          <w:fldChar w:fldCharType="begin"/>
        </w:r>
        <w:r w:rsidR="0085663B">
          <w:rPr>
            <w:noProof/>
            <w:webHidden/>
          </w:rPr>
          <w:instrText xml:space="preserve"> PAGEREF _Toc311210926 \h </w:instrText>
        </w:r>
        <w:r w:rsidR="0085663B">
          <w:rPr>
            <w:noProof/>
            <w:webHidden/>
          </w:rPr>
        </w:r>
        <w:r w:rsidR="0085663B">
          <w:rPr>
            <w:noProof/>
            <w:webHidden/>
          </w:rPr>
          <w:fldChar w:fldCharType="separate"/>
        </w:r>
        <w:r w:rsidR="0085663B">
          <w:rPr>
            <w:noProof/>
            <w:webHidden/>
          </w:rPr>
          <w:t>87</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7" w:history="1">
        <w:r w:rsidR="0085663B" w:rsidRPr="00125CF0">
          <w:rPr>
            <w:rStyle w:val="Hyperlink"/>
            <w:noProof/>
          </w:rPr>
          <w:t>3.64</w:t>
        </w:r>
        <w:r w:rsidR="0085663B">
          <w:rPr>
            <w:rFonts w:asciiTheme="minorHAnsi" w:eastAsiaTheme="minorEastAsia" w:hAnsiTheme="minorHAnsi" w:cstheme="minorBidi"/>
            <w:noProof/>
            <w:szCs w:val="22"/>
          </w:rPr>
          <w:tab/>
        </w:r>
        <w:r w:rsidR="0085663B" w:rsidRPr="00125CF0">
          <w:rPr>
            <w:rStyle w:val="Hyperlink"/>
            <w:noProof/>
          </w:rPr>
          <w:t>Table: VariableContexts</w:t>
        </w:r>
        <w:r w:rsidR="0085663B">
          <w:rPr>
            <w:noProof/>
            <w:webHidden/>
          </w:rPr>
          <w:tab/>
        </w:r>
        <w:r w:rsidR="0085663B">
          <w:rPr>
            <w:noProof/>
            <w:webHidden/>
          </w:rPr>
          <w:fldChar w:fldCharType="begin"/>
        </w:r>
        <w:r w:rsidR="0085663B">
          <w:rPr>
            <w:noProof/>
            <w:webHidden/>
          </w:rPr>
          <w:instrText xml:space="preserve"> PAGEREF _Toc311210927 \h </w:instrText>
        </w:r>
        <w:r w:rsidR="0085663B">
          <w:rPr>
            <w:noProof/>
            <w:webHidden/>
          </w:rPr>
        </w:r>
        <w:r w:rsidR="0085663B">
          <w:rPr>
            <w:noProof/>
            <w:webHidden/>
          </w:rPr>
          <w:fldChar w:fldCharType="separate"/>
        </w:r>
        <w:r w:rsidR="0085663B">
          <w:rPr>
            <w:noProof/>
            <w:webHidden/>
          </w:rPr>
          <w:t>88</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8" w:history="1">
        <w:r w:rsidR="0085663B" w:rsidRPr="00125CF0">
          <w:rPr>
            <w:rStyle w:val="Hyperlink"/>
            <w:noProof/>
          </w:rPr>
          <w:t>3.65</w:t>
        </w:r>
        <w:r w:rsidR="0085663B">
          <w:rPr>
            <w:rFonts w:asciiTheme="minorHAnsi" w:eastAsiaTheme="minorEastAsia" w:hAnsiTheme="minorHAnsi" w:cstheme="minorBidi"/>
            <w:noProof/>
            <w:szCs w:val="22"/>
          </w:rPr>
          <w:tab/>
        </w:r>
        <w:r w:rsidR="0085663B" w:rsidRPr="00125CF0">
          <w:rPr>
            <w:rStyle w:val="Hyperlink"/>
            <w:noProof/>
          </w:rPr>
          <w:t>Table: VariableElements</w:t>
        </w:r>
        <w:r w:rsidR="0085663B">
          <w:rPr>
            <w:noProof/>
            <w:webHidden/>
          </w:rPr>
          <w:tab/>
        </w:r>
        <w:r w:rsidR="0085663B">
          <w:rPr>
            <w:noProof/>
            <w:webHidden/>
          </w:rPr>
          <w:fldChar w:fldCharType="begin"/>
        </w:r>
        <w:r w:rsidR="0085663B">
          <w:rPr>
            <w:noProof/>
            <w:webHidden/>
          </w:rPr>
          <w:instrText xml:space="preserve"> PAGEREF _Toc311210928 \h </w:instrText>
        </w:r>
        <w:r w:rsidR="0085663B">
          <w:rPr>
            <w:noProof/>
            <w:webHidden/>
          </w:rPr>
        </w:r>
        <w:r w:rsidR="0085663B">
          <w:rPr>
            <w:noProof/>
            <w:webHidden/>
          </w:rPr>
          <w:fldChar w:fldCharType="separate"/>
        </w:r>
        <w:r w:rsidR="0085663B">
          <w:rPr>
            <w:noProof/>
            <w:webHidden/>
          </w:rPr>
          <w:t>88</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29" w:history="1">
        <w:r w:rsidR="0085663B" w:rsidRPr="00125CF0">
          <w:rPr>
            <w:rStyle w:val="Hyperlink"/>
            <w:noProof/>
          </w:rPr>
          <w:t>3.66</w:t>
        </w:r>
        <w:r w:rsidR="0085663B">
          <w:rPr>
            <w:rFonts w:asciiTheme="minorHAnsi" w:eastAsiaTheme="minorEastAsia" w:hAnsiTheme="minorHAnsi" w:cstheme="minorBidi"/>
            <w:noProof/>
            <w:szCs w:val="22"/>
          </w:rPr>
          <w:tab/>
        </w:r>
        <w:r w:rsidR="0085663B" w:rsidRPr="00125CF0">
          <w:rPr>
            <w:rStyle w:val="Hyperlink"/>
            <w:noProof/>
          </w:rPr>
          <w:t>Table: VariableModifications</w:t>
        </w:r>
        <w:r w:rsidR="0085663B">
          <w:rPr>
            <w:noProof/>
            <w:webHidden/>
          </w:rPr>
          <w:tab/>
        </w:r>
        <w:r w:rsidR="0085663B">
          <w:rPr>
            <w:noProof/>
            <w:webHidden/>
          </w:rPr>
          <w:fldChar w:fldCharType="begin"/>
        </w:r>
        <w:r w:rsidR="0085663B">
          <w:rPr>
            <w:noProof/>
            <w:webHidden/>
          </w:rPr>
          <w:instrText xml:space="preserve"> PAGEREF _Toc311210929 \h </w:instrText>
        </w:r>
        <w:r w:rsidR="0085663B">
          <w:rPr>
            <w:noProof/>
            <w:webHidden/>
          </w:rPr>
        </w:r>
        <w:r w:rsidR="0085663B">
          <w:rPr>
            <w:noProof/>
            <w:webHidden/>
          </w:rPr>
          <w:fldChar w:fldCharType="separate"/>
        </w:r>
        <w:r w:rsidR="0085663B">
          <w:rPr>
            <w:noProof/>
            <w:webHidden/>
          </w:rPr>
          <w:t>89</w:t>
        </w:r>
        <w:r w:rsidR="0085663B">
          <w:rPr>
            <w:noProof/>
            <w:webHidden/>
          </w:rPr>
          <w:fldChar w:fldCharType="end"/>
        </w:r>
      </w:hyperlink>
    </w:p>
    <w:p w:rsidR="0085663B" w:rsidRDefault="00FF46C4">
      <w:pPr>
        <w:pStyle w:val="TOC2"/>
        <w:tabs>
          <w:tab w:val="left" w:pos="880"/>
          <w:tab w:val="right" w:leader="dot" w:pos="9350"/>
        </w:tabs>
        <w:rPr>
          <w:rFonts w:asciiTheme="minorHAnsi" w:eastAsiaTheme="minorEastAsia" w:hAnsiTheme="minorHAnsi" w:cstheme="minorBidi"/>
          <w:noProof/>
          <w:szCs w:val="22"/>
        </w:rPr>
      </w:pPr>
      <w:hyperlink w:anchor="_Toc311210930" w:history="1">
        <w:r w:rsidR="0085663B" w:rsidRPr="00125CF0">
          <w:rPr>
            <w:rStyle w:val="Hyperlink"/>
            <w:noProof/>
          </w:rPr>
          <w:t>3.67</w:t>
        </w:r>
        <w:r w:rsidR="0085663B">
          <w:rPr>
            <w:rFonts w:asciiTheme="minorHAnsi" w:eastAsiaTheme="minorEastAsia" w:hAnsiTheme="minorHAnsi" w:cstheme="minorBidi"/>
            <w:noProof/>
            <w:szCs w:val="22"/>
          </w:rPr>
          <w:tab/>
        </w:r>
        <w:r w:rsidR="0085663B" w:rsidRPr="00125CF0">
          <w:rPr>
            <w:rStyle w:val="Hyperlink"/>
            <w:noProof/>
          </w:rPr>
          <w:t>Table: VariableUnits</w:t>
        </w:r>
        <w:r w:rsidR="0085663B">
          <w:rPr>
            <w:noProof/>
            <w:webHidden/>
          </w:rPr>
          <w:tab/>
        </w:r>
        <w:r w:rsidR="0085663B">
          <w:rPr>
            <w:noProof/>
            <w:webHidden/>
          </w:rPr>
          <w:fldChar w:fldCharType="begin"/>
        </w:r>
        <w:r w:rsidR="0085663B">
          <w:rPr>
            <w:noProof/>
            <w:webHidden/>
          </w:rPr>
          <w:instrText xml:space="preserve"> PAGEREF _Toc311210930 \h </w:instrText>
        </w:r>
        <w:r w:rsidR="0085663B">
          <w:rPr>
            <w:noProof/>
            <w:webHidden/>
          </w:rPr>
        </w:r>
        <w:r w:rsidR="0085663B">
          <w:rPr>
            <w:noProof/>
            <w:webHidden/>
          </w:rPr>
          <w:fldChar w:fldCharType="separate"/>
        </w:r>
        <w:r w:rsidR="0085663B">
          <w:rPr>
            <w:noProof/>
            <w:webHidden/>
          </w:rPr>
          <w:t>89</w:t>
        </w:r>
        <w:r w:rsidR="0085663B">
          <w:rPr>
            <w:noProof/>
            <w:webHidden/>
          </w:rPr>
          <w:fldChar w:fldCharType="end"/>
        </w:r>
      </w:hyperlink>
    </w:p>
    <w:p w:rsidR="0085663B" w:rsidRDefault="00FF46C4">
      <w:pPr>
        <w:pStyle w:val="TOC1"/>
        <w:tabs>
          <w:tab w:val="left" w:pos="440"/>
          <w:tab w:val="right" w:leader="dot" w:pos="9350"/>
        </w:tabs>
        <w:rPr>
          <w:rFonts w:asciiTheme="minorHAnsi" w:eastAsiaTheme="minorEastAsia" w:hAnsiTheme="minorHAnsi" w:cstheme="minorBidi"/>
          <w:noProof/>
          <w:szCs w:val="22"/>
        </w:rPr>
      </w:pPr>
      <w:hyperlink w:anchor="_Toc311210931" w:history="1">
        <w:r w:rsidR="0085663B" w:rsidRPr="00125CF0">
          <w:rPr>
            <w:rStyle w:val="Hyperlink"/>
            <w:noProof/>
          </w:rPr>
          <w:t>4.</w:t>
        </w:r>
        <w:r w:rsidR="0085663B">
          <w:rPr>
            <w:rFonts w:asciiTheme="minorHAnsi" w:eastAsiaTheme="minorEastAsia" w:hAnsiTheme="minorHAnsi" w:cstheme="minorBidi"/>
            <w:noProof/>
            <w:szCs w:val="22"/>
          </w:rPr>
          <w:tab/>
        </w:r>
        <w:r w:rsidR="0085663B" w:rsidRPr="00125CF0">
          <w:rPr>
            <w:rStyle w:val="Hyperlink"/>
            <w:noProof/>
          </w:rPr>
          <w:t>References Cited</w:t>
        </w:r>
        <w:r w:rsidR="0085663B">
          <w:rPr>
            <w:noProof/>
            <w:webHidden/>
          </w:rPr>
          <w:tab/>
        </w:r>
        <w:r w:rsidR="0085663B">
          <w:rPr>
            <w:noProof/>
            <w:webHidden/>
          </w:rPr>
          <w:fldChar w:fldCharType="begin"/>
        </w:r>
        <w:r w:rsidR="0085663B">
          <w:rPr>
            <w:noProof/>
            <w:webHidden/>
          </w:rPr>
          <w:instrText xml:space="preserve"> PAGEREF _Toc311210931 \h </w:instrText>
        </w:r>
        <w:r w:rsidR="0085663B">
          <w:rPr>
            <w:noProof/>
            <w:webHidden/>
          </w:rPr>
        </w:r>
        <w:r w:rsidR="0085663B">
          <w:rPr>
            <w:noProof/>
            <w:webHidden/>
          </w:rPr>
          <w:fldChar w:fldCharType="separate"/>
        </w:r>
        <w:r w:rsidR="0085663B">
          <w:rPr>
            <w:noProof/>
            <w:webHidden/>
          </w:rPr>
          <w:t>90</w:t>
        </w:r>
        <w:r w:rsidR="0085663B">
          <w:rPr>
            <w:noProof/>
            <w:webHidden/>
          </w:rPr>
          <w:fldChar w:fldCharType="end"/>
        </w:r>
      </w:hyperlink>
    </w:p>
    <w:p w:rsidR="00D8302F" w:rsidRDefault="00E03796" w:rsidP="00D8302F">
      <w:r>
        <w:rPr>
          <w:color w:val="365F91"/>
          <w:szCs w:val="22"/>
        </w:rPr>
        <w:fldChar w:fldCharType="end"/>
      </w:r>
    </w:p>
    <w:p w:rsidR="00D8302F" w:rsidRDefault="00D8302F" w:rsidP="00D8302F"/>
    <w:p w:rsidR="00A07CB5" w:rsidRDefault="00B15F3A" w:rsidP="00D8302F">
      <w:pPr>
        <w:pStyle w:val="Heading1"/>
        <w:tabs>
          <w:tab w:val="clear" w:pos="612"/>
          <w:tab w:val="num" w:pos="360"/>
        </w:tabs>
        <w:ind w:left="0" w:firstLine="0"/>
      </w:pPr>
      <w:r>
        <w:br w:type="page"/>
      </w:r>
      <w:bookmarkStart w:id="2" w:name="_Toc193596092"/>
      <w:bookmarkStart w:id="3" w:name="_Toc193596210"/>
      <w:bookmarkStart w:id="4" w:name="_Toc311210805"/>
      <w:r w:rsidR="00A07CB5">
        <w:lastRenderedPageBreak/>
        <w:t>Intro</w:t>
      </w:r>
      <w:r w:rsidR="00A07CB5" w:rsidRPr="00DE1A08">
        <w:t>ducti</w:t>
      </w:r>
      <w:r w:rsidR="00A07CB5">
        <w:t>on</w:t>
      </w:r>
      <w:bookmarkEnd w:id="2"/>
      <w:bookmarkEnd w:id="3"/>
      <w:bookmarkEnd w:id="4"/>
    </w:p>
    <w:p w:rsidR="00A07CB5" w:rsidRDefault="00A07CB5" w:rsidP="00A07CB5">
      <w:pPr>
        <w:spacing w:after="120"/>
      </w:pPr>
      <w:r>
        <w:t xml:space="preserve">Neotoma is a public database containing fossil data from the Holocene, Pleistocene, and Pliocene, or approximately the last 5.3 million years. </w:t>
      </w:r>
      <w:r w:rsidR="003144D4">
        <w:t>The database</w:t>
      </w:r>
      <w:r>
        <w:t xml:space="preserve"> </w:t>
      </w:r>
      <w:r w:rsidR="00630096">
        <w:t>stores</w:t>
      </w:r>
      <w:r w:rsidR="003144D4">
        <w:t xml:space="preserve"> associated</w:t>
      </w:r>
      <w:r>
        <w:t xml:space="preserve"> physical data from fossil bearing deposits, for example sediment loss-on-ignition and geochemical data. The database also </w:t>
      </w:r>
      <w:r w:rsidR="00630096">
        <w:t>stores</w:t>
      </w:r>
      <w:r>
        <w:t xml:space="preserve"> data from modern samples that are used to interpret fossil data.</w:t>
      </w:r>
    </w:p>
    <w:p w:rsidR="00A07CB5" w:rsidRDefault="00A07CB5" w:rsidP="00A07CB5">
      <w:pPr>
        <w:spacing w:after="120"/>
      </w:pPr>
      <w:r>
        <w:t xml:space="preserve">The initial development of Neotoma is funded by a grant from the U.S. National Science Foundation Geoinformatics program. This grant is collaborative between </w:t>
      </w:r>
      <w:smartTag w:uri="urn:schemas-microsoft-com:office:smarttags" w:element="PlaceName">
        <w:r>
          <w:t>Pennsylvania</w:t>
        </w:r>
      </w:smartTag>
      <w:r>
        <w:t xml:space="preserve"> </w:t>
      </w:r>
      <w:smartTag w:uri="urn:schemas-microsoft-com:office:smarttags" w:element="PlaceType">
        <w:r>
          <w:t>State</w:t>
        </w:r>
      </w:smartTag>
      <w:r>
        <w:t xml:space="preserve"> University</w:t>
      </w:r>
      <w:r w:rsidR="007C45BF">
        <w:rPr>
          <w:rStyle w:val="FootnoteReference"/>
        </w:rPr>
        <w:footnoteReference w:id="1"/>
      </w:r>
      <w:r>
        <w:t xml:space="preserve"> and the </w:t>
      </w:r>
      <w:smartTag w:uri="urn:schemas-microsoft-com:office:smarttags" w:element="PlaceName">
        <w:r>
          <w:t>Illinois</w:t>
        </w:r>
      </w:smartTag>
      <w:r>
        <w:t xml:space="preserve"> </w:t>
      </w:r>
      <w:smartTag w:uri="urn:schemas-microsoft-com:office:smarttags" w:element="PlaceType">
        <w:r>
          <w:t>State</w:t>
        </w:r>
      </w:smartTag>
      <w:r>
        <w:t xml:space="preserve"> Museum</w:t>
      </w:r>
      <w:r w:rsidR="007C45BF">
        <w:rPr>
          <w:rStyle w:val="FootnoteReference"/>
        </w:rPr>
        <w:footnoteReference w:id="2"/>
      </w:r>
      <w:r>
        <w:t>. It has five Principle Investigators, Russell W. Graham (</w:t>
      </w:r>
      <w:smartTag w:uri="urn:schemas-microsoft-com:office:smarttags" w:element="PlaceName">
        <w:r>
          <w:t>Penn</w:t>
        </w:r>
      </w:smartTag>
      <w:r>
        <w:t xml:space="preserve"> </w:t>
      </w:r>
      <w:smartTag w:uri="urn:schemas-microsoft-com:office:smarttags" w:element="PlaceType">
        <w:r>
          <w:t>State</w:t>
        </w:r>
      </w:smartTag>
      <w:r>
        <w:t>), Eric C. Grimm (</w:t>
      </w:r>
      <w:smartTag w:uri="urn:schemas-microsoft-com:office:smarttags" w:element="PlaceName">
        <w:r>
          <w:t>Illinois</w:t>
        </w:r>
      </w:smartTag>
      <w:r>
        <w:t xml:space="preserve"> </w:t>
      </w:r>
      <w:smartTag w:uri="urn:schemas-microsoft-com:office:smarttags" w:element="PlaceType">
        <w:r>
          <w:t>State</w:t>
        </w:r>
      </w:smartTag>
      <w:r>
        <w:t xml:space="preserve"> </w:t>
      </w:r>
      <w:smartTag w:uri="urn:schemas-microsoft-com:office:smarttags" w:element="PlaceType">
        <w:r>
          <w:t>Museum</w:t>
        </w:r>
      </w:smartTag>
      <w:r>
        <w:t>), Stephen T. Jackson (</w:t>
      </w:r>
      <w:smartTag w:uri="urn:schemas-microsoft-com:office:smarttags" w:element="PlaceType">
        <w:r>
          <w:t>University</w:t>
        </w:r>
      </w:smartTag>
      <w:r>
        <w:t xml:space="preserve"> of </w:t>
      </w:r>
      <w:smartTag w:uri="urn:schemas-microsoft-com:office:smarttags" w:element="PlaceName">
        <w:r>
          <w:t>Wyoming</w:t>
        </w:r>
      </w:smartTag>
      <w:r>
        <w:t>), Allan C. Ashworth (</w:t>
      </w:r>
      <w:smartTag w:uri="urn:schemas-microsoft-com:office:smarttags" w:element="PlaceName">
        <w:r>
          <w:t>North Dakota</w:t>
        </w:r>
      </w:smartTag>
      <w:r>
        <w:t xml:space="preserve"> </w:t>
      </w:r>
      <w:smartTag w:uri="urn:schemas-microsoft-com:office:smarttags" w:element="PlaceType">
        <w:r>
          <w:t>State</w:t>
        </w:r>
      </w:smartTag>
      <w:r>
        <w:t xml:space="preserve"> </w:t>
      </w:r>
      <w:smartTag w:uri="urn:schemas-microsoft-com:office:smarttags" w:element="PlaceType">
        <w:r>
          <w:t>University</w:t>
        </w:r>
      </w:smartTag>
      <w:r>
        <w:t>), and John W. (Jack) Will</w:t>
      </w:r>
      <w:r w:rsidR="003144D4">
        <w:t>iams (</w:t>
      </w:r>
      <w:smartTag w:uri="urn:schemas-microsoft-com:office:smarttags" w:element="place">
        <w:smartTag w:uri="urn:schemas-microsoft-com:office:smarttags" w:element="PlaceType">
          <w:r w:rsidR="003144D4">
            <w:t>University</w:t>
          </w:r>
        </w:smartTag>
        <w:r w:rsidR="003144D4">
          <w:t xml:space="preserve"> of </w:t>
        </w:r>
        <w:smartTag w:uri="urn:schemas-microsoft-com:office:smarttags" w:element="PlaceName">
          <w:r w:rsidR="003144D4">
            <w:t>Wisconsin</w:t>
          </w:r>
        </w:smartTag>
      </w:smartTag>
      <w:r w:rsidR="003144D4">
        <w:t xml:space="preserve">). The database is served from the Center for Environmental Informatics at </w:t>
      </w:r>
      <w:smartTag w:uri="urn:schemas-microsoft-com:office:smarttags" w:element="place">
        <w:smartTag w:uri="urn:schemas-microsoft-com:office:smarttags" w:element="PlaceName">
          <w:r w:rsidR="003144D4">
            <w:t>Penn</w:t>
          </w:r>
        </w:smartTag>
        <w:r w:rsidR="003144D4">
          <w:t xml:space="preserve"> </w:t>
        </w:r>
        <w:smartTag w:uri="urn:schemas-microsoft-com:office:smarttags" w:element="PlaceType">
          <w:r w:rsidR="003144D4">
            <w:t>State</w:t>
          </w:r>
        </w:smartTag>
      </w:smartTag>
      <w:r w:rsidR="003144D4">
        <w:t xml:space="preserve">. </w:t>
      </w:r>
    </w:p>
    <w:p w:rsidR="00A07CB5" w:rsidRDefault="003144D4" w:rsidP="00A17769">
      <w:pPr>
        <w:spacing w:after="120"/>
      </w:pPr>
      <w:r>
        <w:t>Initially, data</w:t>
      </w:r>
      <w:r w:rsidR="00D145B3">
        <w:t xml:space="preserve"> </w:t>
      </w:r>
      <w:r w:rsidR="00A420DC">
        <w:t>are</w:t>
      </w:r>
      <w:r w:rsidR="00D145B3">
        <w:t xml:space="preserve"> being merged fro</w:t>
      </w:r>
      <w:r>
        <w:t>m four existing databases: the Global Pollen Database, FAUNMAP (a database of mammalian fauna), the North American Plant Macrofossil Database, and a fossil beetle database assembled by Allan Ashworth. The design of this database is such that many other kinds of fossil data can easily be incorporated in the future, for example, ostracodes, diatoms, chironmids, and freshwater mussels.</w:t>
      </w:r>
    </w:p>
    <w:p w:rsidR="00E70C50" w:rsidRDefault="003144D4" w:rsidP="00E70C50">
      <w:pPr>
        <w:spacing w:after="120"/>
      </w:pPr>
      <w:r>
        <w:t xml:space="preserve">The existing databases were </w:t>
      </w:r>
      <w:r w:rsidR="00A420DC">
        <w:t>developed</w:t>
      </w:r>
      <w:r>
        <w:t xml:space="preserve"> in the 1990’s and have not been updated</w:t>
      </w:r>
      <w:r w:rsidR="00E70C50">
        <w:t xml:space="preserve"> structurally</w:t>
      </w:r>
      <w:r>
        <w:t xml:space="preserve"> since.</w:t>
      </w:r>
      <w:r w:rsidR="00E70C50">
        <w:t xml:space="preserve"> New data have been added, but the structures of these databases have not changed, despite significant advances in database and internet technology. </w:t>
      </w:r>
      <w:r>
        <w:t xml:space="preserve">Although structurally different, these databases contain similar </w:t>
      </w:r>
      <w:r w:rsidR="00E70C50">
        <w:t>kinds</w:t>
      </w:r>
      <w:r>
        <w:t xml:space="preserve"> of data, and </w:t>
      </w:r>
      <w:r w:rsidR="00E70C50">
        <w:t>merging them was quite practical. The rationale for this merging was twofold: (1) to facilitate analyses of past biotic communities at the ecosystem level and (2) to reduce the overhead in maintaining and distributing several independent databases</w:t>
      </w:r>
      <w:proofErr w:type="gramStart"/>
      <w:r w:rsidR="00E70C50">
        <w:t>..</w:t>
      </w:r>
      <w:proofErr w:type="gramEnd"/>
    </w:p>
    <w:p w:rsidR="00E70C50" w:rsidRDefault="00E70C50" w:rsidP="00E70C50">
      <w:pPr>
        <w:spacing w:after="120"/>
      </w:pPr>
      <w:r>
        <w:t xml:space="preserve">The new Neotoma database was initially designed by E. C. Grimm and implemented in </w:t>
      </w:r>
      <w:r w:rsidR="00671E95">
        <w:t xml:space="preserve">Microsoft® </w:t>
      </w:r>
      <w:r>
        <w:t>Access</w:t>
      </w:r>
      <w:r w:rsidR="00671E95">
        <w:t>®</w:t>
      </w:r>
      <w:r>
        <w:t>. This database will be ported to a higher end RDBMS for Internet distribution, but it will continue to be distributed as a standalone Access database for researchers who need access to the entire database.</w:t>
      </w:r>
    </w:p>
    <w:p w:rsidR="00671E95" w:rsidRPr="00B27865" w:rsidRDefault="005A72CA" w:rsidP="00B27865">
      <w:pPr>
        <w:pStyle w:val="Heading2"/>
      </w:pPr>
      <w:bookmarkStart w:id="5" w:name="_Toc193596093"/>
      <w:bookmarkStart w:id="6" w:name="_Toc193596211"/>
      <w:bookmarkStart w:id="7" w:name="_Toc311210806"/>
      <w:r w:rsidRPr="00B27865">
        <w:t>Whence Neotoma</w:t>
      </w:r>
      <w:bookmarkEnd w:id="5"/>
      <w:bookmarkEnd w:id="6"/>
      <w:bookmarkEnd w:id="7"/>
    </w:p>
    <w:p w:rsidR="005A72CA" w:rsidRPr="005A72CA" w:rsidRDefault="00F355E7" w:rsidP="005A72CA">
      <w:r>
        <w:t>In the o</w:t>
      </w:r>
      <w:r w:rsidR="005A72CA">
        <w:t>riginal</w:t>
      </w:r>
      <w:r>
        <w:t xml:space="preserve"> NSF proposal,</w:t>
      </w:r>
      <w:r w:rsidR="005A72CA">
        <w:t xml:space="preserve"> this database was called a “Late Neogene Terrestrial Ecosystem Database.” At the time </w:t>
      </w:r>
      <w:r w:rsidR="00A420DC">
        <w:t>this</w:t>
      </w:r>
      <w:r w:rsidR="00D145B3">
        <w:t xml:space="preserve"> proposal was written</w:t>
      </w:r>
      <w:r w:rsidR="005A72CA">
        <w:t xml:space="preserve">, the Neogene </w:t>
      </w:r>
      <w:r>
        <w:t xml:space="preserve">Period included the Miocene, Pliocene, Pleistocene, and Holocene epochs. However, a proposal before the International Commission on Stratigraphy </w:t>
      </w:r>
      <w:r w:rsidR="0084473A">
        <w:t>would</w:t>
      </w:r>
      <w:r>
        <w:t xml:space="preserve"> elevate the Quaternary to a System or Period following the Neogene and terminate the Neogene at the end of Pliocene. </w:t>
      </w:r>
      <w:r w:rsidR="0084473A">
        <w:t>Because t</w:t>
      </w:r>
      <w:r>
        <w:t xml:space="preserve">his proposal renders the Neogene description of this database obsolete, a new name was sought. Numerous names and companion acronyms were considered, but none engendered enthusiastic support. B. Brandon Curry proposed the name Neotoma, and this name </w:t>
      </w:r>
      <w:r w:rsidR="00A54FD0">
        <w:t xml:space="preserve">struck a fancy. </w:t>
      </w:r>
      <w:r w:rsidR="00A54FD0" w:rsidRPr="00D3227B">
        <w:rPr>
          <w:i/>
        </w:rPr>
        <w:t>Neotoma</w:t>
      </w:r>
      <w:r w:rsidR="00A54FD0">
        <w:t xml:space="preserve"> is the genus for the packrat. Packrats are prodigious collectors of anything in their territory, and moreover they are collectors of fossil data. They collect plant macrofossils and bones, and pollen is preserved in their amberat</w:t>
      </w:r>
      <w:r w:rsidR="00D145B3">
        <w:t>—hard</w:t>
      </w:r>
      <w:r w:rsidR="0084473A">
        <w:t>ened</w:t>
      </w:r>
      <w:r w:rsidR="00A54FD0">
        <w:t>, dried urine, which impregnates their middens and preserves them for millennia.</w:t>
      </w:r>
    </w:p>
    <w:p w:rsidR="00A07CB5" w:rsidRDefault="00426F1C" w:rsidP="00B27865">
      <w:pPr>
        <w:pStyle w:val="Heading2"/>
      </w:pPr>
      <w:bookmarkStart w:id="8" w:name="_Toc311210807"/>
      <w:r>
        <w:lastRenderedPageBreak/>
        <w:t>Rationale</w:t>
      </w:r>
      <w:bookmarkEnd w:id="8"/>
    </w:p>
    <w:p w:rsidR="00426F1C" w:rsidRDefault="00426F1C" w:rsidP="00426F1C">
      <w:pPr>
        <w:spacing w:after="120"/>
        <w:rPr>
          <w:szCs w:val="22"/>
        </w:rPr>
      </w:pPr>
      <w:r w:rsidRPr="00B602EA">
        <w:rPr>
          <w:szCs w:val="22"/>
        </w:rPr>
        <w:t>Paleobiological data from the recent geological past have been invaluable for understanding ecological dynamics</w:t>
      </w:r>
      <w:r>
        <w:rPr>
          <w:szCs w:val="22"/>
        </w:rPr>
        <w:t xml:space="preserve"> at timescales inaccessible to direct observation</w:t>
      </w:r>
      <w:r w:rsidRPr="00B602EA">
        <w:rPr>
          <w:szCs w:val="22"/>
        </w:rPr>
        <w:t xml:space="preserve">, including ecosystem evolution, contemporary patterns of biodiversity, principles of ecosystem organization, particularly the individualistic response of species to environmental gradients, and the biotic response to climatic change, both gradual and abrupt. </w:t>
      </w:r>
      <w:r>
        <w:rPr>
          <w:szCs w:val="22"/>
        </w:rPr>
        <w:t xml:space="preserve">Understanding the dynamics of ecological systems requires ecological time series, but many ecological processes operate too slowly to be amenable to experimentation or direct observation. </w:t>
      </w:r>
      <w:r w:rsidRPr="00B602EA">
        <w:rPr>
          <w:szCs w:val="22"/>
        </w:rPr>
        <w:t>In addition to having ecological significance, fossil data have tremendous importance for climatology</w:t>
      </w:r>
      <w:r>
        <w:rPr>
          <w:szCs w:val="22"/>
        </w:rPr>
        <w:t xml:space="preserve"> and global change research</w:t>
      </w:r>
      <w:r w:rsidRPr="00B602EA">
        <w:rPr>
          <w:szCs w:val="22"/>
        </w:rPr>
        <w:t>. Fossil floral and faunal data are crucial for climate-model verification and are essential for elucidating climate-</w:t>
      </w:r>
      <w:r>
        <w:rPr>
          <w:szCs w:val="22"/>
        </w:rPr>
        <w:t>vegetation</w:t>
      </w:r>
      <w:r w:rsidRPr="00B602EA">
        <w:rPr>
          <w:szCs w:val="22"/>
        </w:rPr>
        <w:t xml:space="preserve"> interactions that may partly control climate.</w:t>
      </w:r>
    </w:p>
    <w:p w:rsidR="00426F1C" w:rsidRDefault="00426F1C" w:rsidP="00426F1C">
      <w:pPr>
        <w:spacing w:after="120"/>
        <w:rPr>
          <w:szCs w:val="22"/>
        </w:rPr>
      </w:pPr>
      <w:r w:rsidRPr="00B602EA">
        <w:rPr>
          <w:szCs w:val="22"/>
        </w:rPr>
        <w:t>Basic paleobiological research is site based, and paleobiologists have devoted innumerable hours to identifying, counting, and cataloging fossils from cores, sections, and excavations. These data are typically published in papers describing single sites or small numbers of sites. Often, the data are published graphically, as in a pollen diagram, and the actual data reside on the investigator’s computer or in a file cabinet. These basic data are similar to museum collections, costly to replace, sometimes irreplaceable, and their value does not diminish with time. Also similar to museum collections, the data require cataloging and curation. Whereas physical specimens of large fossils, such as animal bones, are typically accessioned into museums, microfossils, such as pollen, are not accessioned, and the digital data are the primary objects, and their loss is equivalent to losing valuable museum specimens.</w:t>
      </w:r>
      <w:r>
        <w:rPr>
          <w:szCs w:val="22"/>
        </w:rPr>
        <w:t xml:space="preserve"> The integrated database that we propose ensures safe, long-term archiving of these data.</w:t>
      </w:r>
    </w:p>
    <w:p w:rsidR="00426F1C" w:rsidRDefault="00426F1C" w:rsidP="00426F1C">
      <w:pPr>
        <w:tabs>
          <w:tab w:val="left" w:pos="2160"/>
        </w:tabs>
        <w:spacing w:after="120"/>
        <w:rPr>
          <w:szCs w:val="22"/>
        </w:rPr>
      </w:pPr>
      <w:r w:rsidRPr="00B602EA">
        <w:rPr>
          <w:szCs w:val="22"/>
        </w:rPr>
        <w:t xml:space="preserve">Large </w:t>
      </w:r>
      <w:r w:rsidR="00E73B9B">
        <w:rPr>
          <w:szCs w:val="22"/>
        </w:rPr>
        <w:t xml:space="preserve">independent </w:t>
      </w:r>
      <w:r w:rsidRPr="00B602EA">
        <w:rPr>
          <w:szCs w:val="22"/>
        </w:rPr>
        <w:t>databases exist for fossil pollen, plant macrofossils, and mammals: the Global Pollen Database (GPD), the North American Plant Macrofossil Database (NAPMD), and FAUNMAP. In addition, a database of fossil beetles (BEETLE) has been assembled, but it is not yet publicly available.</w:t>
      </w:r>
      <w:r>
        <w:rPr>
          <w:szCs w:val="22"/>
        </w:rPr>
        <w:t xml:space="preserve"> </w:t>
      </w:r>
      <w:r w:rsidRPr="00B602EA">
        <w:rPr>
          <w:szCs w:val="22"/>
        </w:rPr>
        <w:t>These databases have become essential cyberinfrastructure. Nevertheless, they were developed</w:t>
      </w:r>
      <w:r>
        <w:rPr>
          <w:szCs w:val="22"/>
        </w:rPr>
        <w:t xml:space="preserve"> as standalone databases</w:t>
      </w:r>
      <w:r w:rsidRPr="00B602EA">
        <w:rPr>
          <w:szCs w:val="22"/>
        </w:rPr>
        <w:t xml:space="preserve"> in the early 1990</w:t>
      </w:r>
      <w:r>
        <w:rPr>
          <w:szCs w:val="22"/>
        </w:rPr>
        <w:t>’</w:t>
      </w:r>
      <w:r w:rsidRPr="00B602EA">
        <w:rPr>
          <w:szCs w:val="22"/>
        </w:rPr>
        <w:t>s with PC database software. GPD and NAPMD are in Paradox</w:t>
      </w:r>
      <w:r w:rsidR="00BF52FE">
        <w:t>®</w:t>
      </w:r>
      <w:r w:rsidRPr="00B602EA">
        <w:rPr>
          <w:szCs w:val="22"/>
        </w:rPr>
        <w:t>; FAUNMAP is in Access. Since initial database development, emphasis has been placed on ingest of new and legacy data. However, database and Internet technology have advanced greatly in the past 15 years, and the current relational database software, ingest programs, data retrieval algorithms, output formats, and analysis tools are outdated and minimal. Moreover, the databases are not linked, so that integrated analyses are difficult.</w:t>
      </w:r>
    </w:p>
    <w:p w:rsidR="00426F1C" w:rsidRPr="00B602EA" w:rsidRDefault="00426F1C" w:rsidP="00426F1C">
      <w:pPr>
        <w:tabs>
          <w:tab w:val="left" w:pos="2160"/>
        </w:tabs>
        <w:spacing w:after="120"/>
        <w:rPr>
          <w:szCs w:val="22"/>
        </w:rPr>
      </w:pPr>
      <w:r w:rsidRPr="00B602EA">
        <w:rPr>
          <w:szCs w:val="22"/>
        </w:rPr>
        <w:t xml:space="preserve">Although GPD, NAPMD, and FAUNMAP were developed independently, they have much in common. The basic data of all three databases as well as BEETLE are essentially lists of taxa from cores, excavations, or sections, often with quantitative measures of abundance. The three databases include similar metadata. </w:t>
      </w:r>
      <w:r>
        <w:rPr>
          <w:szCs w:val="22"/>
        </w:rPr>
        <w:t xml:space="preserve">The objective of Neotoma is </w:t>
      </w:r>
      <w:r w:rsidRPr="00B602EA">
        <w:rPr>
          <w:szCs w:val="22"/>
        </w:rPr>
        <w:t>to build a unified data structure that will incorporate all of these databases</w:t>
      </w:r>
      <w:r>
        <w:rPr>
          <w:szCs w:val="22"/>
        </w:rPr>
        <w:t xml:space="preserve">. </w:t>
      </w:r>
      <w:r w:rsidRPr="00B602EA">
        <w:rPr>
          <w:szCs w:val="22"/>
        </w:rPr>
        <w:t xml:space="preserve">The database will initially incorporate pollen, plant macrofossil, mammal, and beetle data. </w:t>
      </w:r>
      <w:r>
        <w:rPr>
          <w:szCs w:val="22"/>
        </w:rPr>
        <w:t>However, t</w:t>
      </w:r>
      <w:r>
        <w:rPr>
          <w:rFonts w:ascii="TimesNewRoman" w:hAnsi="TimesNewRoman" w:cs="TimesNewRoman"/>
          <w:szCs w:val="22"/>
        </w:rPr>
        <w:t>he database designed facilitates the incorporation of all kinds of fossil data.</w:t>
      </w:r>
    </w:p>
    <w:p w:rsidR="00426F1C" w:rsidRDefault="00426F1C" w:rsidP="00A17769">
      <w:pPr>
        <w:spacing w:after="120"/>
        <w:rPr>
          <w:szCs w:val="22"/>
        </w:rPr>
      </w:pPr>
      <w:r>
        <w:rPr>
          <w:szCs w:val="22"/>
        </w:rPr>
        <w:t xml:space="preserve">Various </w:t>
      </w:r>
      <w:r w:rsidR="00E73B9B">
        <w:rPr>
          <w:szCs w:val="22"/>
        </w:rPr>
        <w:t>teams</w:t>
      </w:r>
      <w:r>
        <w:rPr>
          <w:szCs w:val="22"/>
        </w:rPr>
        <w:t xml:space="preserve"> of investigators have developed databases for paleobiological data that have been project or discipline based, including the four databases to be integrated in this project. However, long-term maintenance and sustainability have been problematic because of the need to secure continuous funding. Nevertheless, these databases have become the established archives for their disciplines and, new data are continuously contributed. However, because of funding hiatuses, long spells may intervene between times of data contribution and their public availability. For example, the plant macrofossil database has not incorporated any new data since 1999. The number of different databases and disciplines exacerbates the problem, because each database requires a data</w:t>
      </w:r>
      <w:r w:rsidR="00E73B9B">
        <w:rPr>
          <w:szCs w:val="22"/>
        </w:rPr>
        <w:t>base</w:t>
      </w:r>
      <w:r>
        <w:rPr>
          <w:szCs w:val="22"/>
        </w:rPr>
        <w:t xml:space="preserve"> manager.</w:t>
      </w:r>
      <w:r w:rsidR="004342D3">
        <w:rPr>
          <w:szCs w:val="22"/>
        </w:rPr>
        <w:t xml:space="preserve"> Consolidation of informatics technology helps address this </w:t>
      </w:r>
      <w:r w:rsidR="00A17769">
        <w:rPr>
          <w:szCs w:val="22"/>
        </w:rPr>
        <w:t xml:space="preserve">overhead </w:t>
      </w:r>
      <w:r w:rsidR="004342D3">
        <w:rPr>
          <w:szCs w:val="22"/>
        </w:rPr>
        <w:t xml:space="preserve">issue. </w:t>
      </w:r>
      <w:r w:rsidR="00E73B9B">
        <w:rPr>
          <w:szCs w:val="22"/>
        </w:rPr>
        <w:lastRenderedPageBreak/>
        <w:t xml:space="preserve">However, specialists </w:t>
      </w:r>
      <w:r w:rsidR="004342D3">
        <w:rPr>
          <w:szCs w:val="22"/>
        </w:rPr>
        <w:t>are still</w:t>
      </w:r>
      <w:r w:rsidR="00E73B9B">
        <w:rPr>
          <w:szCs w:val="22"/>
        </w:rPr>
        <w:t xml:space="preserve"> </w:t>
      </w:r>
      <w:r w:rsidR="004342D3">
        <w:rPr>
          <w:szCs w:val="22"/>
        </w:rPr>
        <w:t xml:space="preserve">essential for management and supervision of data collection and quality control for their disciplines or organismal groups. </w:t>
      </w:r>
    </w:p>
    <w:p w:rsidR="004342D3" w:rsidRDefault="00A17769" w:rsidP="00426F1C">
      <w:pPr>
        <w:rPr>
          <w:szCs w:val="22"/>
        </w:rPr>
      </w:pPr>
      <w:r w:rsidRPr="00B602EA">
        <w:rPr>
          <w:szCs w:val="22"/>
        </w:rPr>
        <w:t xml:space="preserve">The purposes of </w:t>
      </w:r>
      <w:r>
        <w:rPr>
          <w:szCs w:val="22"/>
        </w:rPr>
        <w:t>Neotoma</w:t>
      </w:r>
      <w:r w:rsidRPr="00B602EA">
        <w:rPr>
          <w:szCs w:val="22"/>
        </w:rPr>
        <w:t xml:space="preserve"> are (1) to facilitate studies of ecosystem development and response to climate change, (2) to provide the historical context for understanding biodiversity</w:t>
      </w:r>
      <w:r>
        <w:rPr>
          <w:szCs w:val="22"/>
        </w:rPr>
        <w:t xml:space="preserve"> dynamics</w:t>
      </w:r>
      <w:r w:rsidRPr="00B602EA">
        <w:rPr>
          <w:szCs w:val="22"/>
        </w:rPr>
        <w:t>, including genetic diversity, (3) to provide the data for climate-model validation</w:t>
      </w:r>
      <w:r>
        <w:rPr>
          <w:szCs w:val="22"/>
        </w:rPr>
        <w:t>, (4) to provide a safe, long-term, low-cost archive for a wide variety of paleobiological data</w:t>
      </w:r>
      <w:r w:rsidRPr="00B602EA">
        <w:rPr>
          <w:szCs w:val="22"/>
        </w:rPr>
        <w:t>. Site-based studies are invaluable in their own right, and they are the generators of new data</w:t>
      </w:r>
      <w:r>
        <w:rPr>
          <w:szCs w:val="22"/>
        </w:rPr>
        <w:t>.</w:t>
      </w:r>
      <w:r w:rsidRPr="00B602EA">
        <w:rPr>
          <w:szCs w:val="22"/>
        </w:rPr>
        <w:t xml:space="preserve"> However, much is gained by marshalling data from geographic arrays of sites for synoptic, broad-scale ecosystem studies. In order to carry out such studies efficiently, a queryable database is required. </w:t>
      </w:r>
      <w:r>
        <w:rPr>
          <w:szCs w:val="22"/>
        </w:rPr>
        <w:t xml:space="preserve">Thus, it is much more than an archive; it is </w:t>
      </w:r>
      <w:r w:rsidRPr="00B602EA">
        <w:rPr>
          <w:szCs w:val="22"/>
        </w:rPr>
        <w:t xml:space="preserve">essential </w:t>
      </w:r>
      <w:r>
        <w:rPr>
          <w:szCs w:val="22"/>
        </w:rPr>
        <w:t>cyber</w:t>
      </w:r>
      <w:r w:rsidRPr="00B602EA">
        <w:rPr>
          <w:szCs w:val="22"/>
        </w:rPr>
        <w:t>infrastructure for paleoenvironmental research. The database facilitates integration, synthesis, and understanding, and it promotes information sharing and collaboration. The individual databases have been extensively used for scientific research</w:t>
      </w:r>
      <w:r>
        <w:rPr>
          <w:szCs w:val="22"/>
        </w:rPr>
        <w:t>, with s</w:t>
      </w:r>
      <w:r w:rsidRPr="00B602EA">
        <w:rPr>
          <w:szCs w:val="22"/>
        </w:rPr>
        <w:t>everal hundred scientific publications</w:t>
      </w:r>
      <w:r>
        <w:rPr>
          <w:szCs w:val="22"/>
        </w:rPr>
        <w:t xml:space="preserve"> directly based upon data drawn from these databases</w:t>
      </w:r>
      <w:r w:rsidRPr="00B602EA">
        <w:rPr>
          <w:szCs w:val="22"/>
        </w:rPr>
        <w:t>. This project will enhance those databases and will continue their public access.</w:t>
      </w:r>
      <w:r>
        <w:rPr>
          <w:szCs w:val="22"/>
        </w:rPr>
        <w:t xml:space="preserve"> By integrating these databases and by simplifying the contributor interface, we can reduce the number of people necessary for community-wide database maintenance, and thereby help ensure their long-term sustainability and existence.</w:t>
      </w:r>
    </w:p>
    <w:p w:rsidR="00BF52FE" w:rsidRDefault="00BF52FE" w:rsidP="00B27865">
      <w:pPr>
        <w:pStyle w:val="Heading2"/>
      </w:pPr>
      <w:bookmarkStart w:id="9" w:name="_Toc311210808"/>
      <w:r>
        <w:t>History of the Constituent Databases</w:t>
      </w:r>
      <w:bookmarkEnd w:id="9"/>
    </w:p>
    <w:p w:rsidR="00BF52FE" w:rsidRPr="00B27865" w:rsidRDefault="00BF52FE" w:rsidP="00B27865">
      <w:pPr>
        <w:pStyle w:val="Heading3"/>
      </w:pPr>
      <w:bookmarkStart w:id="10" w:name="_Toc311210809"/>
      <w:r w:rsidRPr="00B27865">
        <w:t>Global Pollen Database</w:t>
      </w:r>
      <w:bookmarkEnd w:id="10"/>
    </w:p>
    <w:p w:rsidR="00BF52FE" w:rsidRPr="00B602EA" w:rsidRDefault="00BF52FE" w:rsidP="00BF52FE">
      <w:pPr>
        <w:spacing w:after="120"/>
        <w:rPr>
          <w:szCs w:val="22"/>
        </w:rPr>
      </w:pPr>
      <w:r w:rsidRPr="00B602EA">
        <w:rPr>
          <w:szCs w:val="22"/>
        </w:rPr>
        <w:t xml:space="preserve">In an early effort, the Cooperative Holocene Mapping Project </w:t>
      </w:r>
      <w:r w:rsidR="00E03796">
        <w:rPr>
          <w:szCs w:val="22"/>
        </w:rPr>
        <w:fldChar w:fldCharType="begin"/>
      </w:r>
      <w:r>
        <w:rPr>
          <w:szCs w:val="22"/>
        </w:rPr>
        <w:instrText xml:space="preserve"> ADDIN EN.CITE &lt;EndNote&gt;&lt;Cite&gt;&lt;Author&gt;COHMAP Members&lt;/Author&gt;&lt;Year&gt;1988&lt;/Year&gt;&lt;RecNum&gt;180&lt;/RecNum&gt;&lt;record&gt;&lt;rec-number&gt;180&lt;/rec-number&gt;&lt;ref-type name="Journal Article"&gt;17&lt;/ref-type&gt;&lt;contributors&gt;&lt;authors&gt;&lt;author&gt;COHMAP Members&lt;/author&gt;&lt;/authors&gt;&lt;/contributors&gt;&lt;titles&gt;&lt;title&gt;Climatic changes of the last 18,000 years: observations and model simulations&lt;/title&gt;&lt;secondary-title&gt;Science&lt;/secondary-title&gt;&lt;/titles&gt;&lt;periodical&gt;&lt;full-title&gt;Science&lt;/full-title&gt;&lt;/periodical&gt;&lt;pages&gt;1043-1052&lt;/pages&gt;&lt;volume&gt;241&lt;/volume&gt;&lt;dates&gt;&lt;year&gt;1988&lt;/year&gt;&lt;/dates&gt;&lt;urls&gt;&lt;/urls&gt;&lt;/record&gt;&lt;/Cite&gt;&lt;Cite&gt;&lt;Author&gt;Wright&lt;/Author&gt;&lt;Year&gt;1993&lt;/Year&gt;&lt;RecNum&gt;244&lt;/RecNum&gt;&lt;record&gt;&lt;rec-number&gt;244&lt;/rec-number&gt;&lt;ref-type name="Edited Book"&gt;28&lt;/ref-type&gt;&lt;contributors&gt;&lt;authors&gt;&lt;author&gt;Wright, H.E., Jr.&lt;/author&gt;&lt;author&gt;Kutzbach, J.E.&lt;/author&gt;&lt;author&gt;Webb, T., III&lt;/author&gt;&lt;author&gt;Ruddiman, W.F.&lt;/author&gt;&lt;author&gt;Street-Perrott, F.A.&lt;/author&gt;&lt;author&gt;Bartlein, P.J.&lt;/author&gt;&lt;/authors&gt;&lt;/contributors&gt;&lt;titles&gt;&lt;title&gt;Global climates since the last glacial maximum&lt;/title&gt;&lt;/titles&gt;&lt;pages&gt;569&lt;/pages&gt;&lt;dates&gt;&lt;year&gt;1993&lt;/year&gt;&lt;/dates&gt;&lt;pub-location&gt;Minneapolis&lt;/pub-location&gt;&lt;publisher&gt;University of Minnesota Press&lt;/publisher&gt;&lt;urls&gt;&lt;/urls&gt;&lt;/record&gt;&lt;/Cite&gt;&lt;/EndNote&gt;</w:instrText>
      </w:r>
      <w:r w:rsidR="00E03796">
        <w:rPr>
          <w:szCs w:val="22"/>
        </w:rPr>
        <w:fldChar w:fldCharType="separate"/>
      </w:r>
      <w:r>
        <w:rPr>
          <w:szCs w:val="22"/>
        </w:rPr>
        <w:t>(COHMAP Members 1988, Wright et al. 1993)</w:t>
      </w:r>
      <w:r w:rsidR="00E03796">
        <w:rPr>
          <w:szCs w:val="22"/>
        </w:rPr>
        <w:fldChar w:fldCharType="end"/>
      </w:r>
      <w:r w:rsidRPr="00B602EA">
        <w:rPr>
          <w:szCs w:val="22"/>
        </w:rPr>
        <w:t xml:space="preserve"> assembled pollen data in the 1970s and 1980s to test climate models. Although data</w:t>
      </w:r>
      <w:r>
        <w:rPr>
          <w:szCs w:val="22"/>
        </w:rPr>
        <w:t>-</w:t>
      </w:r>
      <w:r w:rsidRPr="00B602EA">
        <w:rPr>
          <w:szCs w:val="22"/>
        </w:rPr>
        <w:t>model comparison was the principal objective of the COHMAP project, the synoptic analyses of the pollen data, particularly maps showing the constantly shifting ranges of species in response to climate change, were revelatory and led to much ecological insight</w:t>
      </w:r>
      <w:r>
        <w:rPr>
          <w:szCs w:val="22"/>
        </w:rPr>
        <w:t xml:space="preserve"> </w:t>
      </w:r>
      <w:r w:rsidR="00E03796">
        <w:rPr>
          <w:szCs w:val="22"/>
        </w:rPr>
        <w:fldChar w:fldCharType="begin"/>
      </w:r>
      <w:r>
        <w:rPr>
          <w:szCs w:val="22"/>
        </w:rPr>
        <w:instrText xml:space="preserve"> ADDIN EN.CITE &lt;EndNote&gt;&lt;Cite&gt;&lt;Author&gt;Webb&lt;/Author&gt;&lt;Year&gt;1981&lt;/Year&gt;&lt;RecNum&gt;1618&lt;/RecNum&gt;&lt;Prefix&gt;e.g. &lt;/Prefix&gt;&lt;record&gt;&lt;rec-number&gt;1618&lt;/rec-number&gt;&lt;ref-type name="Journal Article"&gt;17&lt;/ref-type&gt;&lt;contributors&gt;&lt;authors&gt;&lt;author&gt;Webb, T., III&lt;/author&gt;&lt;/authors&gt;&lt;/contributors&gt;&lt;titles&gt;&lt;title&gt;The past 11,000 years of vegetational change in eastern North America&lt;/title&gt;&lt;secondary-title&gt;BioScience&lt;/secondary-title&gt;&lt;/titles&gt;&lt;periodical&gt;&lt;full-title&gt;Bioscience&lt;/full-title&gt;&lt;/periodical&gt;&lt;pages&gt;501-506&lt;/pages&gt;&lt;volume&gt;31&lt;/volume&gt;&lt;dates&gt;&lt;year&gt;1981&lt;/year&gt;&lt;/dates&gt;&lt;urls&gt;&lt;/urls&gt;&lt;/record&gt;&lt;/Cite&gt;&lt;Cite&gt;&lt;Author&gt;Webb&lt;/Author&gt;&lt;Year&gt;1987&lt;/Year&gt;&lt;RecNum&gt;164&lt;/RecNum&gt;&lt;record&gt;&lt;rec-number&gt;164&lt;/rec-number&gt;&lt;ref-type name="Journal Article"&gt;17&lt;/ref-type&gt;&lt;contributors&gt;&lt;authors&gt;&lt;author&gt;Webb, T., III&lt;/author&gt;&lt;/authors&gt;&lt;/contributors&gt;&lt;titles&gt;&lt;title&gt;The appearance and disappearance of major vegetational assemblages: long-term vegetational dynamics in eastern North America&lt;/title&gt;&lt;secondary-title&gt;Vegetatio&lt;/secondary-title&gt;&lt;/titles&gt;&lt;periodical&gt;&lt;full-title&gt;Vegetatio&lt;/full-title&gt;&lt;/periodical&gt;&lt;pages&gt;177-187&lt;/pages&gt;&lt;volume&gt;69&lt;/volume&gt;&lt;keywords&gt;&lt;keyword&gt;individulistic response&lt;/keyword&gt;&lt;/keywords&gt;&lt;dates&gt;&lt;year&gt;1987&lt;/year&gt;&lt;/dates&gt;&lt;urls&gt;&lt;/urls&gt;&lt;/record&gt;&lt;/Cite&gt;&lt;Cite&gt;&lt;Author&gt;Webb&lt;/Author&gt;&lt;Year&gt;1988&lt;/Year&gt;&lt;RecNum&gt;170&lt;/RecNum&gt;&lt;record&gt;&lt;rec-number&gt;170&lt;/rec-number&gt;&lt;ref-type name="Book Section"&gt;5&lt;/ref-type&gt;&lt;contributors&gt;&lt;authors&gt;&lt;author&gt;Webb, T., III&lt;/author&gt;&lt;/authors&gt;&lt;secondary-authors&gt;&lt;author&gt;Huntley, B.&lt;/author&gt;&lt;author&gt;Webb, T., III&lt;/author&gt;&lt;/secondary-authors&gt;&lt;tertiary-authors&gt;&lt;author&gt;Lieth, H.&lt;/author&gt;&lt;/tertiary-authors&gt;&lt;/contributors&gt;&lt;titles&gt;&lt;title&gt;Eastern North America&lt;/title&gt;&lt;secondary-title&gt;Vegetation history&lt;/secondary-title&gt;&lt;tertiary-title&gt;Handbook of vegetation science&lt;/tertiary-title&gt;&lt;/titles&gt;&lt;pages&gt;385-414&lt;/pages&gt;&lt;volume&gt;7&lt;/volume&gt;&lt;dates&gt;&lt;year&gt;1988&lt;/year&gt;&lt;/dates&gt;&lt;pub-location&gt;Dordrecht&lt;/pub-location&gt;&lt;publisher&gt;Kluwer Academic Publishers&lt;/publisher&gt;&lt;urls&gt;&lt;/urls&gt;&lt;/record&gt;&lt;/Cite&gt;&lt;/EndNote&gt;</w:instrText>
      </w:r>
      <w:r w:rsidR="00E03796">
        <w:rPr>
          <w:szCs w:val="22"/>
        </w:rPr>
        <w:fldChar w:fldCharType="separate"/>
      </w:r>
      <w:r>
        <w:rPr>
          <w:szCs w:val="22"/>
        </w:rPr>
        <w:t>(e.g. Webb 1981, 1987, 1988)</w:t>
      </w:r>
      <w:r w:rsidR="00E03796">
        <w:rPr>
          <w:szCs w:val="22"/>
        </w:rPr>
        <w:fldChar w:fldCharType="end"/>
      </w:r>
      <w:r w:rsidRPr="00B602EA">
        <w:rPr>
          <w:szCs w:val="22"/>
        </w:rPr>
        <w:t>.</w:t>
      </w:r>
    </w:p>
    <w:p w:rsidR="00BF52FE" w:rsidRPr="00B602EA" w:rsidRDefault="00BF52FE" w:rsidP="00BF52FE">
      <w:pPr>
        <w:spacing w:after="120"/>
        <w:rPr>
          <w:szCs w:val="22"/>
        </w:rPr>
      </w:pPr>
      <w:r w:rsidRPr="00B602EA">
        <w:rPr>
          <w:szCs w:val="22"/>
        </w:rPr>
        <w:t xml:space="preserve">The COHMAP pollen “database” consisted of a multiplicity of flat files with prescribed formats for data and chronologies. FORTRAN programs were written to read these files and to assemble data for particular analyses. Thompson Webb III managed the COHMAP pollen database at </w:t>
      </w:r>
      <w:smartTag w:uri="urn:schemas-microsoft-com:office:smarttags" w:element="place">
        <w:smartTag w:uri="urn:schemas-microsoft-com:office:smarttags" w:element="PlaceName">
          <w:r w:rsidRPr="00B602EA">
            <w:rPr>
              <w:szCs w:val="22"/>
            </w:rPr>
            <w:t>Brown</w:t>
          </w:r>
        </w:smartTag>
        <w:r w:rsidRPr="00B602EA">
          <w:rPr>
            <w:szCs w:val="22"/>
          </w:rPr>
          <w:t xml:space="preserve"> </w:t>
        </w:r>
        <w:smartTag w:uri="urn:schemas-microsoft-com:office:smarttags" w:element="PlaceType">
          <w:r w:rsidRPr="00B602EA">
            <w:rPr>
              <w:szCs w:val="22"/>
            </w:rPr>
            <w:t>University</w:t>
          </w:r>
        </w:smartTag>
      </w:smartTag>
      <w:r w:rsidRPr="00B602EA">
        <w:rPr>
          <w:szCs w:val="22"/>
        </w:rPr>
        <w:t>, but as the quantity of data increased, data management became increasingly cumbersome. Clearly, the data needed to be migrated to a relational database management system. Discussions with E.</w:t>
      </w:r>
      <w:r>
        <w:rPr>
          <w:szCs w:val="22"/>
        </w:rPr>
        <w:t xml:space="preserve"> </w:t>
      </w:r>
      <w:r w:rsidRPr="00B602EA">
        <w:rPr>
          <w:szCs w:val="22"/>
        </w:rPr>
        <w:t>C. Grimm</w:t>
      </w:r>
      <w:r>
        <w:rPr>
          <w:szCs w:val="22"/>
        </w:rPr>
        <w:t xml:space="preserve"> l</w:t>
      </w:r>
      <w:r w:rsidRPr="00B602EA">
        <w:rPr>
          <w:szCs w:val="22"/>
        </w:rPr>
        <w:t xml:space="preserve">ed to the initiation of the North American Pollen Database (NAPD) at the </w:t>
      </w:r>
      <w:smartTag w:uri="urn:schemas-microsoft-com:office:smarttags" w:element="place">
        <w:smartTag w:uri="urn:schemas-microsoft-com:office:smarttags" w:element="PlaceName">
          <w:r w:rsidRPr="00B602EA">
            <w:rPr>
              <w:szCs w:val="22"/>
            </w:rPr>
            <w:t>Illinois</w:t>
          </w:r>
        </w:smartTag>
        <w:r w:rsidRPr="00B602EA">
          <w:rPr>
            <w:szCs w:val="22"/>
          </w:rPr>
          <w:t xml:space="preserve"> </w:t>
        </w:r>
        <w:smartTag w:uri="urn:schemas-microsoft-com:office:smarttags" w:element="PlaceType">
          <w:r w:rsidRPr="00B602EA">
            <w:rPr>
              <w:szCs w:val="22"/>
            </w:rPr>
            <w:t>State</w:t>
          </w:r>
        </w:smartTag>
        <w:r w:rsidRPr="00B602EA">
          <w:rPr>
            <w:szCs w:val="22"/>
          </w:rPr>
          <w:t xml:space="preserve"> </w:t>
        </w:r>
        <w:smartTag w:uri="urn:schemas-microsoft-com:office:smarttags" w:element="PlaceType">
          <w:r w:rsidRPr="00B602EA">
            <w:rPr>
              <w:szCs w:val="22"/>
            </w:rPr>
            <w:t>Museum</w:t>
          </w:r>
        </w:smartTag>
      </w:smartTag>
      <w:r w:rsidRPr="00B602EA">
        <w:rPr>
          <w:szCs w:val="22"/>
        </w:rPr>
        <w:t xml:space="preserve"> in 1990. </w:t>
      </w:r>
    </w:p>
    <w:p w:rsidR="00BF52FE" w:rsidRDefault="00BF52FE" w:rsidP="00BF52FE">
      <w:pPr>
        <w:spacing w:after="120"/>
        <w:rPr>
          <w:szCs w:val="22"/>
        </w:rPr>
      </w:pPr>
      <w:r w:rsidRPr="00B602EA">
        <w:rPr>
          <w:szCs w:val="22"/>
        </w:rPr>
        <w:t xml:space="preserve">At the same time in </w:t>
      </w:r>
      <w:smartTag w:uri="urn:schemas-microsoft-com:office:smarttags" w:element="place">
        <w:r w:rsidRPr="00B602EA">
          <w:rPr>
            <w:szCs w:val="22"/>
          </w:rPr>
          <w:t>Europe</w:t>
        </w:r>
      </w:smartTag>
      <w:r w:rsidRPr="00B602EA">
        <w:rPr>
          <w:szCs w:val="22"/>
        </w:rPr>
        <w:t xml:space="preserve">, the International Geological Correlation Project IGCP 158 was conducting a major collaborative synthesis of paleoecological data, primarily of pollen, and the need for a pollen database became painfully obvious. In the forward to the book resulting from this project </w:t>
      </w:r>
      <w:r w:rsidR="00E03796">
        <w:rPr>
          <w:szCs w:val="22"/>
        </w:rPr>
        <w:fldChar w:fldCharType="begin"/>
      </w:r>
      <w:r>
        <w:rPr>
          <w:szCs w:val="22"/>
        </w:rPr>
        <w:instrText xml:space="preserve"> ADDIN EN.CITE &lt;EndNote&gt;&lt;Cite&gt;&lt;Author&gt;Berglund&lt;/Author&gt;&lt;Year&gt;1996&lt;/Year&gt;&lt;RecNum&gt;1624&lt;/RecNum&gt;&lt;record&gt;&lt;rec-number&gt;1624&lt;/rec-number&gt;&lt;ref-type name="Edited Book"&gt;28&lt;/ref-type&gt;&lt;contributors&gt;&lt;authors&gt;&lt;author&gt;Berglund, B.E.&lt;/author&gt;&lt;author&gt;Birks, H.J.B.&lt;/author&gt;&lt;author&gt;Ralska-Jasiewiczowa, M.&lt;/author&gt;&lt;author&gt;Wright, H.E.&lt;/author&gt;&lt;/authors&gt;&lt;/contributors&gt;&lt;titles&gt;&lt;title&gt;Palaeoecological events during the last 15 000 years: regional syntheses of palaeoecological studies of lakes and mires in Europe&lt;/title&gt;&lt;/titles&gt;&lt;pages&gt;764&lt;/pages&gt;&lt;dates&gt;&lt;year&gt;1996&lt;/year&gt;&lt;/dates&gt;&lt;pub-location&gt;Chichester&lt;/pub-location&gt;&lt;publisher&gt;John Wiley &amp;amp; Sons&lt;/publisher&gt;&lt;urls&gt;&lt;/urls&gt;&lt;custom3&gt;England&lt;/custom3&gt;&lt;/record&gt;&lt;/Cite&gt;&lt;/EndNote&gt;</w:instrText>
      </w:r>
      <w:r w:rsidR="00E03796">
        <w:rPr>
          <w:szCs w:val="22"/>
        </w:rPr>
        <w:fldChar w:fldCharType="separate"/>
      </w:r>
      <w:r>
        <w:rPr>
          <w:szCs w:val="22"/>
        </w:rPr>
        <w:t>(Berglund et al. 1996)</w:t>
      </w:r>
      <w:r w:rsidR="00E03796">
        <w:rPr>
          <w:szCs w:val="22"/>
        </w:rPr>
        <w:fldChar w:fldCharType="end"/>
      </w:r>
      <w:r w:rsidRPr="00B602EA">
        <w:rPr>
          <w:szCs w:val="22"/>
        </w:rPr>
        <w:t xml:space="preserve">, J.L. de Beaulieu describes the role that this project had in launching the European Pollen Database. A workshop to develop a European Pollen Database (EPD) was held in </w:t>
      </w:r>
      <w:smartTag w:uri="urn:schemas-microsoft-com:office:smarttags" w:element="place">
        <w:smartTag w:uri="urn:schemas-microsoft-com:office:smarttags" w:element="country-region">
          <w:r w:rsidRPr="00B602EA">
            <w:rPr>
              <w:szCs w:val="22"/>
            </w:rPr>
            <w:t>Sweden</w:t>
          </w:r>
        </w:smartTag>
      </w:smartTag>
      <w:r w:rsidRPr="00B602EA">
        <w:rPr>
          <w:szCs w:val="22"/>
        </w:rPr>
        <w:t xml:space="preserve"> in 1989. </w:t>
      </w:r>
      <w:r>
        <w:rPr>
          <w:szCs w:val="22"/>
        </w:rPr>
        <w:t xml:space="preserve">North American representatives also attended, and </w:t>
      </w:r>
      <w:r w:rsidRPr="00B602EA">
        <w:rPr>
          <w:szCs w:val="22"/>
        </w:rPr>
        <w:t xml:space="preserve">the organizers of NAPD and EPD commenced a long-standing collaboration to develop compatible databases. NAPD and EPD held several joint workshops and developed the same data structure. Nevertheless, the two databases were independently established, partly because Internet capabilities were not yet sufficient to easily manage a merged database. The pollen databases were developed in Paradox, which at the time was the most powerful RDBMS readily available for the PC platform. NAPD and EPD established two important protocols: (1) the databases were relational and queryable and (2) they were publicly available. As the success the NAPD-EPD partnership escalated, working groups initiated pollen databases for other regions, including the Latin American Pollen Database (LAPD) in 1994, the Pollen Database for </w:t>
      </w:r>
      <w:smartTag w:uri="urn:schemas-microsoft-com:office:smarttags" w:element="place">
        <w:r w:rsidRPr="00B602EA">
          <w:rPr>
            <w:szCs w:val="22"/>
          </w:rPr>
          <w:t>Siberia</w:t>
        </w:r>
      </w:smartTag>
      <w:r w:rsidRPr="00B602EA">
        <w:rPr>
          <w:szCs w:val="22"/>
        </w:rPr>
        <w:t xml:space="preserve"> and the Russian Far East (PDSRFE) in 1995, and the African Pollen Database (APD) in 1996. At its initial organizational workshop, LAPD opted to merge with </w:t>
      </w:r>
      <w:r w:rsidRPr="00B602EA">
        <w:rPr>
          <w:szCs w:val="22"/>
        </w:rPr>
        <w:lastRenderedPageBreak/>
        <w:t>NAPD, rather than develop a standalone database, and the Global Pollen Database was born. PDSRFE also followed this model. APD developed independently, but uses the exact table structure of GPD</w:t>
      </w:r>
      <w:r>
        <w:rPr>
          <w:szCs w:val="22"/>
        </w:rPr>
        <w:t xml:space="preserve"> </w:t>
      </w:r>
      <w:r w:rsidRPr="00B602EA">
        <w:rPr>
          <w:szCs w:val="22"/>
        </w:rPr>
        <w:t>and EPD. Pollen database projects have also been initiated in other regions, and the GPD contains some of these data, including the Indo-Pacific Pollen Database an</w:t>
      </w:r>
      <w:r>
        <w:rPr>
          <w:szCs w:val="22"/>
        </w:rPr>
        <w:t>d the Japanese Pollen Database.</w:t>
      </w:r>
    </w:p>
    <w:p w:rsidR="00BF52FE" w:rsidRDefault="00BF52FE" w:rsidP="00BF52FE">
      <w:pPr>
        <w:rPr>
          <w:szCs w:val="22"/>
        </w:rPr>
      </w:pPr>
      <w:r w:rsidRPr="00B602EA">
        <w:rPr>
          <w:szCs w:val="22"/>
        </w:rPr>
        <w:t>The pollen databases contain data from the Holocene, Pleistocene, and Pliocene, although most data are from the last 20,000 years. Included are fossil data, mainly from cores and sections, and modern surface samples, which are essential for calibrating fossil data. NAPD data are not separate from the GPD, but rather NAPD is the North American subset of GPD. EPD has both public and restricted data</w:t>
      </w:r>
      <w:r>
        <w:rPr>
          <w:szCs w:val="22"/>
        </w:rPr>
        <w:t xml:space="preserve">—a </w:t>
      </w:r>
      <w:r w:rsidRPr="00B602EA">
        <w:rPr>
          <w:szCs w:val="22"/>
        </w:rPr>
        <w:t>concession that had to be made early on to assuage some contributors.</w:t>
      </w:r>
    </w:p>
    <w:p w:rsidR="00BF52FE" w:rsidRDefault="00BF52FE" w:rsidP="00B27865">
      <w:pPr>
        <w:pStyle w:val="Heading3"/>
      </w:pPr>
      <w:bookmarkStart w:id="11" w:name="_Toc311210810"/>
      <w:r>
        <w:t>North American Plant Macrofossil Database</w:t>
      </w:r>
      <w:bookmarkEnd w:id="11"/>
    </w:p>
    <w:p w:rsidR="00BF52FE" w:rsidRPr="00B053AB" w:rsidRDefault="00BF52FE" w:rsidP="00BF52FE">
      <w:pPr>
        <w:spacing w:after="120"/>
        <w:rPr>
          <w:szCs w:val="22"/>
        </w:rPr>
      </w:pPr>
      <w:r w:rsidRPr="00B053AB">
        <w:rPr>
          <w:szCs w:val="22"/>
        </w:rPr>
        <w:t xml:space="preserve">Plant macrofossils include plant organs generally visible to the naked eye, including seeds, fruits, leaves, needles, wood, bud scales, and megaspores. Synoptic-scale mapping of plant macrofossils from modern assemblages </w:t>
      </w:r>
      <w:r w:rsidR="00E03796">
        <w:rPr>
          <w:szCs w:val="22"/>
        </w:rPr>
        <w:fldChar w:fldCharType="begin"/>
      </w:r>
      <w:r>
        <w:rPr>
          <w:szCs w:val="22"/>
        </w:rPr>
        <w:instrText xml:space="preserve"> ADDIN EN.CITE &lt;EndNote&gt;&lt;Cite&gt;&lt;Author&gt;Jackson&lt;/Author&gt;&lt;Year&gt;1997&lt;/Year&gt;&lt;RecNum&gt;139&lt;/RecNum&gt;&lt;record&gt;&lt;rec-number&gt;139&lt;/rec-number&gt;&lt;ref-type name="Journal Article"&gt;17&lt;/ref-type&gt;&lt;contributors&gt;&lt;authors&gt;&lt;author&gt;Jackson, S.T.&lt;/author&gt;&lt;author&gt;Overpeck, J.T.&lt;/author&gt;&lt;author&gt;Webb, T., III&lt;/author&gt;&lt;author&gt;Keattch, S.E.&lt;/author&gt;&lt;author&gt;Anderson, K.H.&lt;/author&gt;&lt;/authors&gt;&lt;/contributors&gt;&lt;titles&gt;&lt;title&gt;Mapped plant-macrofossil and pollen records of late Quaternary vegetation change in eastern North America&lt;/title&gt;&lt;secondary-title&gt;Quaternary Science Reviews&lt;/secondary-title&gt;&lt;/titles&gt;&lt;periodical&gt;&lt;full-title&gt;Quaternary Science Reviews&lt;/full-title&gt;&lt;abbr-1&gt;Quat. Sci. Rev.&lt;/abbr-1&gt;&lt;/periodical&gt;&lt;pages&gt;1-70&lt;/pages&gt;&lt;volume&gt;16&lt;/volume&gt;&lt;dates&gt;&lt;year&gt;1997&lt;/year&gt;&lt;/dates&gt;&lt;urls&gt;&lt;/urls&gt;&lt;/record&gt;&lt;/Cite&gt;&lt;/EndNote&gt;</w:instrText>
      </w:r>
      <w:r w:rsidR="00E03796">
        <w:rPr>
          <w:szCs w:val="22"/>
        </w:rPr>
        <w:fldChar w:fldCharType="separate"/>
      </w:r>
      <w:r>
        <w:rPr>
          <w:szCs w:val="22"/>
        </w:rPr>
        <w:t>(Jackson et al. 1997)</w:t>
      </w:r>
      <w:r w:rsidR="00E03796">
        <w:rPr>
          <w:szCs w:val="22"/>
        </w:rPr>
        <w:fldChar w:fldCharType="end"/>
      </w:r>
      <w:r w:rsidRPr="00B053AB">
        <w:rPr>
          <w:szCs w:val="22"/>
        </w:rPr>
        <w:t xml:space="preserve"> and fossil assemblages </w:t>
      </w:r>
      <w:r w:rsidR="00E03796">
        <w:rPr>
          <w:szCs w:val="22"/>
        </w:rPr>
        <w:fldChar w:fldCharType="begin"/>
      </w:r>
      <w:r>
        <w:rPr>
          <w:szCs w:val="22"/>
        </w:rPr>
        <w:instrText xml:space="preserve"> ADDIN EN.CITE &lt;EndNote&gt;&lt;Cite&gt;&lt;Author&gt;Jackson&lt;/Author&gt;&lt;Year&gt;1997&lt;/Year&gt;&lt;RecNum&gt;139&lt;/RecNum&gt;&lt;record&gt;&lt;rec-number&gt;139&lt;/rec-number&gt;&lt;ref-type name="Journal Article"&gt;17&lt;/ref-type&gt;&lt;contributors&gt;&lt;authors&gt;&lt;author&gt;Jackson, S.T.&lt;/author&gt;&lt;author&gt;Overpeck, J.T.&lt;/author&gt;&lt;author&gt;Webb, T., III&lt;/author&gt;&lt;author&gt;Keattch, S.E.&lt;/author&gt;&lt;author&gt;Anderson, K.H.&lt;/author&gt;&lt;/authors&gt;&lt;/contributors&gt;&lt;titles&gt;&lt;title&gt;Mapped plant-macrofossil and pollen records of late Quaternary vegetation change in eastern North America&lt;/title&gt;&lt;secondary-title&gt;Quaternary Science Reviews&lt;/secondary-title&gt;&lt;/titles&gt;&lt;periodical&gt;&lt;full-title&gt;Quaternary Science Reviews&lt;/full-title&gt;&lt;abbr-1&gt;Quat. Sci. Rev.&lt;/abbr-1&gt;&lt;/periodical&gt;&lt;pages&gt;1-70&lt;/pages&gt;&lt;volume&gt;16&lt;/volume&gt;&lt;dates&gt;&lt;year&gt;1997&lt;/year&gt;&lt;/dates&gt;&lt;urls&gt;&lt;/urls&gt;&lt;/record&gt;&lt;/Cite&gt;&lt;Cite&gt;&lt;Author&gt;Jackson&lt;/Author&gt;&lt;Year&gt;2000&lt;/Year&gt;&lt;RecNum&gt;137&lt;/RecNum&gt;&lt;record&gt;&lt;rec-number&gt;137&lt;/rec-number&gt;&lt;ref-type name="Journal Article"&gt;17&lt;/ref-type&gt;&lt;contributors&gt;&lt;authors&gt;&lt;author&gt;Jackson, S.T.&lt;/author&gt;&lt;author&gt;Webb, R.S.&lt;/author&gt;&lt;author&gt;Anderson, K.H.&lt;/author&gt;&lt;author&gt;Overpeck, J.T.&lt;/author&gt;&lt;author&gt;Webb, T., III&lt;/author&gt;&lt;author&gt;Williams, J.W.&lt;/author&gt;&lt;author&gt;Hansen, B.C.S.&lt;/author&gt;&lt;/authors&gt;&lt;/contributors&gt;&lt;titles&gt;&lt;title&gt;Vegetation and environment in eastern North America during the last glacial maximum&lt;/title&gt;&lt;secondary-title&gt;Quaternary Science Reviews&lt;/secondary-title&gt;&lt;/titles&gt;&lt;periodical&gt;&lt;full-title&gt;Quaternary Science Reviews&lt;/full-title&gt;&lt;abbr-1&gt;Quat. Sci. Rev.&lt;/abbr-1&gt;&lt;/periodical&gt;&lt;pages&gt;489-508&lt;/pages&gt;&lt;volume&gt;19&lt;/volume&gt;&lt;dates&gt;&lt;year&gt;2000&lt;/year&gt;&lt;/dates&gt;&lt;urls&gt;&lt;/urls&gt;&lt;/record&gt;&lt;/Cite&gt;&lt;Cite&gt;&lt;Author&gt;Jackson&lt;/Author&gt;&lt;Year&gt;2002&lt;/Year&gt;&lt;RecNum&gt;1218&lt;/RecNum&gt;&lt;record&gt;&lt;rec-number&gt;1218&lt;/rec-number&gt;&lt;ref-type name="Journal Article"&gt;17&lt;/ref-type&gt;&lt;contributors&gt;&lt;authors&gt;&lt;author&gt;Jackson, S.T.&lt;/author&gt;&lt;author&gt;Booth, R.K.&lt;/author&gt;&lt;/authors&gt;&lt;/contributors&gt;&lt;titles&gt;&lt;title&gt;The role of late Holocene climate variability in the expansion of yellow birch in the western Great Lakes region&lt;/title&gt;&lt;secondary-title&gt;Diversity and Distributions&lt;/secondary-title&gt;&lt;/titles&gt;&lt;periodical&gt;&lt;full-title&gt;Diversity and Distributions&lt;/full-title&gt;&lt;/periodical&gt;&lt;pages&gt;275-284&lt;/pages&gt;&lt;volume&gt;8&lt;/volume&gt;&lt;keywords&gt;&lt;keyword&gt;NAPD&lt;/keyword&gt;&lt;keyword&gt;yellow birch&lt;/keyword&gt;&lt;keyword&gt;Betula alleghaniensis&lt;/keyword&gt;&lt;/keywords&gt;&lt;dates&gt;&lt;year&gt;2002&lt;/year&gt;&lt;/dates&gt;&lt;urls&gt;&lt;/urls&gt;&lt;/record&gt;&lt;/Cite&gt;&lt;/EndNote&gt;</w:instrText>
      </w:r>
      <w:r w:rsidR="00E03796">
        <w:rPr>
          <w:szCs w:val="22"/>
        </w:rPr>
        <w:fldChar w:fldCharType="separate"/>
      </w:r>
      <w:r>
        <w:rPr>
          <w:szCs w:val="22"/>
        </w:rPr>
        <w:t>(Jackson et al. 1997, Jackson et al. 2000, Jackson and Booth 2002)</w:t>
      </w:r>
      <w:r w:rsidR="00E03796">
        <w:rPr>
          <w:szCs w:val="22"/>
        </w:rPr>
        <w:fldChar w:fldCharType="end"/>
      </w:r>
      <w:r w:rsidRPr="00B053AB">
        <w:rPr>
          <w:szCs w:val="22"/>
        </w:rPr>
        <w:t xml:space="preserve"> have shown the utility of plant macrofossils in providing spatially and taxonomically precise reconstructions of past species ranges. Although plant macrofossil records are spatially precise, synoptic networks of high-quality sites can scale up to yield aggregate views of past distributions </w:t>
      </w:r>
      <w:r w:rsidR="00E03796">
        <w:rPr>
          <w:szCs w:val="22"/>
        </w:rPr>
        <w:fldChar w:fldCharType="begin"/>
      </w:r>
      <w:r>
        <w:rPr>
          <w:szCs w:val="22"/>
        </w:rPr>
        <w:instrText xml:space="preserve"> ADDIN EN.CITE &lt;EndNote&gt;&lt;Cite&gt;&lt;Author&gt;Jackson&lt;/Author&gt;&lt;Year&gt;1997&lt;/Year&gt;&lt;RecNum&gt;139&lt;/RecNum&gt;&lt;record&gt;&lt;rec-number&gt;139&lt;/rec-number&gt;&lt;ref-type name="Journal Article"&gt;17&lt;/ref-type&gt;&lt;contributors&gt;&lt;authors&gt;&lt;author&gt;Jackson, S.T.&lt;/author&gt;&lt;author&gt;Overpeck, J.T.&lt;/author&gt;&lt;author&gt;Webb, T., III&lt;/author&gt;&lt;author&gt;Keattch, S.E.&lt;/author&gt;&lt;author&gt;Anderson, K.H.&lt;/author&gt;&lt;/authors&gt;&lt;/contributors&gt;&lt;titles&gt;&lt;title&gt;Mapped plant-macrofossil and pollen records of late Quaternary vegetation change in eastern North America&lt;/title&gt;&lt;secondary-title&gt;Quaternary Science Reviews&lt;/secondary-title&gt;&lt;/titles&gt;&lt;periodical&gt;&lt;full-title&gt;Quaternary Science Reviews&lt;/full-title&gt;&lt;abbr-1&gt;Quat. Sci. Rev.&lt;/abbr-1&gt;&lt;/periodical&gt;&lt;pages&gt;1-70&lt;/pages&gt;&lt;volume&gt;16&lt;/volume&gt;&lt;dates&gt;&lt;year&gt;1997&lt;/year&gt;&lt;/dates&gt;&lt;urls&gt;&lt;/urls&gt;&lt;/record&gt;&lt;/Cite&gt;&lt;/EndNote&gt;</w:instrText>
      </w:r>
      <w:r w:rsidR="00E03796">
        <w:rPr>
          <w:szCs w:val="22"/>
        </w:rPr>
        <w:fldChar w:fldCharType="separate"/>
      </w:r>
      <w:r>
        <w:rPr>
          <w:szCs w:val="22"/>
        </w:rPr>
        <w:t>(Jackson et al. 1997)</w:t>
      </w:r>
      <w:r w:rsidR="00E03796">
        <w:rPr>
          <w:szCs w:val="22"/>
        </w:rPr>
        <w:fldChar w:fldCharType="end"/>
      </w:r>
      <w:r w:rsidRPr="00B053AB">
        <w:rPr>
          <w:szCs w:val="22"/>
        </w:rPr>
        <w:t xml:space="preserve">. In addition, macrofossils, with their greater taxonomic resolution, augment the pollen data by providing information on which species might have been present, and can resolve issues of long-distance transport </w:t>
      </w:r>
      <w:r w:rsidR="00E03796">
        <w:rPr>
          <w:szCs w:val="22"/>
        </w:rPr>
        <w:fldChar w:fldCharType="begin"/>
      </w:r>
      <w:r>
        <w:rPr>
          <w:szCs w:val="22"/>
        </w:rPr>
        <w:instrText xml:space="preserve"> ADDIN EN.CITE &lt;EndNote&gt;&lt;Cite&gt;&lt;Author&gt;Birks&lt;/Author&gt;&lt;Year&gt;2003&lt;/Year&gt;&lt;RecNum&gt;1229&lt;/RecNum&gt;&lt;record&gt;&lt;rec-number&gt;1229&lt;/rec-number&gt;&lt;ref-type name="Journal Article"&gt;17&lt;/ref-type&gt;&lt;contributors&gt;&lt;authors&gt;&lt;author&gt;Birks, H.H.&lt;/author&gt;&lt;/authors&gt;&lt;/contributors&gt;&lt;titles&gt;&lt;title&gt;The importance of plant macrofossils in the reconstruction of lateglacial vegetation and climate: examples from Scotland, western Norway, and Minnesota, USA&lt;/title&gt;&lt;secondary-title&gt;Quaternary Science Reviews&lt;/secondary-title&gt;&lt;/titles&gt;&lt;periodical&gt;&lt;full-title&gt;Quaternary Science Reviews&lt;/full-title&gt;&lt;abbr-1&gt;Quat. Sci. Rev.&lt;/abbr-1&gt;&lt;/periodical&gt;&lt;pages&gt;453-473&lt;/pages&gt;&lt;volume&gt;22&lt;/volume&gt;&lt;keywords&gt;&lt;keyword&gt;NAPD&lt;/keyword&gt;&lt;keyword&gt;plant macrofossils&lt;/keyword&gt;&lt;/keywords&gt;&lt;dates&gt;&lt;year&gt;2003&lt;/year&gt;&lt;/dates&gt;&lt;urls&gt;&lt;/urls&gt;&lt;/record&gt;&lt;/Cite&gt;&lt;/EndNote&gt;</w:instrText>
      </w:r>
      <w:r w:rsidR="00E03796">
        <w:rPr>
          <w:szCs w:val="22"/>
        </w:rPr>
        <w:fldChar w:fldCharType="separate"/>
      </w:r>
      <w:r>
        <w:rPr>
          <w:szCs w:val="22"/>
        </w:rPr>
        <w:t>(Birks 2003)</w:t>
      </w:r>
      <w:r w:rsidR="00E03796">
        <w:rPr>
          <w:szCs w:val="22"/>
        </w:rPr>
        <w:fldChar w:fldCharType="end"/>
      </w:r>
      <w:r w:rsidRPr="00B053AB">
        <w:rPr>
          <w:szCs w:val="22"/>
        </w:rPr>
        <w:t xml:space="preserve">. </w:t>
      </w:r>
    </w:p>
    <w:p w:rsidR="00BF52FE" w:rsidRPr="00B053AB" w:rsidRDefault="00BF52FE" w:rsidP="00BF52FE">
      <w:pPr>
        <w:spacing w:after="120"/>
        <w:rPr>
          <w:szCs w:val="22"/>
        </w:rPr>
      </w:pPr>
      <w:r w:rsidRPr="00B053AB">
        <w:rPr>
          <w:szCs w:val="22"/>
        </w:rPr>
        <w:t>The North American Plant Macrofossil Data</w:t>
      </w:r>
      <w:r>
        <w:rPr>
          <w:szCs w:val="22"/>
        </w:rPr>
        <w:t>base (NAPMD) has been</w:t>
      </w:r>
      <w:r w:rsidRPr="00B053AB">
        <w:rPr>
          <w:szCs w:val="22"/>
        </w:rPr>
        <w:t xml:space="preserve"> directed by S.T. Jackson at the </w:t>
      </w:r>
      <w:smartTag w:uri="urn:schemas-microsoft-com:office:smarttags" w:element="place">
        <w:smartTag w:uri="urn:schemas-microsoft-com:office:smarttags" w:element="PlaceType">
          <w:r w:rsidRPr="00B053AB">
            <w:rPr>
              <w:szCs w:val="22"/>
            </w:rPr>
            <w:t>University</w:t>
          </w:r>
        </w:smartTag>
        <w:r w:rsidRPr="00B053AB">
          <w:rPr>
            <w:szCs w:val="22"/>
          </w:rPr>
          <w:t xml:space="preserve"> of </w:t>
        </w:r>
        <w:smartTag w:uri="urn:schemas-microsoft-com:office:smarttags" w:element="PlaceName">
          <w:r w:rsidRPr="00B053AB">
            <w:rPr>
              <w:szCs w:val="22"/>
            </w:rPr>
            <w:t>Wyoming</w:t>
          </w:r>
        </w:smartTag>
      </w:smartTag>
      <w:r w:rsidRPr="00B053AB">
        <w:rPr>
          <w:szCs w:val="22"/>
        </w:rPr>
        <w:t xml:space="preserve">. Highest priority has been placed on data from the last 30,000 years, although some earlier Pleistocene and late Pliocene data are included. The database originated as a research database for selected taxa from Late Quaternary sediments of eastern North America </w:t>
      </w:r>
      <w:r w:rsidR="00E03796">
        <w:rPr>
          <w:szCs w:val="22"/>
        </w:rPr>
        <w:fldChar w:fldCharType="begin"/>
      </w:r>
      <w:r>
        <w:rPr>
          <w:szCs w:val="22"/>
        </w:rPr>
        <w:instrText xml:space="preserve"> ADDIN EN.CITE &lt;EndNote&gt;&lt;Cite&gt;&lt;Author&gt;Jackson&lt;/Author&gt;&lt;Year&gt;1997&lt;/Year&gt;&lt;RecNum&gt;139&lt;/RecNum&gt;&lt;record&gt;&lt;rec-number&gt;139&lt;/rec-number&gt;&lt;ref-type name="Journal Article"&gt;17&lt;/ref-type&gt;&lt;contributors&gt;&lt;authors&gt;&lt;author&gt;Jackson, S.T.&lt;/author&gt;&lt;author&gt;Overpeck, J.T.&lt;/author&gt;&lt;author&gt;Webb, T., III&lt;/author&gt;&lt;author&gt;Keattch, S.E.&lt;/author&gt;&lt;author&gt;Anderson, K.H.&lt;/author&gt;&lt;/authors&gt;&lt;/contributors&gt;&lt;titles&gt;&lt;title&gt;Mapped plant-macrofossil and pollen records of late Quaternary vegetation change in eastern North America&lt;/title&gt;&lt;secondary-title&gt;Quaternary Science Reviews&lt;/secondary-title&gt;&lt;/titles&gt;&lt;periodical&gt;&lt;full-title&gt;Quaternary Science Reviews&lt;/full-title&gt;&lt;abbr-1&gt;Quat. Sci. Rev.&lt;/abbr-1&gt;&lt;/periodical&gt;&lt;pages&gt;1-70&lt;/pages&gt;&lt;volume&gt;16&lt;/volume&gt;&lt;dates&gt;&lt;year&gt;1997&lt;/year&gt;&lt;/dates&gt;&lt;urls&gt;&lt;/urls&gt;&lt;/record&gt;&lt;/Cite&gt;&lt;/EndNote&gt;</w:instrText>
      </w:r>
      <w:r w:rsidR="00E03796">
        <w:rPr>
          <w:szCs w:val="22"/>
        </w:rPr>
        <w:fldChar w:fldCharType="separate"/>
      </w:r>
      <w:r>
        <w:rPr>
          <w:szCs w:val="22"/>
        </w:rPr>
        <w:t>(Jackson et al. 1997)</w:t>
      </w:r>
      <w:r w:rsidR="00E03796">
        <w:rPr>
          <w:szCs w:val="22"/>
        </w:rPr>
        <w:fldChar w:fldCharType="end"/>
      </w:r>
      <w:r w:rsidRPr="00B053AB">
        <w:rPr>
          <w:szCs w:val="22"/>
        </w:rPr>
        <w:t xml:space="preserve">. In 1994, an effort was initiated with NOAA funding to build on this foundation to develop a cooperative, relational database comprising all of </w:t>
      </w:r>
      <w:smartTag w:uri="urn:schemas-microsoft-com:office:smarttags" w:element="place">
        <w:r w:rsidRPr="00B053AB">
          <w:rPr>
            <w:szCs w:val="22"/>
          </w:rPr>
          <w:t>North America</w:t>
        </w:r>
      </w:smartTag>
      <w:r w:rsidRPr="00B053AB">
        <w:rPr>
          <w:szCs w:val="22"/>
        </w:rPr>
        <w:t xml:space="preserve">, a longer time span, and all plant taxa. </w:t>
      </w:r>
    </w:p>
    <w:p w:rsidR="00BF52FE" w:rsidRDefault="00BF52FE" w:rsidP="00BF52FE">
      <w:pPr>
        <w:rPr>
          <w:szCs w:val="22"/>
        </w:rPr>
      </w:pPr>
      <w:r w:rsidRPr="00B053AB">
        <w:rPr>
          <w:szCs w:val="22"/>
        </w:rPr>
        <w:t>The structure of NAPMD was adapted from the pollen database and is also in Paradox. The principal modifications made to the pollen database structure to accommodate plant macrofossils were those to cope with different organs from the same species and to deal with the various quantitative measures of abundance. The database also includes surface samples, which are useful for interpretation of fossil data.</w:t>
      </w:r>
    </w:p>
    <w:p w:rsidR="00BF52FE" w:rsidRDefault="00BF52FE" w:rsidP="00B27865">
      <w:pPr>
        <w:pStyle w:val="Heading3"/>
      </w:pPr>
      <w:bookmarkStart w:id="12" w:name="_Toc311210811"/>
      <w:r w:rsidRPr="00467B1D">
        <w:t>FAUNMAP</w:t>
      </w:r>
      <w:bookmarkEnd w:id="12"/>
    </w:p>
    <w:p w:rsidR="00BF52FE" w:rsidRPr="00B602EA" w:rsidRDefault="00BF52FE" w:rsidP="00BF52FE">
      <w:pPr>
        <w:spacing w:after="120"/>
        <w:rPr>
          <w:szCs w:val="22"/>
        </w:rPr>
      </w:pPr>
      <w:r w:rsidRPr="00B602EA">
        <w:rPr>
          <w:szCs w:val="22"/>
        </w:rPr>
        <w:t xml:space="preserve">R.W. Graham, E.L. Lundelius, Jr., and a group of Regional Collaborators organized a project to develop a database for late Quaternary faunal data from the </w:t>
      </w:r>
      <w:smartTag w:uri="urn:schemas-microsoft-com:office:smarttags" w:element="place">
        <w:smartTag w:uri="urn:schemas-microsoft-com:office:smarttags" w:element="country-region">
          <w:r w:rsidRPr="00B602EA">
            <w:rPr>
              <w:szCs w:val="22"/>
            </w:rPr>
            <w:t>United States</w:t>
          </w:r>
        </w:smartTag>
      </w:smartTag>
      <w:r w:rsidRPr="00B602EA">
        <w:rPr>
          <w:szCs w:val="22"/>
        </w:rPr>
        <w:t xml:space="preserve">, which </w:t>
      </w:r>
      <w:r>
        <w:rPr>
          <w:szCs w:val="22"/>
        </w:rPr>
        <w:t xml:space="preserve">the U.S. </w:t>
      </w:r>
      <w:r w:rsidRPr="00B602EA">
        <w:rPr>
          <w:szCs w:val="22"/>
        </w:rPr>
        <w:t xml:space="preserve">NSF funded in 1990. This project had a research agenda, and its seminal paper focused on the individualistic behavior displayed by animal species </w:t>
      </w:r>
      <w:r w:rsidR="00E03796">
        <w:rPr>
          <w:szCs w:val="22"/>
        </w:rPr>
        <w:fldChar w:fldCharType="begin"/>
      </w:r>
      <w:r>
        <w:rPr>
          <w:szCs w:val="22"/>
        </w:rPr>
        <w:instrText xml:space="preserve"> ADDIN EN.CITE &lt;EndNote&gt;&lt;Cite&gt;&lt;Author&gt;FAUNMAP Working Group&lt;/Author&gt;&lt;Year&gt;1996&lt;/Year&gt;&lt;RecNum&gt;1302&lt;/RecNum&gt;&lt;record&gt;&lt;rec-number&gt;1302&lt;/rec-number&gt;&lt;ref-type name="Journal Article"&gt;17&lt;/ref-type&gt;&lt;contributors&gt;&lt;authors&gt;&lt;author&gt;FAUNMAP Working Group&lt;/author&gt;&lt;/authors&gt;&lt;/contributors&gt;&lt;titles&gt;&lt;title&gt;Spatial response of mammals to late Quaternary environmental fluctuations&lt;/title&gt;&lt;secondary-title&gt;Science&lt;/secondary-title&gt;&lt;/titles&gt;&lt;periodical&gt;&lt;full-title&gt;Science&lt;/full-title&gt;&lt;/periodical&gt;&lt;pages&gt;1601-1606&lt;/pages&gt;&lt;volume&gt;272&lt;/volume&gt;&lt;keywords&gt;&lt;keyword&gt;FAUNMAP&lt;/keyword&gt;&lt;/keywords&gt;&lt;dates&gt;&lt;year&gt;1996&lt;/year&gt;&lt;/dates&gt;&lt;urls&gt;&lt;/urls&gt;&lt;/record&gt;&lt;/Cite&gt;&lt;/EndNote&gt;</w:instrText>
      </w:r>
      <w:r w:rsidR="00E03796">
        <w:rPr>
          <w:szCs w:val="22"/>
        </w:rPr>
        <w:fldChar w:fldCharType="separate"/>
      </w:r>
      <w:r>
        <w:rPr>
          <w:szCs w:val="22"/>
        </w:rPr>
        <w:t>(FAUNMAP Working Group 1996)</w:t>
      </w:r>
      <w:r w:rsidR="00E03796">
        <w:rPr>
          <w:szCs w:val="22"/>
        </w:rPr>
        <w:fldChar w:fldCharType="end"/>
      </w:r>
      <w:r w:rsidRPr="00B602EA">
        <w:rPr>
          <w:szCs w:val="22"/>
        </w:rPr>
        <w:t xml:space="preserve">.  </w:t>
      </w:r>
    </w:p>
    <w:p w:rsidR="00BF52FE" w:rsidRDefault="00BF52FE" w:rsidP="00BF52FE">
      <w:pPr>
        <w:spacing w:after="120"/>
        <w:rPr>
          <w:szCs w:val="22"/>
        </w:rPr>
      </w:pPr>
      <w:r w:rsidRPr="00B602EA">
        <w:rPr>
          <w:szCs w:val="22"/>
        </w:rPr>
        <w:t xml:space="preserve">Two FAUNMAP databases exist, FAUNMAP I and FAUNMAP II. Both databases were coordinated by R. W. Graham and E. L. Lundelius, Jr. and funded by NSF. Both are relational databases for fossil mammal sites. The data were extracted from peer-reviewed literature, selected theses and dissertations, and selected contract reports for both paleontology and archaeology. Unpublished collections were not included. Data were originally captured in Paradox but </w:t>
      </w:r>
      <w:r>
        <w:rPr>
          <w:szCs w:val="22"/>
        </w:rPr>
        <w:t xml:space="preserve">were later </w:t>
      </w:r>
      <w:r w:rsidRPr="00B602EA">
        <w:rPr>
          <w:szCs w:val="22"/>
        </w:rPr>
        <w:t>migrated to Acces</w:t>
      </w:r>
      <w:r>
        <w:rPr>
          <w:szCs w:val="22"/>
        </w:rPr>
        <w:t xml:space="preserve">s. </w:t>
      </w:r>
    </w:p>
    <w:p w:rsidR="00BF52FE" w:rsidRPr="00B602EA" w:rsidRDefault="00BF52FE" w:rsidP="00BF52FE">
      <w:pPr>
        <w:spacing w:after="120"/>
        <w:rPr>
          <w:szCs w:val="22"/>
        </w:rPr>
      </w:pPr>
      <w:r w:rsidRPr="00B602EA">
        <w:rPr>
          <w:szCs w:val="22"/>
        </w:rPr>
        <w:t xml:space="preserve">FAUNMAP </w:t>
      </w:r>
      <w:r>
        <w:rPr>
          <w:szCs w:val="22"/>
        </w:rPr>
        <w:t xml:space="preserve">I </w:t>
      </w:r>
      <w:r w:rsidRPr="00B602EA">
        <w:rPr>
          <w:szCs w:val="22"/>
        </w:rPr>
        <w:t xml:space="preserve">contains data from sites in the lower 48 states that date between 500 BP and ~40,000 BP. Funding for this project ended in 1994, with the production of two major publications by the FAUNMAP Working Group </w:t>
      </w:r>
      <w:r w:rsidR="00E03796">
        <w:rPr>
          <w:szCs w:val="22"/>
        </w:rPr>
        <w:fldChar w:fldCharType="begin"/>
      </w:r>
      <w:r>
        <w:rPr>
          <w:szCs w:val="22"/>
        </w:rPr>
        <w:instrText xml:space="preserve"> ADDIN EN.CITE &lt;EndNote&gt;&lt;Cite ExcludeAuth="1"&gt;&lt;Year&gt;1994&lt;/Year&gt;&lt;RecNum&gt;1363&lt;/RecNum&gt;&lt;record&gt;&lt;rec-number&gt;1363&lt;/rec-number&gt;&lt;ref-type name="Journal Article"&gt;17&lt;/ref-type&gt;&lt;contributors&gt;&lt;authors&gt;&lt;author&gt;FAUNMAP Working Group&lt;/author&gt;&lt;/authors&gt;&lt;/contributors&gt;&lt;titles&gt;&lt;title&gt;FAUNMAP: a database documenting late Quaternary distributions of mammal species in the United States&lt;/title&gt;&lt;secondary-title&gt;Illinois State Museum Scientific Papers&lt;/secondary-title&gt;&lt;/titles&gt;&lt;periodical&gt;&lt;full-title&gt;Illinois State Museum Scientific Papers&lt;/full-title&gt;&lt;/periodical&gt;&lt;pages&gt;1-690&lt;/pages&gt;&lt;volume&gt;35&lt;/volume&gt;&lt;number&gt;1-2&lt;/number&gt;&lt;keywords&gt;&lt;keyword&gt;FAUNMAP&lt;/keyword&gt;&lt;/keywords&gt;&lt;dates&gt;&lt;year&gt;1994&lt;/year&gt;&lt;/dates&gt;&lt;publisher&gt;Illinois State Museum &lt;/publisher&gt;&lt;urls&gt;&lt;/urls&gt;&lt;/record&gt;&lt;/Cite&gt;&lt;Cite ExcludeAuth="1"&gt;&lt;Year&gt;1996&lt;/Year&gt;&lt;RecNum&gt;1302&lt;/RecNum&gt;&lt;record&gt;&lt;rec-number&gt;1302&lt;/rec-number&gt;&lt;ref-type name="Journal Article"&gt;17&lt;/ref-type&gt;&lt;contributors&gt;&lt;authors&gt;&lt;author&gt;FAUNMAP Working Group&lt;/author&gt;&lt;/authors&gt;&lt;/contributors&gt;&lt;titles&gt;&lt;title&gt;Spatial response of mammals to late Quaternary environmental fluctuations&lt;/title&gt;&lt;secondary-title&gt;Science&lt;/secondary-title&gt;&lt;/titles&gt;&lt;periodical&gt;&lt;full-title&gt;Science&lt;/full-title&gt;&lt;/periodical&gt;&lt;pages&gt;1601-1606&lt;/pages&gt;&lt;volume&gt;272&lt;/volume&gt;&lt;keywords&gt;&lt;keyword&gt;FAUNMAP&lt;/keyword&gt;&lt;/keywords&gt;&lt;dates&gt;&lt;year&gt;1996&lt;/year&gt;&lt;/dates&gt;&lt;urls&gt;&lt;/urls&gt;&lt;/record&gt;&lt;/Cite&gt;&lt;/EndNote&gt;</w:instrText>
      </w:r>
      <w:r w:rsidR="00E03796">
        <w:rPr>
          <w:szCs w:val="22"/>
        </w:rPr>
        <w:fldChar w:fldCharType="separate"/>
      </w:r>
      <w:r>
        <w:rPr>
          <w:szCs w:val="22"/>
        </w:rPr>
        <w:t>(1994, 1996)</w:t>
      </w:r>
      <w:r w:rsidR="00E03796">
        <w:rPr>
          <w:szCs w:val="22"/>
        </w:rPr>
        <w:fldChar w:fldCharType="end"/>
      </w:r>
      <w:r w:rsidRPr="00B602EA">
        <w:rPr>
          <w:szCs w:val="22"/>
        </w:rPr>
        <w:t xml:space="preserve">, as well as numerous other publications by individual members and by many others who accessed the database on-line. Graham and Lundelius continued </w:t>
      </w:r>
      <w:r w:rsidRPr="00B602EA">
        <w:rPr>
          <w:szCs w:val="22"/>
        </w:rPr>
        <w:lastRenderedPageBreak/>
        <w:t xml:space="preserve">the FAUNMAP project, developing FAUNMAP II with funding from NSF beginning in 1998. FAUNMAP II shares the same structure as FAUNMAP I but expands the spatial coverage to include </w:t>
      </w:r>
      <w:smartTag w:uri="urn:schemas-microsoft-com:office:smarttags" w:element="country-region">
        <w:r w:rsidRPr="00B602EA">
          <w:rPr>
            <w:szCs w:val="22"/>
          </w:rPr>
          <w:t>Canada</w:t>
        </w:r>
      </w:smartTag>
      <w:r w:rsidRPr="00B602EA">
        <w:rPr>
          <w:szCs w:val="22"/>
        </w:rPr>
        <w:t xml:space="preserve"> and </w:t>
      </w:r>
      <w:smartTag w:uri="urn:schemas-microsoft-com:office:smarttags" w:element="place">
        <w:smartTag w:uri="urn:schemas-microsoft-com:office:smarttags" w:element="State">
          <w:r w:rsidRPr="00B602EA">
            <w:rPr>
              <w:szCs w:val="22"/>
            </w:rPr>
            <w:t>Alaska</w:t>
          </w:r>
        </w:smartTag>
      </w:smartTag>
      <w:r w:rsidRPr="00B602EA">
        <w:rPr>
          <w:szCs w:val="22"/>
        </w:rPr>
        <w:t xml:space="preserve"> and extends the temporal coverage to the Pliocene (5 Ma). In addition, sites published since 1994, when FAUNMAP I was completed, have been added for the contiguous 48 states. In all, FAUNMAP I and II contain more than 5000 fossil-mammal sites with more than 600 mammal species for all of North America north of Mexico that range in age from 0.5 ka to 5 Ma</w:t>
      </w:r>
      <w:r w:rsidRPr="00B602EA">
        <w:rPr>
          <w:szCs w:val="22"/>
        </w:rPr>
        <w:softHyphen/>
        <w:t>.</w:t>
      </w:r>
    </w:p>
    <w:p w:rsidR="00BF52FE" w:rsidRDefault="00BF52FE" w:rsidP="00BF52FE">
      <w:pPr>
        <w:spacing w:after="120"/>
        <w:rPr>
          <w:szCs w:val="22"/>
        </w:rPr>
      </w:pPr>
      <w:r w:rsidRPr="00B602EA">
        <w:rPr>
          <w:szCs w:val="22"/>
        </w:rPr>
        <w:t xml:space="preserve">The detailed structure of the FAUNMAP database is described in FAUNMAP Working Group </w:t>
      </w:r>
      <w:r w:rsidR="00E03796">
        <w:rPr>
          <w:szCs w:val="22"/>
        </w:rPr>
        <w:fldChar w:fldCharType="begin"/>
      </w:r>
      <w:r>
        <w:rPr>
          <w:szCs w:val="22"/>
        </w:rPr>
        <w:instrText xml:space="preserve"> ADDIN EN.CITE &lt;EndNote&gt;&lt;Cite ExcludeAuth="1"&gt;&lt;Year&gt;1994&lt;/Year&gt;&lt;RecNum&gt;1363&lt;/RecNum&gt;&lt;record&gt;&lt;rec-number&gt;1363&lt;/rec-number&gt;&lt;ref-type name="Journal Article"&gt;17&lt;/ref-type&gt;&lt;contributors&gt;&lt;authors&gt;&lt;author&gt;FAUNMAP Working Group&lt;/author&gt;&lt;/authors&gt;&lt;/contributors&gt;&lt;titles&gt;&lt;title&gt;FAUNMAP: a database documenting late Quaternary distributions of mammal species in the United States&lt;/title&gt;&lt;secondary-title&gt;Illinois State Museum Scientific Papers&lt;/secondary-title&gt;&lt;/titles&gt;&lt;periodical&gt;&lt;full-title&gt;Illinois State Museum Scientific Papers&lt;/full-title&gt;&lt;/periodical&gt;&lt;pages&gt;1-690&lt;/pages&gt;&lt;volume&gt;35&lt;/volume&gt;&lt;number&gt;1-2&lt;/number&gt;&lt;keywords&gt;&lt;keyword&gt;FAUNMAP&lt;/keyword&gt;&lt;/keywords&gt;&lt;dates&gt;&lt;year&gt;1994&lt;/year&gt;&lt;/dates&gt;&lt;publisher&gt;Illinois State Museum &lt;/publisher&gt;&lt;urls&gt;&lt;/urls&gt;&lt;/record&gt;&lt;/Cite&gt;&lt;/EndNote&gt;</w:instrText>
      </w:r>
      <w:r w:rsidR="00E03796">
        <w:rPr>
          <w:szCs w:val="22"/>
        </w:rPr>
        <w:fldChar w:fldCharType="separate"/>
      </w:r>
      <w:r>
        <w:rPr>
          <w:szCs w:val="22"/>
        </w:rPr>
        <w:t>(1994)</w:t>
      </w:r>
      <w:r w:rsidR="00E03796">
        <w:rPr>
          <w:szCs w:val="22"/>
        </w:rPr>
        <w:fldChar w:fldCharType="end"/>
      </w:r>
      <w:r w:rsidRPr="00B602EA">
        <w:rPr>
          <w:szCs w:val="22"/>
        </w:rPr>
        <w:t>. Sites identified by name and location were subdivided into Analysis Units (AU</w:t>
      </w:r>
      <w:r>
        <w:rPr>
          <w:szCs w:val="22"/>
        </w:rPr>
        <w:t>’</w:t>
      </w:r>
      <w:r w:rsidRPr="00B602EA">
        <w:rPr>
          <w:szCs w:val="22"/>
        </w:rPr>
        <w:t>s),  which varied from site to site depending upon the definitions used in the original publications (e.g., stratigraphic horizons, cultural horizons, excavation levels, biostratigraphic zones). All data (i.e. taxa identified and counts of individual specimens) and metadata (sediment types, depositional environments, facies, radiometric and other geochronological dates, modifications of bone) were captured by AU. This structure allows for the extraction of information at either the level of the site or the smallest subdivision (AU). The AU permits fine-scale temporal resolution and analysis. Similar to GPD and NAPMD, FAUNMAP contains archival and research tables. Similar to the plant macrofossil database, FAUNMAP contains a variety of quantitative measures of abundance, and presence data are more commonly used for analysis.</w:t>
      </w:r>
    </w:p>
    <w:p w:rsidR="00BF52FE" w:rsidRDefault="00BF52FE" w:rsidP="00B27865">
      <w:pPr>
        <w:pStyle w:val="Heading3"/>
      </w:pPr>
      <w:bookmarkStart w:id="13" w:name="_Toc311210812"/>
      <w:r>
        <w:t>BEETLE</w:t>
      </w:r>
      <w:bookmarkEnd w:id="13"/>
    </w:p>
    <w:p w:rsidR="00BF52FE" w:rsidRDefault="00BF52FE" w:rsidP="00BF52FE">
      <w:pPr>
        <w:rPr>
          <w:szCs w:val="22"/>
        </w:rPr>
      </w:pPr>
      <w:r w:rsidRPr="00B602EA">
        <w:rPr>
          <w:szCs w:val="22"/>
        </w:rPr>
        <w:t xml:space="preserve">Many beetles have highly specific ecological and climatic requirements and are valuable indicators of past environments </w:t>
      </w:r>
      <w:r w:rsidR="00E03796">
        <w:rPr>
          <w:szCs w:val="22"/>
        </w:rPr>
        <w:fldChar w:fldCharType="begin"/>
      </w:r>
      <w:r>
        <w:rPr>
          <w:szCs w:val="22"/>
        </w:rPr>
        <w:instrText xml:space="preserve"> ADDIN EN.CITE &lt;EndNote&gt;&lt;Cite&gt;&lt;Author&gt;Morgan&lt;/Author&gt;&lt;Year&gt;1983&lt;/Year&gt;&lt;RecNum&gt;1621&lt;/RecNum&gt;&lt;record&gt;&lt;rec-number&gt;1621&lt;/rec-number&gt;&lt;ref-type name="Book Section"&gt;5&lt;/ref-type&gt;&lt;contributors&gt;&lt;authors&gt;&lt;author&gt;Morgan, A.V.&lt;/author&gt;&lt;author&gt;Morgan, A.&lt;/author&gt;&lt;author&gt;Ashworth, A.C.&lt;/author&gt;&lt;author&gt;Matthews, J.V., Jr.&lt;/author&gt;&lt;/authors&gt;&lt;secondary-authors&gt;&lt;author&gt;Porter, S.C.&lt;/author&gt;&lt;/secondary-authors&gt;&lt;/contributors&gt;&lt;titles&gt;&lt;title&gt;Late Wisconsin fossil beetles in North America&lt;/title&gt;&lt;secondary-title&gt;Late-Quaternary environments of the United States. Volume 1. The late Pleistocene&lt;/secondary-title&gt;&lt;/titles&gt;&lt;pages&gt;354-363&lt;/pages&gt;&lt;keywords&gt;&lt;keyword&gt;beetles&lt;/keyword&gt;&lt;/keywords&gt;&lt;dates&gt;&lt;year&gt;1983&lt;/year&gt;&lt;/dates&gt;&lt;pub-location&gt;Minneapolis&lt;/pub-location&gt;&lt;publisher&gt;University of Minnesota Press&lt;/publisher&gt;&lt;urls&gt;&lt;/urls&gt;&lt;custom2&gt;Minnesota&lt;/custom2&gt;&lt;custom3&gt;USA&lt;/custom3&gt;&lt;/record&gt;&lt;/Cite&gt;&lt;Cite&gt;&lt;Author&gt;Ashworth&lt;/Author&gt;&lt;Year&gt;2004&lt;/Year&gt;&lt;RecNum&gt;1622&lt;/RecNum&gt;&lt;record&gt;&lt;rec-number&gt;1622&lt;/rec-number&gt;&lt;ref-type name="Book Section"&gt;5&lt;/ref-type&gt;&lt;contributors&gt;&lt;authors&gt;&lt;author&gt;Ashworth, A.C.&lt;/author&gt;&lt;/authors&gt;&lt;secondary-authors&gt;&lt;author&gt;Gillespie, A.R.&lt;/author&gt;&lt;author&gt;Porter, S.C.&lt;/author&gt;&lt;author&gt;Atwater, B.F.&lt;/author&gt;&lt;/secondary-authors&gt;&lt;tertiary-authors&gt;&lt;author&gt;Rose, J.&lt;/author&gt;&lt;/tertiary-authors&gt;&lt;/contributors&gt;&lt;titles&gt;&lt;title&gt;Quaternary Coleoptera of the United States and Canada&lt;/title&gt;&lt;secondary-title&gt;The Quaternary Period in the United States&lt;/secondary-title&gt;&lt;tertiary-title&gt;Developments in Quaternary Science&lt;/tertiary-title&gt;&lt;/titles&gt;&lt;pages&gt;505-517&lt;/pages&gt;&lt;volume&gt;1&lt;/volume&gt;&lt;keywords&gt;&lt;keyword&gt;beetles&lt;/keyword&gt;&lt;/keywords&gt;&lt;dates&gt;&lt;year&gt;2004&lt;/year&gt;&lt;/dates&gt;&lt;pub-location&gt;Amsterdam&lt;/pub-location&gt;&lt;publisher&gt;Elsevier&lt;/publisher&gt;&lt;urls&gt;&lt;/urls&gt;&lt;custom3&gt;The Netherlands&lt;/custom3&gt;&lt;/record&gt;&lt;/Cite&gt;&lt;Cite&gt;&lt;Author&gt;Ashworth&lt;/Author&gt;&lt;Year&gt;2001&lt;/Year&gt;&lt;RecNum&gt;1623&lt;/RecNum&gt;&lt;record&gt;&lt;rec-number&gt;1623&lt;/rec-number&gt;&lt;ref-type name="Book Section"&gt;5&lt;/ref-type&gt;&lt;contributors&gt;&lt;authors&gt;&lt;author&gt;Ashworth, A.C.&lt;/author&gt;&lt;/authors&gt;&lt;secondary-authors&gt;&lt;author&gt;Gerhard, L.C.&lt;/author&gt;&lt;author&gt;Harrison, W.E.&lt;/author&gt;&lt;author&gt;Hanson, B.M.&lt;/author&gt;&lt;/secondary-authors&gt;&lt;/contributors&gt;&lt;titles&gt;&lt;title&gt;Perspectives on Quaternary beetles and climate change&lt;/title&gt;&lt;secondary-title&gt;Geological perspectives of global climate change&lt;/secondary-title&gt;&lt;tertiary-title&gt;AAPG Studies in Geology&lt;/tertiary-title&gt;&lt;/titles&gt;&lt;volume&gt;47&lt;/volume&gt;&lt;keywords&gt;&lt;keyword&gt;Beetles&lt;/keyword&gt;&lt;/keywords&gt;&lt;dates&gt;&lt;year&gt;2001&lt;/year&gt;&lt;/dates&gt;&lt;pub-location&gt;Tulsa&lt;/pub-location&gt;&lt;publisher&gt;American Association of Petroleum Geologists&lt;/publisher&gt;&lt;urls&gt;&lt;/urls&gt;&lt;custom2&gt;Oklahoma&lt;/custom2&gt;&lt;custom3&gt;USA&lt;/custom3&gt;&lt;/record&gt;&lt;/Cite&gt;&lt;/EndNote&gt;</w:instrText>
      </w:r>
      <w:r w:rsidR="00E03796">
        <w:rPr>
          <w:szCs w:val="22"/>
        </w:rPr>
        <w:fldChar w:fldCharType="separate"/>
      </w:r>
      <w:r>
        <w:rPr>
          <w:szCs w:val="22"/>
        </w:rPr>
        <w:t>(Morgan et al. 1983, Ashworth 2001, 2004)</w:t>
      </w:r>
      <w:r w:rsidR="00E03796">
        <w:rPr>
          <w:szCs w:val="22"/>
        </w:rPr>
        <w:fldChar w:fldCharType="end"/>
      </w:r>
      <w:r w:rsidRPr="00B602EA">
        <w:rPr>
          <w:szCs w:val="22"/>
        </w:rPr>
        <w:t xml:space="preserve">. They are one of the most diverse groups of organisms on earth, and of the insects, perhaps the most commonly preserved as fossils. </w:t>
      </w:r>
      <w:r>
        <w:rPr>
          <w:szCs w:val="22"/>
        </w:rPr>
        <w:t>Allan</w:t>
      </w:r>
      <w:r w:rsidRPr="00B602EA">
        <w:rPr>
          <w:szCs w:val="22"/>
        </w:rPr>
        <w:t xml:space="preserve"> Ashworth has assembled a database of fossil beetles from </w:t>
      </w:r>
      <w:smartTag w:uri="urn:schemas-microsoft-com:office:smarttags" w:element="place">
        <w:r w:rsidRPr="00B602EA">
          <w:rPr>
            <w:szCs w:val="22"/>
          </w:rPr>
          <w:t>North America</w:t>
        </w:r>
      </w:smartTag>
      <w:r w:rsidRPr="00B602EA">
        <w:rPr>
          <w:szCs w:val="22"/>
        </w:rPr>
        <w:t>. The data</w:t>
      </w:r>
      <w:r>
        <w:rPr>
          <w:szCs w:val="22"/>
        </w:rPr>
        <w:t>, which</w:t>
      </w:r>
      <w:r w:rsidRPr="00B602EA">
        <w:rPr>
          <w:szCs w:val="22"/>
        </w:rPr>
        <w:t xml:space="preserve"> </w:t>
      </w:r>
      <w:r>
        <w:rPr>
          <w:szCs w:val="22"/>
        </w:rPr>
        <w:t>were recorded in</w:t>
      </w:r>
      <w:r w:rsidRPr="00B602EA">
        <w:rPr>
          <w:szCs w:val="22"/>
        </w:rPr>
        <w:t xml:space="preserve"> Excel</w:t>
      </w:r>
      <w:r>
        <w:rPr>
          <w:szCs w:val="22"/>
        </w:rPr>
        <w:t xml:space="preserve">, </w:t>
      </w:r>
      <w:r w:rsidRPr="00B602EA">
        <w:rPr>
          <w:szCs w:val="22"/>
        </w:rPr>
        <w:t xml:space="preserve">contain 5523 individual records of 2567 taxa from 199 sites and 165 publications. Metadata include site name, latitude and longitude, lithology of sediment, absolute age, and geological age. The basic data are similar to plant and mammal databases—lists of taxa from sites. The metadata have not been recorded to the extent of the other databases, especially chronological data, but Ashworth has resolved the taxonomic issues and has assembled the publications, so that the additional metadata can be easily </w:t>
      </w:r>
      <w:r>
        <w:rPr>
          <w:szCs w:val="22"/>
        </w:rPr>
        <w:t>pulled together.</w:t>
      </w:r>
    </w:p>
    <w:p w:rsidR="00426F1C" w:rsidRDefault="00A17769" w:rsidP="00B27865">
      <w:pPr>
        <w:pStyle w:val="Heading2"/>
      </w:pPr>
      <w:bookmarkStart w:id="14" w:name="_Toc311210813"/>
      <w:r>
        <w:t xml:space="preserve">Who Will Use </w:t>
      </w:r>
      <w:r w:rsidR="00BF52FE">
        <w:t>Neotoma</w:t>
      </w:r>
      <w:r>
        <w:t>?</w:t>
      </w:r>
      <w:bookmarkEnd w:id="14"/>
    </w:p>
    <w:p w:rsidR="00A17769" w:rsidRDefault="00A17769" w:rsidP="005968A1">
      <w:pPr>
        <w:spacing w:after="120"/>
        <w:rPr>
          <w:szCs w:val="22"/>
        </w:rPr>
      </w:pPr>
      <w:r w:rsidRPr="00B602EA">
        <w:rPr>
          <w:szCs w:val="22"/>
        </w:rPr>
        <w:t xml:space="preserve">The existing databases have been used widely for a variety of studies. Because the databases have been available on-line, precise determination of how many publications have made use of them is difficult. In addition, the databases are widely used for instructional purposes. Below are examples of the kinds of people who have used these databases and who we expect will find the new, integrated database even more useful. </w:t>
      </w:r>
    </w:p>
    <w:p w:rsidR="00A17769" w:rsidRPr="00B602EA" w:rsidRDefault="00A17769" w:rsidP="005968A1">
      <w:pPr>
        <w:numPr>
          <w:ilvl w:val="0"/>
          <w:numId w:val="41"/>
        </w:numPr>
        <w:spacing w:after="120"/>
        <w:rPr>
          <w:szCs w:val="22"/>
        </w:rPr>
      </w:pPr>
      <w:r w:rsidRPr="005968A1">
        <w:rPr>
          <w:b/>
          <w:bCs/>
          <w:iCs/>
          <w:szCs w:val="22"/>
        </w:rPr>
        <w:t>Paleoecologists</w:t>
      </w:r>
      <w:r w:rsidRPr="00B602EA">
        <w:rPr>
          <w:szCs w:val="22"/>
        </w:rPr>
        <w:t xml:space="preserve"> seeking to place a new record into a regional/continental/global context </w:t>
      </w:r>
      <w:r w:rsidR="00E03796">
        <w:rPr>
          <w:szCs w:val="22"/>
        </w:rPr>
        <w:fldChar w:fldCharType="begin"/>
      </w:r>
      <w:r>
        <w:rPr>
          <w:szCs w:val="22"/>
        </w:rPr>
        <w:instrText xml:space="preserve"> ADDIN EN.CITE &lt;EndNote&gt;&lt;Cite&gt;&lt;Author&gt;Camill&lt;/Author&gt;&lt;Year&gt;2003&lt;/Year&gt;&lt;RecNum&gt;1146&lt;/RecNum&gt;&lt;record&gt;&lt;rec-number&gt;1146&lt;/rec-number&gt;&lt;ref-type name="Journal Article"&gt;17&lt;/ref-type&gt;&lt;contributors&gt;&lt;authors&gt;&lt;author&gt;Camill, P.&lt;/author&gt;&lt;author&gt;Umbanhowar, C.E., Jr.&lt;/author&gt;&lt;author&gt;Teed, R.&lt;/author&gt;&lt;author&gt;Geiss, C.E.&lt;/author&gt;&lt;author&gt;Aldinger, J.&lt;/author&gt;&lt;author&gt;Dvorak, L.&lt;/author&gt;&lt;author&gt;Kenning, J.&lt;/author&gt;&lt;author&gt;Limmer, J.&lt;/author&gt;&lt;author&gt;Walkup, K.&lt;/author&gt;&lt;/authors&gt;&lt;/contributors&gt;&lt;titles&gt;&lt;title&gt;Late-glacial and Holocene climatic effects on fire and vegetation dynamics at the prairie–forest ecotone in south-central Minnesota&lt;/title&gt;&lt;secondary-title&gt;Journal of Ecology&lt;/secondary-title&gt;&lt;/titles&gt;&lt;periodical&gt;&lt;full-title&gt;Journal of Ecology&lt;/full-title&gt;&lt;/periodical&gt;&lt;pages&gt;822-836&lt;/pages&gt;&lt;volume&gt;91&lt;/volume&gt;&lt;keywords&gt;&lt;keyword&gt;Minnesota&lt;/keyword&gt;&lt;keyword&gt;prairie-forest border&lt;/keyword&gt;&lt;keyword&gt;Big Woods&lt;/keyword&gt;&lt;keyword&gt;Kimble Pond&lt;/keyword&gt;&lt;keyword&gt;Sharkey Lake&lt;/keyword&gt;&lt;keyword&gt;charcoal&lt;/keyword&gt;&lt;keyword&gt;NAPD&lt;/keyword&gt;&lt;/keywords&gt;&lt;dates&gt;&lt;year&gt;2003&lt;/year&gt;&lt;/dates&gt;&lt;urls&gt;&lt;/urls&gt;&lt;/record&gt;&lt;/Cite&gt;&lt;Cite&gt;&lt;Author&gt;Futyma&lt;/Author&gt;&lt;Year&gt;2001&lt;/Year&gt;&lt;RecNum&gt;1239&lt;/RecNum&gt;&lt;record&gt;&lt;rec-number&gt;1239&lt;/rec-number&gt;&lt;ref-type name="Journal Article"&gt;17&lt;/ref-type&gt;&lt;contributors&gt;&lt;authors&gt;&lt;author&gt;Futyma, R.P.&lt;/author&gt;&lt;author&gt;Miller, N.G.&lt;/author&gt;&lt;/authors&gt;&lt;/contributors&gt;&lt;titles&gt;&lt;title&gt;Postglacial history of a marl fen: vegetational stability at Byron-Bergen Swamp, New York&lt;/title&gt;&lt;secondary-title&gt;Canadian Journal of Botany&lt;/secondary-title&gt;&lt;/titles&gt;&lt;periodical&gt;&lt;full-title&gt;Canadian Journal of Botany&lt;/full-title&gt;&lt;/periodical&gt;&lt;pages&gt;1425-1438&lt;/pages&gt;&lt;volume&gt;79&lt;/volume&gt;&lt;keywords&gt;&lt;keyword&gt;NAPD&lt;/keyword&gt;&lt;/keywords&gt;&lt;dates&gt;&lt;year&gt;2001&lt;/year&gt;&lt;/dates&gt;&lt;urls&gt;&lt;/urls&gt;&lt;/record&gt;&lt;/Cite&gt;&lt;Cite&gt;&lt;Author&gt;Gavin&lt;/Author&gt;&lt;Year&gt;2001&lt;/Year&gt;&lt;RecNum&gt;1265&lt;/RecNum&gt;&lt;record&gt;&lt;rec-number&gt;1265&lt;/rec-number&gt;&lt;ref-type name="Journal Article"&gt;17&lt;/ref-type&gt;&lt;contributors&gt;&lt;authors&gt;&lt;author&gt;Gavin, D.G.&lt;/author&gt;&lt;author&gt;McLachlan, J.S.&lt;/author&gt;&lt;author&gt;Brubaker, L.B.&lt;/author&gt;&lt;author&gt;Young, K.A.&lt;/author&gt;&lt;/authors&gt;&lt;/contributors&gt;&lt;titles&gt;&lt;title&gt;Postglacial history of subalpine forests, Olympic Peninsula, Washington, USA&lt;/title&gt;&lt;secondary-title&gt;The Holocene&lt;/secondary-title&gt;&lt;/titles&gt;&lt;periodical&gt;&lt;full-title&gt;The Holocene&lt;/full-title&gt;&lt;/periodical&gt;&lt;pages&gt;177-188&lt;/pages&gt;&lt;volume&gt;11&lt;/volume&gt;&lt;keywords&gt;&lt;keyword&gt;Olympic Peninsula&lt;/keyword&gt;&lt;keyword&gt;Martins Lake&lt;/keyword&gt;&lt;keyword&gt;Moose Lake&lt;/keyword&gt;&lt;keyword&gt;NAPD&lt;/keyword&gt;&lt;keyword&gt;Washington&lt;/keyword&gt;&lt;/keywords&gt;&lt;dates&gt;&lt;year&gt;2001&lt;/year&gt;&lt;/dates&gt;&lt;urls&gt;&lt;/urls&gt;&lt;/record&gt;&lt;/Cite&gt;&lt;Cite&gt;&lt;Author&gt;Newby&lt;/Author&gt;&lt;Year&gt;2000&lt;/Year&gt;&lt;RecNum&gt;1323&lt;/RecNum&gt;&lt;record&gt;&lt;rec-number&gt;1323&lt;/rec-number&gt;&lt;ref-type name="Journal Article"&gt;17&lt;/ref-type&gt;&lt;contributors&gt;&lt;authors&gt;&lt;author&gt;Newby, P.E.&lt;/author&gt;&lt;author&gt;Killoran, P.&lt;/author&gt;&lt;author&gt;Waldorf, M.R.&lt;/author&gt;&lt;author&gt;Shuman, B.N.&lt;/author&gt;&lt;author&gt;Webb, R.S.&lt;/author&gt;&lt;author&gt;Webb III, T.&lt;/author&gt;&lt;/authors&gt;&lt;/contributors&gt;&lt;titles&gt;&lt;title&gt;14,000 years of sediment, vegetation, and water-level changes at the Makepeace Cedar Swamp, southeastern Massachusetts&lt;/title&gt;&lt;secondary-title&gt;Quaternary Research&lt;/secondary-title&gt;&lt;/titles&gt;&lt;periodical&gt;&lt;full-title&gt;Quaternary Research&lt;/full-title&gt;&lt;abbr-1&gt;Quat. Res.&lt;/abbr-1&gt;&lt;/periodical&gt;&lt;pages&gt;352-368&lt;/pages&gt;&lt;volume&gt;53&lt;/volume&gt;&lt;keywords&gt;&lt;keyword&gt;NAPD&lt;/keyword&gt;&lt;/keywords&gt;&lt;dates&gt;&lt;year&gt;2000&lt;/year&gt;&lt;/dates&gt;&lt;urls&gt;&lt;/urls&gt;&lt;/record&gt;&lt;/Cite&gt;&lt;Cite&gt;&lt;Author&gt;Rosenberg&lt;/Author&gt;&lt;Year&gt;2003&lt;/Year&gt;&lt;RecNum&gt;1243&lt;/RecNum&gt;&lt;record&gt;&lt;rec-number&gt;1243&lt;/rec-number&gt;&lt;ref-type name="Journal Article"&gt;17&lt;/ref-type&gt;&lt;contributors&gt;&lt;authors&gt;&lt;author&gt;Rosenberg, S.M.&lt;/author&gt;&lt;author&gt;Walker, I.R.&lt;/author&gt;&lt;author&gt;Mathewes, R.W.&lt;/author&gt;&lt;/authors&gt;&lt;/contributors&gt;&lt;titles&gt;&lt;title&gt;&lt;style face="normal" font="default" size="100%"&gt;Postglacial spread of hemlock (&lt;/style&gt;&lt;style face="italic" font="default" size="100%"&gt;Tsuga&lt;/style&gt;&lt;style face="normal" font="default" size="100%"&gt;) and vegetation history in Mount Revelstoke National Park, British Columbia, Canada&lt;/style&gt;&lt;/title&gt;&lt;secondary-title&gt;Canadian Journal of Botany&lt;/secondary-title&gt;&lt;/titles&gt;&lt;periodical&gt;&lt;full-title&gt;Canadian Journal of Botany&lt;/full-title&gt;&lt;/periodical&gt;&lt;pages&gt;139-151&lt;/pages&gt;&lt;volume&gt;81&lt;/volume&gt;&lt;keywords&gt;&lt;keyword&gt;NAPD&lt;/keyword&gt;&lt;keyword&gt;Tsuga&lt;/keyword&gt;&lt;keyword&gt;hemlock&lt;/keyword&gt;&lt;/keywords&gt;&lt;dates&gt;&lt;year&gt;2003&lt;/year&gt;&lt;/dates&gt;&lt;urls&gt;&lt;/urls&gt;&lt;/record&gt;&lt;/Cite&gt;&lt;Cite&gt;&lt;Author&gt;Schauffler&lt;/Author&gt;&lt;Year&gt;2002&lt;/Year&gt;&lt;RecNum&gt;276&lt;/RecNum&gt;&lt;record&gt;&lt;rec-number&gt;276&lt;/rec-number&gt;&lt;ref-type name="Journal Article"&gt;17&lt;/ref-type&gt;&lt;contributors&gt;&lt;authors&gt;&lt;author&gt;Schauffler, M.&lt;/author&gt;&lt;author&gt;Jacobson, G.L., Jr.&lt;/author&gt;&lt;/authors&gt;&lt;/contributors&gt;&lt;titles&gt;&lt;title&gt;Persistence of coastal spruce refugia during the Holocene in northern New England, USA, detected by stand-scale pollen stratigraphies&lt;/title&gt;&lt;secondary-title&gt;Journal of Ecology&lt;/secondary-title&gt;&lt;/titles&gt;&lt;periodical&gt;&lt;full-title&gt;Journal of Ecology&lt;/full-title&gt;&lt;/periodical&gt;&lt;pages&gt;235-250&lt;/pages&gt;&lt;volume&gt;90&lt;/volume&gt;&lt;dates&gt;&lt;year&gt;2002&lt;/year&gt;&lt;/dates&gt;&lt;urls&gt;&lt;/urls&gt;&lt;/record&gt;&lt;/Cite&gt;&lt;Cite&gt;&lt;Author&gt;Willard&lt;/Author&gt;&lt;Year&gt;2003&lt;/Year&gt;&lt;RecNum&gt;471&lt;/RecNum&gt;&lt;record&gt;&lt;rec-number&gt;471&lt;/rec-number&gt;&lt;ref-type name="Journal Article"&gt;17&lt;/ref-type&gt;&lt;contributors&gt;&lt;authors&gt;&lt;author&gt;Willard, D.A.&lt;/author&gt;&lt;author&gt;Cronin, T.M.&lt;/author&gt;&lt;author&gt;Verardo, S.&lt;/author&gt;&lt;/authors&gt;&lt;/contributors&gt;&lt;titles&gt;&lt;title&gt;Late-Holocene climate and ecosystem history from Chesapeake Bay sediment cores, USA&lt;/title&gt;&lt;secondary-title&gt;The Holocene&lt;/secondary-title&gt;&lt;/titles&gt;&lt;periodical&gt;&lt;full-title&gt;The Holocene&lt;/full-title&gt;&lt;/periodical&gt;&lt;pages&gt;201-214&lt;/pages&gt;&lt;volume&gt;13&lt;/volume&gt;&lt;keywords&gt;&lt;keyword&gt;NAPD&lt;/keyword&gt;&lt;/keywords&gt;&lt;dates&gt;&lt;year&gt;2003&lt;/year&gt;&lt;/dates&gt;&lt;urls&gt;&lt;/urls&gt;&lt;/record&gt;&lt;/Cite&gt;&lt;Cite&gt;&lt;Author&gt;Pasenko&lt;/Author&gt;&lt;Year&gt;2004&lt;/Year&gt;&lt;RecNum&gt;1393&lt;/RecNum&gt;&lt;Suffix&gt;, and many others&lt;/Suffix&gt;&lt;record&gt;&lt;rec-number&gt;1393&lt;/rec-number&gt;&lt;ref-type name="Journal Article"&gt;17&lt;/ref-type&gt;&lt;contributors&gt;&lt;authors&gt;&lt;author&gt;Pasenko, M.R.&lt;/author&gt;&lt;author&gt;Schubert, B.W.&lt;/author&gt;&lt;/authors&gt;&lt;/contributors&gt;&lt;titles&gt;&lt;title&gt;&lt;style face="italic" font="default" size="100%"&gt;Mammuthus jeffersonii&lt;/style&gt;&lt;style face="normal" font="default" size="100%"&gt; (Proboscidea, Mammalia) from northern Illinois&lt;/style&gt;&lt;/title&gt;&lt;secondary-title&gt;PaleoBios&lt;/secondary-title&gt;&lt;/titles&gt;&lt;periodical&gt;&lt;full-title&gt;PaleoBios&lt;/full-title&gt;&lt;/periodical&gt;&lt;pages&gt;19-24&lt;/pages&gt;&lt;volume&gt;24&lt;/volume&gt;&lt;number&gt;3&lt;/number&gt;&lt;keywords&gt;&lt;keyword&gt;FAUNMAP&lt;/keyword&gt;&lt;keyword&gt;Mammuthus jeffersonii&lt;/keyword&gt;&lt;/keywords&gt;&lt;dates&gt;&lt;year&gt;2004&lt;/year&gt;&lt;/dates&gt;&lt;urls&gt;&lt;/urls&gt;&lt;/record&gt;&lt;/Cite&gt;&lt;Cite&gt;&lt;Author&gt;Czaplewski&lt;/Author&gt;&lt;Year&gt;2002&lt;/Year&gt;&lt;RecNum&gt;1412&lt;/RecNum&gt;&lt;record&gt;&lt;rec-number&gt;1412&lt;/rec-number&gt;&lt;ref-type name="Journal Article"&gt;17&lt;/ref-type&gt;&lt;contributors&gt;&lt;authors&gt;&lt;author&gt;Czaplewski, N.J.&lt;/author&gt;&lt;author&gt;Puckette, W.L.&lt;/author&gt;&lt;author&gt;Russell, C.&lt;/author&gt;&lt;/authors&gt;&lt;/contributors&gt;&lt;titles&gt;&lt;title&gt;A Pleistocene tapir and associated mammals from the southwestern Ozark highland&lt;/title&gt;&lt;secondary-title&gt;Journal of Cave and Karst Studies&lt;/secondary-title&gt;&lt;/titles&gt;&lt;periodical&gt;&lt;full-title&gt;Journal of Cave and Karst Studies&lt;/full-title&gt;&lt;/periodical&gt;&lt;pages&gt;97-107&lt;/pages&gt;&lt;volume&gt;64&lt;/volume&gt;&lt;keywords&gt;&lt;keyword&gt;FAUNMAP&lt;/keyword&gt;&lt;keyword&gt;tapir&lt;/keyword&gt;&lt;/keywords&gt;&lt;dates&gt;&lt;year&gt;2002&lt;/year&gt;&lt;/dates&gt;&lt;urls&gt;&lt;/urls&gt;&lt;/record&gt;&lt;/Cite&gt;&lt;Cite&gt;&lt;Author&gt;Bell&lt;/Author&gt;&lt;Year&gt;2000&lt;/Year&gt;&lt;RecNum&gt;1356&lt;/RecNum&gt;&lt;record&gt;&lt;rec-number&gt;1356&lt;/rec-number&gt;&lt;ref-type name="Journal Article"&gt;17&lt;/ref-type&gt;&lt;contributors&gt;&lt;authors&gt;&lt;author&gt;Bell, C.J.&lt;/author&gt;&lt;author&gt;Barnosky, Anthony D.&lt;/author&gt;&lt;/authors&gt;&lt;/contributors&gt;&lt;titles&gt;&lt;title&gt;The microtine rodents from the Pit locality in Porcupine Cave, Park County, Colorado&lt;/title&gt;&lt;secondary-title&gt;Annals of Carnegie Museum&lt;/secondary-title&gt;&lt;/titles&gt;&lt;periodical&gt;&lt;full-title&gt;Annals of Carnegie Museum&lt;/full-title&gt;&lt;/periodical&gt;&lt;pages&gt;93-134&lt;/pages&gt;&lt;volume&gt;69&lt;/volume&gt;&lt;keywords&gt;&lt;keyword&gt;FAUNMAP&lt;/keyword&gt;&lt;/keywords&gt;&lt;dates&gt;&lt;year&gt;2000&lt;/year&gt;&lt;/dates&gt;&lt;urls&gt;&lt;/urls&gt;&lt;/record&gt;&lt;/Cite&gt;&lt;Cite&gt;&lt;Author&gt;Bell&lt;/Author&gt;&lt;Year&gt;1998&lt;/Year&gt;&lt;RecNum&gt;1359&lt;/RecNum&gt;&lt;Prefix&gt;e.g., &lt;/Prefix&gt;&lt;record&gt;&lt;rec-number&gt;1359&lt;/rec-number&gt;&lt;ref-type name="Journal Article"&gt;17&lt;/ref-type&gt;&lt;contributors&gt;&lt;authors&gt;&lt;author&gt;Bell, C.J.&lt;/author&gt;&lt;author&gt;Mead, J.I.&lt;/author&gt;&lt;/authors&gt;&lt;/contributors&gt;&lt;titles&gt;&lt;title&gt;Late Pleistocene microtine rodents from Snake Creek Burial Cave, White Pine County, Nevada&lt;/title&gt;&lt;secondary-title&gt;Great Basin Naturalist&lt;/secondary-title&gt;&lt;/titles&gt;&lt;periodical&gt;&lt;full-title&gt;Great Basin Naturalist&lt;/full-title&gt;&lt;/periodical&gt;&lt;pages&gt;82-86&lt;/pages&gt;&lt;volume&gt;58&lt;/volume&gt;&lt;keywords&gt;&lt;keyword&gt;FAUNMAP&lt;/keyword&gt;&lt;/keywords&gt;&lt;dates&gt;&lt;year&gt;1998&lt;/year&gt;&lt;/dates&gt;&lt;urls&gt;&lt;/urls&gt;&lt;/record&gt;&lt;/Cite&gt;&lt;Cite&gt;&lt;Author&gt;Czaplewski&lt;/Author&gt;&lt;Year&gt;1999&lt;/Year&gt;&lt;RecNum&gt;1362&lt;/RecNum&gt;&lt;record&gt;&lt;rec-number&gt;1362&lt;/rec-number&gt;&lt;ref-type name="Journal Article"&gt;17&lt;/ref-type&gt;&lt;contributors&gt;&lt;authors&gt;&lt;author&gt;Czaplewski, N.J.&lt;/author&gt;&lt;author&gt;Mead, J.I.&lt;/author&gt;&lt;author&gt;Bell, C.J.&lt;/author&gt;&lt;author&gt;Peachey, W.D.&lt;/author&gt;&lt;author&gt;Ku, T.-L.&lt;/author&gt;&lt;/authors&gt;&lt;/contributors&gt;&lt;titles&gt;&lt;title&gt;Papago Springs Cave revisited, part II: vertebrate paleofauna&lt;/title&gt;&lt;secondary-title&gt;Occasional Papers of the Oklahoma Museum of Natural History&lt;/secondary-title&gt;&lt;/titles&gt;&lt;periodical&gt;&lt;full-title&gt;Occasional Papers of the Oklahoma Museum of Natural History&lt;/full-title&gt;&lt;/periodical&gt;&lt;pages&gt;1-41&lt;/pages&gt;&lt;volume&gt;5&lt;/volume&gt;&lt;keywords&gt;&lt;keyword&gt;FAUNMAP&lt;/keyword&gt;&lt;/keywords&gt;&lt;dates&gt;&lt;year&gt;1999&lt;/year&gt;&lt;/dates&gt;&lt;urls&gt;&lt;/urls&gt;&lt;/record&gt;&lt;/Cite&gt;&lt;Cite&gt;&lt;Author&gt;Pasenko&lt;/Author&gt;&lt;Year&gt;2004&lt;/Year&gt;&lt;RecNum&gt;1393&lt;/RecNum&gt;&lt;record&gt;&lt;rec-number&gt;1393&lt;/rec-number&gt;&lt;ref-type name="Journal Article"&gt;17&lt;/ref-type&gt;&lt;contributors&gt;&lt;authors&gt;&lt;author&gt;Pasenko, M.R.&lt;/author&gt;&lt;author&gt;Schubert, B.W.&lt;/author&gt;&lt;/authors&gt;&lt;/contributors&gt;&lt;titles&gt;&lt;title&gt;&lt;style face="italic" font="default" size="100%"&gt;Mammuthus jeffersonii&lt;/style&gt;&lt;style face="normal" font="default" size="100%"&gt; (Proboscidea, Mammalia) from northern Illinois&lt;/style&gt;&lt;/title&gt;&lt;secondary-title&gt;PaleoBios&lt;/secondary-title&gt;&lt;/titles&gt;&lt;periodical&gt;&lt;full-title&gt;PaleoBios&lt;/full-title&gt;&lt;/periodical&gt;&lt;pages&gt;19-24&lt;/pages&gt;&lt;volume&gt;24&lt;/volume&gt;&lt;number&gt;3&lt;/number&gt;&lt;keywords&gt;&lt;keyword&gt;FAUNMAP&lt;/keyword&gt;&lt;keyword&gt;Mammuthus jeffersonii&lt;/keyword&gt;&lt;/keywords&gt;&lt;dates&gt;&lt;year&gt;2004&lt;/year&gt;&lt;/dates&gt;&lt;urls&gt;&lt;/urls&gt;&lt;/record&gt;&lt;/Cite&gt;&lt;/EndNote&gt;</w:instrText>
      </w:r>
      <w:r w:rsidR="00E03796">
        <w:rPr>
          <w:szCs w:val="22"/>
        </w:rPr>
        <w:fldChar w:fldCharType="separate"/>
      </w:r>
      <w:r>
        <w:rPr>
          <w:szCs w:val="22"/>
        </w:rPr>
        <w:t>(e.g., Bell and Mead 1998, Czaplewski et al. 1999, Bell and Barnosky 2000, Newby et al. 2000, Futyma and Miller 2001, Gavin et al. 2001, Czaplewski et al. 2002, Schauffler and Jacobson 2002, Camill et al. 2003, Rosenberg et al. 2003, Willard et al. 2003, Pasenko and Schubert 2004, and many others)</w:t>
      </w:r>
      <w:r w:rsidR="00E03796">
        <w:rPr>
          <w:szCs w:val="22"/>
        </w:rPr>
        <w:fldChar w:fldCharType="end"/>
      </w:r>
      <w:r w:rsidRPr="00B602EA">
        <w:rPr>
          <w:szCs w:val="22"/>
        </w:rPr>
        <w:t>.</w:t>
      </w:r>
    </w:p>
    <w:p w:rsidR="00A17769" w:rsidRPr="00B602EA" w:rsidRDefault="00A17769" w:rsidP="005968A1">
      <w:pPr>
        <w:numPr>
          <w:ilvl w:val="0"/>
          <w:numId w:val="41"/>
        </w:numPr>
        <w:spacing w:after="120"/>
        <w:rPr>
          <w:szCs w:val="22"/>
        </w:rPr>
      </w:pPr>
      <w:r w:rsidRPr="005968A1">
        <w:rPr>
          <w:b/>
          <w:bCs/>
          <w:iCs/>
          <w:szCs w:val="22"/>
        </w:rPr>
        <w:t>Synoptic paleoecologists</w:t>
      </w:r>
      <w:r w:rsidRPr="00B602EA">
        <w:rPr>
          <w:szCs w:val="22"/>
        </w:rPr>
        <w:t xml:space="preserve"> interested in mapping regional to sub-continental to global patterns of vegetation change </w:t>
      </w:r>
      <w:r w:rsidR="00E03796">
        <w:rPr>
          <w:szCs w:val="22"/>
        </w:rPr>
        <w:fldChar w:fldCharType="begin"/>
      </w:r>
      <w:r>
        <w:rPr>
          <w:szCs w:val="22"/>
        </w:rPr>
        <w:instrText xml:space="preserve"> ADDIN EN.CITE &lt;EndNote&gt;&lt;Cite&gt;&lt;Author&gt;Williams&lt;/Author&gt;&lt;Year&gt;2004&lt;/Year&gt;&lt;RecNum&gt;1160&lt;/RecNum&gt;&lt;record&gt;&lt;rec-number&gt;1160&lt;/rec-number&gt;&lt;ref-type name="Journal Article"&gt;17&lt;/ref-type&gt;&lt;contributors&gt;&lt;authors&gt;&lt;author&gt;Williams, J.W.&lt;/author&gt;&lt;author&gt;Shuman, B.N.&lt;/author&gt;&lt;author&gt;Webb, T., III&lt;/author&gt;&lt;author&gt;Bartlein, P.J.&lt;/author&gt;&lt;author&gt;Luduc, P.L.&lt;/author&gt;&lt;/authors&gt;&lt;/contributors&gt;&lt;titles&gt;&lt;title&gt;Late-Quaternary vegetation dynamics in North America: scaling from taxa to biomes&lt;/title&gt;&lt;secondary-title&gt;Ecological Monographs&lt;/secondary-title&gt;&lt;/titles&gt;&lt;periodical&gt;&lt;full-title&gt;Ecological Monographs&lt;/full-title&gt;&lt;/periodical&gt;&lt;pages&gt;309-334&lt;/pages&gt;&lt;volume&gt;74&lt;/volume&gt;&lt;keywords&gt;&lt;keyword&gt;plant functional types&lt;/keyword&gt;&lt;keyword&gt;biome model&lt;/keyword&gt;&lt;/keywords&gt;&lt;dates&gt;&lt;year&gt;2004&lt;/year&gt;&lt;/dates&gt;&lt;urls&gt;&lt;/urls&gt;&lt;/record&gt;&lt;/Cite&gt;&lt;Cite&gt;&lt;Author&gt;Prentice&lt;/Author&gt;&lt;Year&gt;2000&lt;/Year&gt;&lt;RecNum&gt;1216&lt;/RecNum&gt;&lt;record&gt;&lt;rec-number&gt;1216&lt;/rec-number&gt;&lt;ref-type name="Journal Article"&gt;17&lt;/ref-type&gt;&lt;contributors&gt;&lt;authors&gt;&lt;author&gt;Prentice, I.C.&lt;/author&gt;&lt;author&gt;Jolly, D.&lt;/author&gt;&lt;author&gt;BIOME 6000 participants&lt;/author&gt;&lt;/authors&gt;&lt;/contributors&gt;&lt;titles&gt;&lt;title&gt;Mid-Holocene and glacial-maximum vegetation geography of the northern continents and Africa&lt;/title&gt;&lt;secondary-title&gt;Journal of Biogeography&lt;/secondary-title&gt;&lt;/titles&gt;&lt;periodical&gt;&lt;full-title&gt;Journal of Biogeography&lt;/full-title&gt;&lt;abbr-1&gt;J. Biogeogr.&lt;/abbr-1&gt;&lt;/periodical&gt;&lt;pages&gt;507-519&lt;/pages&gt;&lt;volume&gt;27&lt;/volume&gt;&lt;keywords&gt;&lt;keyword&gt;BIOME 6000&lt;/keyword&gt;&lt;keyword&gt;biomization&lt;/keyword&gt;&lt;keyword&gt;NAPD&lt;/keyword&gt;&lt;keyword&gt;EPD&lt;/keyword&gt;&lt;/keywords&gt;&lt;dates&gt;&lt;year&gt;2000&lt;/year&gt;&lt;/dates&gt;&lt;urls&gt;&lt;/urls&gt;&lt;/record&gt;&lt;/Cite&gt;&lt;Cite&gt;&lt;Author&gt;Jackson&lt;/Author&gt;&lt;Year&gt;2000&lt;/Year&gt;&lt;RecNum&gt;137&lt;/RecNum&gt;&lt;record&gt;&lt;rec-number&gt;137&lt;/rec-number&gt;&lt;ref-type name="Journal Article"&gt;17&lt;/ref-type&gt;&lt;contributors&gt;&lt;authors&gt;&lt;author&gt;Jackson, S.T.&lt;/author&gt;&lt;author&gt;Webb, R.S.&lt;/author&gt;&lt;author&gt;Anderson, K.H.&lt;/author&gt;&lt;author&gt;Overpeck, J.T.&lt;/author&gt;&lt;author&gt;Webb, T., III&lt;/author&gt;&lt;author&gt;Williams, J.W.&lt;/author&gt;&lt;author&gt;Hansen, B.C.S.&lt;/author&gt;&lt;/authors&gt;&lt;/contributors&gt;&lt;titles&gt;&lt;title&gt;Vegetation and environment in eastern North America during the last glacial maximum&lt;/title&gt;&lt;secondary-title&gt;Quaternary Science Reviews&lt;/secondary-title&gt;&lt;/titles&gt;&lt;periodical&gt;&lt;full-title&gt;Quaternary Science Reviews&lt;/full-title&gt;&lt;abbr-1&gt;Quat. Sci. Rev.&lt;/abbr-1&gt;&lt;/periodical&gt;&lt;pages&gt;489-508&lt;/pages&gt;&lt;volume&gt;19&lt;/volume&gt;&lt;dates&gt;&lt;year&gt;2000&lt;/year&gt;&lt;/dates&gt;&lt;urls&gt;&lt;/urls&gt;&lt;/record&gt;&lt;/Cite&gt;&lt;Cite&gt;&lt;Author&gt;Jackson&lt;/Author&gt;&lt;Year&gt;1997&lt;/Year&gt;&lt;RecNum&gt;139&lt;/RecNum&gt;&lt;Prefix&gt;e.g., &lt;/Prefix&gt;&lt;record&gt;&lt;rec-number&gt;139&lt;/rec-number&gt;&lt;ref-type name="Journal Article"&gt;17&lt;/ref-type&gt;&lt;contributors&gt;&lt;authors&gt;&lt;author&gt;Jackson, S.T.&lt;/author&gt;&lt;author&gt;Overpeck, J.T.&lt;/author&gt;&lt;author&gt;Webb, T., III&lt;/author&gt;&lt;author&gt;Keattch, S.E.&lt;/author&gt;&lt;author&gt;Anderson, K.H.&lt;/author&gt;&lt;/authors&gt;&lt;/contributors&gt;&lt;titles&gt;&lt;title&gt;Mapped plant-macrofossil and pollen records of late Quaternary vegetation change in eastern North America&lt;/title&gt;&lt;secondary-title&gt;Quaternary Science Reviews&lt;/secondary-title&gt;&lt;/titles&gt;&lt;periodical&gt;&lt;full-title&gt;Quaternary Science Reviews&lt;/full-title&gt;&lt;abbr-1&gt;Quat. Sci. Rev.&lt;/abbr-1&gt;&lt;/periodical&gt;&lt;pages&gt;1-70&lt;/pages&gt;&lt;volume&gt;16&lt;/volume&gt;&lt;dates&gt;&lt;year&gt;1997&lt;/year&gt;&lt;/dates&gt;&lt;urls&gt;&lt;/urls&gt;&lt;/record&gt;&lt;/Cite&gt;&lt;Cite&gt;&lt;Author&gt;Williams&lt;/Author&gt;&lt;Year&gt;2003&lt;/Year&gt;&lt;RecNum&gt;1242&lt;/RecNum&gt;&lt;record&gt;&lt;rec-number&gt;1242&lt;/rec-number&gt;&lt;ref-type name="Journal Article"&gt;17&lt;/ref-type&gt;&lt;contributors&gt;&lt;authors&gt;&lt;author&gt;Williams, J.W.&lt;/author&gt;&lt;/authors&gt;&lt;/contributors&gt;&lt;titles&gt;&lt;title&gt;Variations in tree cover in North America since the last glacial maximum&lt;/title&gt;&lt;secondary-title&gt;Global and Planetary Change&lt;/secondary-title&gt;&lt;/titles&gt;&lt;periodical&gt;&lt;full-title&gt;Global and Planetary Change&lt;/full-title&gt;&lt;/periodical&gt;&lt;pages&gt;1-23&lt;/pages&gt;&lt;volume&gt;35&lt;/volume&gt;&lt;keywords&gt;&lt;keyword&gt;NAPD&lt;/keyword&gt;&lt;/keywords&gt;&lt;dates&gt;&lt;year&gt;2003&lt;/year&gt;&lt;/dates&gt;&lt;urls&gt;&lt;/urls&gt;&lt;/record&gt;&lt;/Cite&gt;&lt;Cite&gt;&lt;Author&gt;Williams&lt;/Author&gt;&lt;Year&gt;2001&lt;/Year&gt;&lt;RecNum&gt;128&lt;/RecNum&gt;&lt;record&gt;&lt;rec-number&gt;128&lt;/rec-number&gt;&lt;ref-type name="Journal Article"&gt;17&lt;/ref-type&gt;&lt;contributors&gt;&lt;authors&gt;&lt;author&gt;Williams, J.W.&lt;/author&gt;&lt;author&gt;Shuman, B.N.&lt;/author&gt;&lt;author&gt;Webb, T., III&lt;/author&gt;&lt;/authors&gt;&lt;/contributors&gt;&lt;titles&gt;&lt;title&gt;Dissimilarity analyses of late-Quaternary vegetation and climate in eastern North America&lt;/title&gt;&lt;secondary-title&gt;Ecology&lt;/secondary-title&gt;&lt;/titles&gt;&lt;periodical&gt;&lt;full-title&gt;Ecology&lt;/full-title&gt;&lt;/periodical&gt;&lt;pages&gt;3346-3362&lt;/pages&gt;&lt;volume&gt;82&lt;/volume&gt;&lt;keywords&gt;&lt;keyword&gt;NAPD&lt;/keyword&gt;&lt;/keywords&gt;&lt;dates&gt;&lt;year&gt;2001&lt;/year&gt;&lt;/dates&gt;&lt;urls&gt;&lt;/urls&gt;&lt;/record&gt;&lt;/Cite&gt;&lt;Cite&gt;&lt;Author&gt;Williams&lt;/Author&gt;&lt;Year&gt;1998&lt;/Year&gt;&lt;RecNum&gt;126&lt;/RecNum&gt;&lt;record&gt;&lt;rec-number&gt;126&lt;/rec-number&gt;&lt;ref-type name="Journal Article"&gt;17&lt;/ref-type&gt;&lt;contributors&gt;&lt;authors&gt;&lt;author&gt;Williams, J.W.&lt;/author&gt;&lt;author&gt;Summers, R.L.&lt;/author&gt;&lt;author&gt;Webb, T., III&lt;/author&gt;&lt;/authors&gt;&lt;/contributors&gt;&lt;titles&gt;&lt;title&gt;Applying plant functional types to construct biome maps from eastern North American pollen data: comparisons with model results&lt;/title&gt;&lt;secondary-title&gt;Quaternary Science Reviews&lt;/secondary-title&gt;&lt;/titles&gt;&lt;periodical&gt;&lt;full-title&gt;Quaternary Science Reviews&lt;/full-title&gt;&lt;abbr-1&gt;Quat. Sci. Rev.&lt;/abbr-1&gt;&lt;/periodical&gt;&lt;pages&gt;607-627&lt;/pages&gt;&lt;volume&gt;17&lt;/volume&gt;&lt;keywords&gt;&lt;keyword&gt;NAPD&lt;/keyword&gt;&lt;/keywords&gt;&lt;dates&gt;&lt;year&gt;1998&lt;/year&gt;&lt;/dates&gt;&lt;urls&gt;&lt;/urls&gt;&lt;/record&gt;&lt;/Cite&gt;&lt;Cite&gt;&lt;Author&gt;Williams&lt;/Author&gt;&lt;Year&gt;2000&lt;/Year&gt;&lt;RecNum&gt;125&lt;/RecNum&gt;&lt;record&gt;&lt;rec-number&gt;125&lt;/rec-number&gt;&lt;ref-type name="Journal Article"&gt;17&lt;/ref-type&gt;&lt;contributors&gt;&lt;authors&gt;&lt;author&gt;Williams, J.W.&lt;/author&gt;&lt;author&gt;Webb, T., III&lt;/author&gt;&lt;author&gt;Richard, P.H.&lt;/author&gt;&lt;author&gt;Newby, P.&lt;/author&gt;&lt;/authors&gt;&lt;/contributors&gt;&lt;titles&gt;&lt;title&gt;Late Quaternary biomes of Canada and the eastern United States&lt;/title&gt;&lt;secondary-title&gt;Journal of Biogeography&lt;/secondary-title&gt;&lt;/titles&gt;&lt;periodical&gt;&lt;full-title&gt;Journal of Biogeography&lt;/full-title&gt;&lt;abbr-1&gt;J. Biogeogr.&lt;/abbr-1&gt;&lt;/periodical&gt;&lt;pages&gt;585-607&lt;/pages&gt;&lt;volume&gt;27&lt;/volume&gt;&lt;keywords&gt;&lt;keyword&gt;NAPD&lt;/keyword&gt;&lt;/keywords&gt;&lt;dates&gt;&lt;year&gt;2000&lt;/year&gt;&lt;/dates&gt;&lt;urls&gt;&lt;/urls&gt;&lt;/record&gt;&lt;/Cite&gt;&lt;Cite&gt;&lt;Author&gt;Webb&lt;/Author&gt;&lt;Year&gt;2004&lt;/Year&gt;&lt;RecNum&gt;1385&lt;/RecNum&gt;&lt;record&gt;&lt;rec-number&gt;1385&lt;/rec-number&gt;&lt;ref-type name="Book Section"&gt;5&lt;/ref-type&gt;&lt;contributors&gt;&lt;authors&gt;&lt;author&gt;Webb, T., III&lt;/author&gt;&lt;author&gt;Shuman, B.&lt;/author&gt;&lt;author&gt;Williams, J.W.&lt;/author&gt;&lt;/authors&gt;&lt;secondary-authors&gt;&lt;author&gt;Gillespie, A.R.&lt;/author&gt;&lt;author&gt;Porter, S.C.&lt;/author&gt;&lt;author&gt;Atwater, B.F.&lt;/author&gt;&lt;/secondary-authors&gt;&lt;tertiary-authors&gt;&lt;author&gt;Rose, J.&lt;/author&gt;&lt;/tertiary-authors&gt;&lt;/contributors&gt;&lt;titles&gt;&lt;title&gt;Climatically forced vegetation dynamics in eastern North America during the late Quaternary Period&lt;/title&gt;&lt;secondary-title&gt;The Quaternary Period in the United States&lt;/secondary-title&gt;&lt;tertiary-title&gt;Developments in Quaternary science&lt;/tertiary-title&gt;&lt;/titles&gt;&lt;pages&gt;459-478&lt;/pages&gt;&lt;volume&gt;1&lt;/volume&gt;&lt;keywords&gt;&lt;keyword&gt;NAPD&lt;/keyword&gt;&lt;/keywords&gt;&lt;dates&gt;&lt;year&gt;2004&lt;/year&gt;&lt;/dates&gt;&lt;pub-location&gt;Amsterdam&lt;/pub-location&gt;&lt;publisher&gt;Elsevier&lt;/publisher&gt;&lt;urls&gt;&lt;/urls&gt;&lt;custom3&gt;The Netherlands&lt;/custom3&gt;&lt;/record&gt;&lt;/Cite&gt;&lt;Cite&gt;&lt;Author&gt;Thompson&lt;/Author&gt;&lt;Year&gt;2000&lt;/Year&gt;&lt;RecNum&gt;1230&lt;/RecNum&gt;&lt;record&gt;&lt;rec-number&gt;1230&lt;/rec-number&gt;&lt;ref-type name="Journal Article"&gt;17&lt;/ref-type&gt;&lt;contributors&gt;&lt;authors&gt;&lt;author&gt;Thompson, R.S.&lt;/author&gt;&lt;author&gt;Anderson, K.H.&lt;/author&gt;&lt;/authors&gt;&lt;/contributors&gt;&lt;titles&gt;&lt;title&gt;&lt;style face="normal" font="default" size="100%"&gt;Biomes of western North America at 18,000, 6000 and 0 &lt;/style&gt;&lt;style face="superscript" font="default" size="100%"&gt;14&lt;/style&gt;&lt;style face="normal" font="default" size="100%"&gt;C yr BP reconstructed from pollen and packrat midden data&lt;/style&gt;&lt;/title&gt;&lt;secondary-title&gt;Journal of Biogeography&lt;/secondary-title&gt;&lt;/titles&gt;&lt;periodical&gt;&lt;full-title&gt;Journal of Biogeography&lt;/full-title&gt;&lt;abbr-1&gt;J. Biogeogr.&lt;/abbr-1&gt;&lt;/periodical&gt;&lt;pages&gt;555-584&lt;/pages&gt;&lt;volume&gt;27&lt;/volume&gt;&lt;keywords&gt;&lt;keyword&gt;Packrat middens&lt;/keyword&gt;&lt;keyword&gt;NAPD&lt;/keyword&gt;&lt;/keywords&gt;&lt;dates&gt;&lt;year&gt;2000&lt;/year&gt;&lt;/dates&gt;&lt;urls&gt;&lt;/urls&gt;&lt;/record&gt;&lt;/Cite&gt;&lt;Cite&gt;&lt;Author&gt;Asselin&lt;/Author&gt;&lt;Year&gt;2005&lt;/Year&gt;&lt;RecNum&gt;1493&lt;/RecNum&gt;&lt;record&gt;&lt;rec-number&gt;1493&lt;/rec-number&gt;&lt;ref-type name="Journal Article"&gt;17&lt;/ref-type&gt;&lt;contributors&gt;&lt;authors&gt;&lt;author&gt;Asselin, H.&lt;/author&gt;&lt;author&gt;Payette, S.&lt;/author&gt;&lt;/authors&gt;&lt;/contributors&gt;&lt;titles&gt;&lt;title&gt;Late Holocene opening of the forest tundra landscape in northern Québec, Canada&lt;/title&gt;&lt;secondary-title&gt;Global Ecology and Biogeography&lt;/secondary-title&gt;&lt;/titles&gt;&lt;periodical&gt;&lt;full-title&gt;Global Ecology and Biogeography&lt;/full-title&gt;&lt;/periodical&gt;&lt;pages&gt;307-313&lt;/pages&gt;&lt;volume&gt;14&lt;/volume&gt;&lt;keywords&gt;&lt;keyword&gt;NAPD&lt;/keyword&gt;&lt;/keywords&gt;&lt;dates&gt;&lt;year&gt;2005&lt;/year&gt;&lt;/dates&gt;&lt;urls&gt;&lt;/urls&gt;&lt;/record&gt;&lt;/Cite&gt;&lt;/EndNote&gt;</w:instrText>
      </w:r>
      <w:r w:rsidR="00E03796">
        <w:rPr>
          <w:szCs w:val="22"/>
        </w:rPr>
        <w:fldChar w:fldCharType="separate"/>
      </w:r>
      <w:r w:rsidR="00C70B2A">
        <w:rPr>
          <w:szCs w:val="22"/>
        </w:rPr>
        <w:t>(e.g., Jackson et al. 1997, Williams et al. 1998, Jackson et al. 2000, Prentice et al. 2000, Thompson and Anderson 2000, Williams et al. 2000, Williams et al. 2001, Williams 2003, Webb et al. 2004, Williams et al. 2004, Asselin and Payette 2005)</w:t>
      </w:r>
      <w:r w:rsidR="00E03796">
        <w:rPr>
          <w:szCs w:val="22"/>
        </w:rPr>
        <w:fldChar w:fldCharType="end"/>
      </w:r>
      <w:r w:rsidRPr="00B602EA">
        <w:rPr>
          <w:szCs w:val="22"/>
        </w:rPr>
        <w:t>.</w:t>
      </w:r>
    </w:p>
    <w:p w:rsidR="00A17769" w:rsidRPr="00D65DE4" w:rsidRDefault="00A17769" w:rsidP="005968A1">
      <w:pPr>
        <w:numPr>
          <w:ilvl w:val="0"/>
          <w:numId w:val="41"/>
        </w:numPr>
        <w:spacing w:after="120"/>
        <w:rPr>
          <w:szCs w:val="22"/>
        </w:rPr>
      </w:pPr>
      <w:r w:rsidRPr="005968A1">
        <w:rPr>
          <w:b/>
          <w:bCs/>
          <w:iCs/>
          <w:szCs w:val="22"/>
        </w:rPr>
        <w:t>Synoptic paleoclimatologists</w:t>
      </w:r>
      <w:r w:rsidRPr="00B602EA">
        <w:rPr>
          <w:szCs w:val="22"/>
        </w:rPr>
        <w:t xml:space="preserve"> building benchmark paleoclimatic reconstructions for GCM evaluation </w:t>
      </w:r>
      <w:r w:rsidR="00E03796">
        <w:rPr>
          <w:szCs w:val="22"/>
        </w:rPr>
        <w:fldChar w:fldCharType="begin"/>
      </w:r>
      <w:r>
        <w:rPr>
          <w:szCs w:val="22"/>
        </w:rPr>
        <w:instrText xml:space="preserve"> ADDIN EN.CITE &lt;EndNote&gt;&lt;Cite&gt;&lt;Author&gt;Bartlein&lt;/Author&gt;&lt;Year&gt;1998&lt;/Year&gt;&lt;RecNum&gt;389&lt;/RecNum&gt;&lt;Prefix&gt;e.g., &lt;/Prefix&gt;&lt;record&gt;&lt;rec-number&gt;389&lt;/rec-number&gt;&lt;ref-type name="Journal Article"&gt;17&lt;/ref-type&gt;&lt;contributors&gt;&lt;authors&gt;&lt;author&gt;Bartlein, P.J.&lt;/author&gt;&lt;author&gt;Anderson, K.H.&lt;/author&gt;&lt;author&gt;Anderson, P.M.&lt;/author&gt;&lt;author&gt;Edwards, M.E.&lt;/author&gt;&lt;author&gt;Mock, C.J.&lt;/author&gt;&lt;author&gt;Thompson, R.S.&lt;/author&gt;&lt;author&gt;Webb, R.S.&lt;/author&gt;&lt;author&gt;Webb, T., III&lt;/author&gt;&lt;author&gt;Whitlock, C.&lt;/author&gt;&lt;/authors&gt;&lt;/contributors&gt;&lt;titles&gt;&lt;title&gt;Paleoclimate simulations for North America over the past 21,000 years: features of the simulated climate and comparisons with paleoenvironmental data&lt;/title&gt;&lt;secondary-title&gt;Quaternary Science Reviews&lt;/secondary-title&gt;&lt;/titles&gt;&lt;periodical&gt;&lt;full-title&gt;Quaternary Science Reviews&lt;/full-title&gt;&lt;abbr-1&gt;Quat. Sci. Rev.&lt;/abbr-1&gt;&lt;/periodical&gt;&lt;pages&gt;549-585&lt;/pages&gt;&lt;volume&gt;17&lt;/volume&gt;&lt;keywords&gt;&lt;keyword&gt;NAPD&lt;/keyword&gt;&lt;/keywords&gt;&lt;dates&gt;&lt;year&gt;1998&lt;/year&gt;&lt;/dates&gt;&lt;urls&gt;&lt;/urls&gt;&lt;/record&gt;&lt;/Cite&gt;&lt;Cite&gt;&lt;Author&gt;Farrera&lt;/Author&gt;&lt;Year&gt;1999&lt;/Year&gt;&lt;RecNum&gt;1339&lt;/RecNum&gt;&lt;record&gt;&lt;rec-number&gt;1339&lt;/rec-number&gt;&lt;ref-type name="Journal Article"&gt;17&lt;/ref-type&gt;&lt;contributors&gt;&lt;authors&gt;&lt;author&gt;Farrera, I.&lt;/author&gt;&lt;author&gt;Harrison, S.P.&lt;/author&gt;&lt;author&gt;Prentice, I.C.&lt;/author&gt;&lt;author&gt;Ramstein, G.&lt;/author&gt;&lt;author&gt;Guiot, J.&lt;/author&gt;&lt;author&gt;Bartlein, P.J.&lt;/author&gt;&lt;author&gt;Bonnefille, R.&lt;/author&gt;&lt;author&gt;Bush, M.&lt;/author&gt;&lt;author&gt;Cramer, W.&lt;/author&gt;&lt;author&gt;von Grafenstein, U.&lt;/author&gt;&lt;author&gt;Holmgren, K.&lt;/author&gt;&lt;author&gt;Hooghiemstra, H.&lt;/author&gt;&lt;author&gt;Hope, G.&lt;/author&gt;&lt;author&gt;Jolly, D.&lt;/author&gt;&lt;author&gt;Lauritzen, S.-E.&lt;/author&gt;&lt;author&gt;Ono, Y.&lt;/author&gt;&lt;author&gt;Pinot, S.&lt;/author&gt;&lt;author&gt;Stute, M.&lt;/author&gt;&lt;author&gt;Yu, G.&lt;/author&gt;&lt;/authors&gt;&lt;/contributors&gt;&lt;titles&gt;&lt;title&gt;Tropical climates at the Last Glacial Maximum: a new synthesis of terrestrial palaeoclimate data. I. Vegetation, lake-levels and geochemistry&lt;/title&gt;&lt;secondary-title&gt;Climate Dynamics&lt;/secondary-title&gt;&lt;/titles&gt;&lt;periodical&gt;&lt;full-title&gt;Climate Dynamics&lt;/full-title&gt;&lt;abbr-1&gt;Clim. Dyn.&lt;/abbr-1&gt;&lt;/periodical&gt;&lt;pages&gt;823-856&lt;/pages&gt;&lt;volume&gt;15&lt;/volume&gt;&lt;dates&gt;&lt;year&gt;1999&lt;/year&gt;&lt;/dates&gt;&lt;urls&gt;&lt;/urls&gt;&lt;/record&gt;&lt;/Cite&gt;&lt;Cite&gt;&lt;Author&gt;CAPE Project Members&lt;/Author&gt;&lt;Year&gt;2001&lt;/Year&gt;&lt;RecNum&gt;1217&lt;/RecNum&gt;&lt;record&gt;&lt;rec-number&gt;1217&lt;/rec-number&gt;&lt;ref-type name="Journal Article"&gt;17&lt;/ref-type&gt;&lt;contributors&gt;&lt;authors&gt;&lt;author&gt;CAPE Project Members&lt;/author&gt;&lt;/authors&gt;&lt;/contributors&gt;&lt;titles&gt;&lt;title&gt;Holocene paleoclimate data from the Arctic: testing models of global climate change&lt;/title&gt;&lt;secondary-title&gt;Quaternary Science Reviews&lt;/secondary-title&gt;&lt;/titles&gt;&lt;periodical&gt;&lt;full-title&gt;Quaternary Science Reviews&lt;/full-title&gt;&lt;abbr-1&gt;Quat. Sci. Rev.&lt;/abbr-1&gt;&lt;/periodical&gt;&lt;pages&gt;1275-1287&lt;/pages&gt;&lt;volume&gt;20&lt;/volume&gt;&lt;keywords&gt;&lt;keyword&gt;Arctic&lt;/keyword&gt;&lt;keyword&gt;NAPD&lt;/keyword&gt;&lt;keyword&gt;EPD&lt;/keyword&gt;&lt;/keywords&gt;&lt;dates&gt;&lt;year&gt;2001&lt;/year&gt;&lt;/dates&gt;&lt;urls&gt;&lt;/urls&gt;&lt;/record&gt;&lt;/Cite&gt;&lt;Cite&gt;&lt;Author&gt;Kaplan&lt;/Author&gt;&lt;Year&gt;2003&lt;/Year&gt;&lt;RecNum&gt;1263&lt;/RecNum&gt;&lt;record&gt;&lt;rec-number&gt;1263&lt;/rec-number&gt;&lt;ref-type name="Journal Article"&gt;17&lt;/ref-type&gt;&lt;contributors&gt;&lt;authors&gt;&lt;author&gt;Kaplan, J.O.&lt;/author&gt;&lt;author&gt;Bigelow, N.H.&lt;/author&gt;&lt;author&gt;Prentice, I.C.&lt;/author&gt;&lt;author&gt;Harrison, S.P.&lt;/author&gt;&lt;author&gt;Bartlein, P.J.&lt;/author&gt;&lt;author&gt;Christensen, T.R.&lt;/author&gt;&lt;author&gt;Cramer, W.&lt;/author&gt;&lt;author&gt;Matveyeva, N.V.&lt;/author&gt;&lt;author&gt;McGuire, A.D.&lt;/author&gt;&lt;author&gt;Murray, D.F.&lt;/author&gt;&lt;author&gt;Razzhivin, V.Y.&lt;/author&gt;&lt;author&gt;Smith, B.&lt;/author&gt;&lt;author&gt;Walker, D.A.&lt;/author&gt;&lt;author&gt;Anderson, P.M.&lt;/author&gt;&lt;author&gt;Andreev, A.A.&lt;/author&gt;&lt;author&gt;Brubaker, L.B.&lt;/author&gt;&lt;author&gt;Edwards, M.E.&lt;/author&gt;&lt;author&gt;Lozhkin, A.V.&lt;/author&gt;&lt;/authors&gt;&lt;/contributors&gt;&lt;titles&gt;&lt;title&gt;Climate change and Arctic ecosystems: 2. Modeling, paleodata-model comparisons, and future projections&lt;/title&gt;&lt;secondary-title&gt;Journal of Geophysical Research&lt;/secondary-title&gt;&lt;/titles&gt;&lt;periodical&gt;&lt;full-title&gt;Journal of Geophysical Research&lt;/full-title&gt;&lt;abbr-1&gt;J. Geophys. Res.&lt;/abbr-1&gt;&lt;/periodical&gt;&lt;volume&gt;108&lt;/volume&gt;&lt;number&gt;D19&lt;/number&gt;&lt;keywords&gt;&lt;keyword&gt;NAPD&lt;/keyword&gt;&lt;keyword&gt;Arctic&lt;/keyword&gt;&lt;/keywords&gt;&lt;dates&gt;&lt;year&gt;2003&lt;/year&gt;&lt;/dates&gt;&lt;urls&gt;&lt;/urls&gt;&lt;custom1&gt;8171&lt;/custom1&gt;&lt;electronic-resource-num&gt;10.1029/2002JD002559&lt;/electronic-resource-num&gt;&lt;/record&gt;&lt;/Cite&gt;&lt;Cite&gt;&lt;Author&gt;Kohfeld&lt;/Author&gt;&lt;Year&gt;2000&lt;/Year&gt;&lt;RecNum&gt;1214&lt;/RecNum&gt;&lt;record&gt;&lt;rec-number&gt;1214&lt;/rec-number&gt;&lt;ref-type name="Journal Article"&gt;17&lt;/ref-type&gt;&lt;contributors&gt;&lt;authors&gt;&lt;author&gt;Kohfeld, K.E.&lt;/author&gt;&lt;author&gt;Harrison, S.P.&lt;/author&gt;&lt;/authors&gt;&lt;/contributors&gt;&lt;titles&gt;&lt;title&gt;How well can we simulate past climates? Evaluating the models using global palaeoenvironmental datasets&lt;/title&gt;&lt;secondary-title&gt;Quaternary Science Reviews&lt;/secondary-title&gt;&lt;/titles&gt;&lt;periodical&gt;&lt;full-title&gt;Quaternary Science Reviews&lt;/full-title&gt;&lt;abbr-1&gt;Quat. Sci. Rev.&lt;/abbr-1&gt;&lt;/periodical&gt;&lt;pages&gt;321-346&lt;/pages&gt;&lt;volume&gt;19&lt;/volume&gt;&lt;keywords&gt;&lt;keyword&gt;NAPD&lt;/keyword&gt;&lt;keyword&gt;EPD&lt;/keyword&gt;&lt;keyword&gt;biome model&lt;/keyword&gt;&lt;/keywords&gt;&lt;dates&gt;&lt;year&gt;2000&lt;/year&gt;&lt;/dates&gt;&lt;urls&gt;&lt;/urls&gt;&lt;/record&gt;&lt;/Cite&gt;&lt;Cite&gt;&lt;Author&gt;Kageyama&lt;/Author&gt;&lt;Year&gt;2001&lt;/Year&gt;&lt;RecNum&gt;1526&lt;/RecNum&gt;&lt;record&gt;&lt;rec-number&gt;1526&lt;/rec-number&gt;&lt;ref-type name="Journal Article"&gt;17&lt;/ref-type&gt;&lt;contributors&gt;&lt;authors&gt;&lt;author&gt;Kageyama, M.&lt;/author&gt;&lt;author&gt;Peyron, O.&lt;/author&gt;&lt;author&gt;Pinot, S.&lt;/author&gt;&lt;author&gt;Tarasov, P.&lt;/author&gt;&lt;author&gt;Guiot, J.&lt;/author&gt;&lt;author&gt;Joussaume, S.&lt;/author&gt;&lt;author&gt;Ramstein, G.&lt;/author&gt;&lt;/authors&gt;&lt;/contributors&gt;&lt;titles&gt;&lt;title&gt;The Last Glacial Maximum climate over Europe and western Siberia: a PMIP comparison between models and data&lt;/title&gt;&lt;secondary-title&gt;Climate Dynamics&lt;/secondary-title&gt;&lt;/titles&gt;&lt;periodical&gt;&lt;full-title&gt;Climate Dynamics&lt;/full-title&gt;&lt;abbr-1&gt;Clim. Dyn.&lt;/abbr-1&gt;&lt;/periodical&gt;&lt;pages&gt;23-43&lt;/pages&gt;&lt;volume&gt;17&lt;/volume&gt;&lt;keywords&gt;&lt;keyword&gt;EPD&lt;/keyword&gt;&lt;keyword&gt;data-model comparison&lt;/keyword&gt;&lt;/keywords&gt;&lt;dates&gt;&lt;year&gt;2001&lt;/year&gt;&lt;/dates&gt;&lt;urls&gt;&lt;/urls&gt;&lt;/record&gt;&lt;/Cite&gt;&lt;Cite&gt;&lt;Author&gt;Guiot&lt;/Author&gt;&lt;Year&gt;1999&lt;/Year&gt;&lt;RecNum&gt;1530&lt;/RecNum&gt;&lt;record&gt;&lt;rec-number&gt;1530&lt;/rec-number&gt;&lt;ref-type name="Journal Article"&gt;17&lt;/ref-type&gt;&lt;contributors&gt;&lt;authors&gt;&lt;author&gt;Guiot, J.&lt;/author&gt;&lt;author&gt;Boreux, J.J.&lt;/author&gt;&lt;author&gt;Braconnot, P.&lt;/author&gt;&lt;author&gt;Torre, F.&lt;/author&gt;&lt;author&gt;PMIP participants&lt;/author&gt;&lt;/authors&gt;&lt;/contributors&gt;&lt;titles&gt;&lt;title&gt;Data-model comparison using fuzzy logic in paleoclimatology&lt;/title&gt;&lt;secondary-title&gt;Climate Dynamics&lt;/secondary-title&gt;&lt;/titles&gt;&lt;periodical&gt;&lt;full-title&gt;Climate Dynamics&lt;/full-title&gt;&lt;abbr-1&gt;Clim. Dyn.&lt;/abbr-1&gt;&lt;/periodical&gt;&lt;pages&gt;569-581&lt;/pages&gt;&lt;volume&gt;15&lt;/volume&gt;&lt;keywords&gt;&lt;keyword&gt;EPD&lt;/keyword&gt;&lt;keyword&gt;data-model comparison&lt;/keyword&gt;&lt;/keywords&gt;&lt;dates&gt;&lt;year&gt;1999&lt;/year&gt;&lt;/dates&gt;&lt;urls&gt;&lt;/urls&gt;&lt;/record&gt;&lt;/Cite&gt;&lt;/EndNote&gt;</w:instrText>
      </w:r>
      <w:r w:rsidR="00E03796">
        <w:rPr>
          <w:szCs w:val="22"/>
        </w:rPr>
        <w:fldChar w:fldCharType="separate"/>
      </w:r>
      <w:r>
        <w:rPr>
          <w:szCs w:val="22"/>
        </w:rPr>
        <w:t>(e.g., Bartlein et al. 1998, Farrera et al. 1999, Guiot et al. 1999, Kohfeld and Harrison 2000, CAPE Project Members 2001, Kageyama et al. 2001, Kaplan et al. 2003)</w:t>
      </w:r>
      <w:r w:rsidR="00E03796">
        <w:rPr>
          <w:szCs w:val="22"/>
        </w:rPr>
        <w:fldChar w:fldCharType="end"/>
      </w:r>
      <w:r w:rsidRPr="00B602EA">
        <w:rPr>
          <w:szCs w:val="22"/>
        </w:rPr>
        <w:t>.</w:t>
      </w:r>
      <w:r w:rsidRPr="00D65DE4">
        <w:rPr>
          <w:b/>
          <w:i/>
          <w:szCs w:val="22"/>
        </w:rPr>
        <w:t xml:space="preserve"> </w:t>
      </w:r>
    </w:p>
    <w:p w:rsidR="00A17769" w:rsidRPr="00B602EA" w:rsidRDefault="00A17769" w:rsidP="005968A1">
      <w:pPr>
        <w:numPr>
          <w:ilvl w:val="0"/>
          <w:numId w:val="41"/>
        </w:numPr>
        <w:spacing w:after="120"/>
        <w:rPr>
          <w:szCs w:val="22"/>
        </w:rPr>
      </w:pPr>
      <w:r w:rsidRPr="005968A1">
        <w:rPr>
          <w:b/>
          <w:szCs w:val="22"/>
        </w:rPr>
        <w:lastRenderedPageBreak/>
        <w:t>Paleontologists</w:t>
      </w:r>
      <w:r w:rsidRPr="00B602EA">
        <w:rPr>
          <w:szCs w:val="22"/>
        </w:rPr>
        <w:t xml:space="preserve"> trying to understand the timing, patterns, and causes of extinction events </w:t>
      </w:r>
      <w:r w:rsidR="00E03796">
        <w:rPr>
          <w:szCs w:val="22"/>
        </w:rPr>
        <w:fldChar w:fldCharType="begin"/>
      </w:r>
      <w:r w:rsidR="00C70B2A">
        <w:rPr>
          <w:szCs w:val="22"/>
        </w:rPr>
        <w:instrText xml:space="preserve"> ADDIN EN.CITE &lt;EndNote&gt;&lt;Cite&gt;&lt;Author&gt;Graham&lt;/Author&gt;&lt;Year&gt;2001&lt;/Year&gt;&lt;RecNum&gt;1387&lt;/RecNum&gt;&lt;record&gt;&lt;rec-number&gt;1387&lt;/rec-number&gt;&lt;ref-type name='Conference Proceedings'&gt;10&lt;/ref-type&gt;&lt;contributors&gt;&lt;authors&gt;&lt;author&gt;Graham, R.W.&lt;/author&gt;&lt;/authors&gt;&lt;secondary-authors&gt;&lt;author&gt;Cavarretta, G.&lt;/author&gt;&lt;author&gt;Giola, P.&lt;/author&gt;&lt;author&gt;Mussi, M.&lt;/author&gt;&lt;author&gt;Palombo, M.R.&lt;/author&gt;&lt;/secondary-authors&gt;&lt;/contributors&gt;&lt;titles&gt;&lt;title&gt;Late Quaternary biogeography and extinction of Proboscideans in North America&lt;/title&gt;&lt;secondary-title&gt;&lt;style face='normal' font='default' size='100%'&gt;The World of Elephants: Proceedings of the 1&lt;/style&gt;&lt;style face='superscript' font='default' size='100%'&gt;st&lt;/style&gt;&lt;style face='normal' font='default' size='100%'&gt; International Congress&lt;/style&gt;&lt;/secondary-title&gt;&lt;/titles&gt;&lt;pages&gt;707-709&lt;/pages&gt;&lt;keywords&gt;&lt;keyword&gt;FAUNMAP&lt;/keyword&gt;&lt;/keywords&gt;&lt;dates&gt;&lt;year&gt;2001&lt;/year&gt;&lt;pub-dates&gt;&lt;date&gt;16-20 October 2001&lt;/date&gt;&lt;/pub-dates&gt;&lt;/dates&gt;&lt;pub-location&gt;Rome, Italy&lt;/pub-location&gt;&lt;publisher&gt;Consiglio Nazionale delle Ricerche, Rome, Italy&lt;/publisher&gt;&lt;urls&gt;&lt;/urls&gt;&lt;/record&gt;&lt;/Cite&gt;&lt;Cite&gt;&lt;Author&gt;Jackson&lt;/Author&gt;&lt;Year&gt;1999&lt;/Year&gt;&lt;RecNum&gt;309&lt;/RecNum&gt;&lt;Prefix&gt;e.g., &lt;/Prefix&gt;&lt;record&gt;&lt;rec-number&gt;309&lt;/rec-number&gt;&lt;ref-type name='Journal Article'&gt;17&lt;/ref-type&gt;&lt;contributors&gt;&lt;authors&gt;&lt;author&gt;Jackson, S.T.&lt;/author&gt;&lt;author&gt;Weng, C.&lt;/author&gt;&lt;/authors&gt;&lt;/contributors&gt;&lt;titles&gt;&lt;title&gt;Late Quaternary extinction of a tree species in eastern North America&lt;/title&gt;&lt;secondary-title&gt;Proceedings of the National Academy of Sciences of the United States of America&lt;/secondary-title&gt;&lt;/titles&gt;&lt;periodical&gt;&lt;full-title&gt;Proceedings of the National Academy of Sciences of the United States of America&lt;/full-title&gt;&lt;/periodical&gt;&lt;pages&gt;13847-13852&lt;/pages&gt;&lt;volume&gt;96&lt;/volume&gt;&lt;dates&gt;&lt;year&gt;1999&lt;/year&gt;&lt;/dates&gt;&lt;urls&gt;&lt;/urls&gt;&lt;/record&gt;&lt;/Cite&gt;&lt;Cite&gt;&lt;Author&gt;Martínez-Meyer&lt;/Author&gt;&lt;Year&gt;2004&lt;/Year&gt;&lt;RecNum&gt;1396&lt;/RecNum&gt;&lt;record&gt;&lt;rec-number&gt;1396&lt;/rec-number&gt;&lt;ref-type name='Journal Article'&gt;17&lt;/ref-type&gt;&lt;contributors&gt;&lt;authors&gt;&lt;author&gt;Martínez-Meyer, E.&lt;/author&gt;&lt;author&gt;Peterson, A.T.&lt;/author&gt;&lt;author&gt;Hargrove, W.W.&lt;/author&gt;&lt;/authors&gt;&lt;/contributors&gt;&lt;titles&gt;&lt;title&gt;Ecological niches as stable distributional constraints on mammal species, with implications for Pleistocene extinctions and climate change projections for biodiversity&lt;/title&gt;&lt;secondary-title&gt;Global Ecology and Biogeography&lt;/secondary-title&gt;&lt;/titles&gt;&lt;periodical&gt;&lt;full-title&gt;Global Ecology and Biogeography&lt;/full-title&gt;&lt;/periodical&gt;&lt;pages&gt;305-314&lt;/pages&gt;&lt;volume&gt;13&lt;/volume&gt;&lt;keywords&gt;&lt;keyword&gt;FAUNMAP&lt;/keyword&gt;&lt;keyword&gt;niches&lt;/keyword&gt;&lt;/keywords&gt;&lt;dates&gt;&lt;year&gt;2004&lt;/year&gt;&lt;/dates&gt;&lt;urls&gt;&lt;/urls&gt;&lt;/record&gt;&lt;/Cite&gt;&lt;Cite&gt;&lt;Author&gt;Barnosky&lt;/Author&gt;&lt;Year&gt;2004&lt;/Year&gt;&lt;RecNum&gt;1397&lt;/RecNum&gt;&lt;record&gt;&lt;rec-number&gt;1397&lt;/rec-number&gt;&lt;ref-type name='Journal Article'&gt;17&lt;/ref-type&gt;&lt;contributors&gt;&lt;authors&gt;&lt;author&gt;Barnosky, Anthony D.&lt;/author&gt;&lt;author&gt;Koch, P.L.&lt;/author&gt;&lt;author&gt;Feranec, R.S.&lt;/author&gt;&lt;author&gt;Wing, S.L.&lt;/author&gt;&lt;author&gt;Shabel, A.B.&lt;/author&gt;&lt;/authors&gt;&lt;/contributors&gt;&lt;titles&gt;&lt;title&gt;Assessing the causes of late Pleistocene extinctions on the continents&lt;/title&gt;&lt;secondary-title&gt;Science&lt;/secondary-title&gt;&lt;/titles&gt;&lt;periodical&gt;&lt;full-title&gt;Science&lt;/full-title&gt;&lt;/periodical&gt;&lt;pages&gt;70-75&lt;/pages&gt;&lt;volume&gt;306&lt;/volume&gt;&lt;keywords&gt;&lt;keyword&gt;FAUNMAP&lt;/keyword&gt;&lt;keyword&gt;megafauna extinction&lt;/keyword&gt;&lt;/keywords&gt;&lt;dates&gt;&lt;year&gt;2004&lt;/year&gt;&lt;/dates&gt;&lt;urls&gt;&lt;/urls&gt;&lt;/record&gt;&lt;/Cite&gt;&lt;Cite&gt;&lt;Author&gt;Wroe&lt;/Author&gt;&lt;Year&gt;2004&lt;/Year&gt;&lt;RecNum&gt;1419&lt;/RecNum&gt;&lt;record&gt;&lt;rec-number&gt;1419&lt;/rec-number&gt;&lt;ref-type name='Journal Article'&gt;17&lt;/ref-type&gt;&lt;contributors&gt;&lt;authors&gt;&lt;author&gt;Wroe, S.&lt;/author&gt;&lt;author&gt;Field, J.&lt;/author&gt;&lt;author&gt;Fullagar, R.&lt;/author&gt;&lt;author&gt;Jermiin, L.S.&lt;/author&gt;&lt;/authors&gt;&lt;/contributors&gt;&lt;titles&gt;&lt;title&gt;Megafaunal extinction in the late Quaternary and the global overkill hypothesis&lt;/title&gt;&lt;secondary-title&gt;Alcheringa&lt;/secondary-title&gt;&lt;/titles&gt;&lt;periodical&gt;&lt;full-title&gt;Alcheringa&lt;/full-title&gt;&lt;/periodical&gt;&lt;pages&gt;291-331&lt;/pages&gt;&lt;volume&gt;28&lt;/volume&gt;&lt;keywords&gt;&lt;keyword&gt;FAUNMAP&lt;/keyword&gt;&lt;keyword&gt;megafauna extinction&lt;/keyword&gt;&lt;keyword&gt;overkill&lt;/keyword&gt;&lt;/keywords&gt;&lt;dates&gt;&lt;year&gt;2004&lt;/year&gt;&lt;/dates&gt;&lt;urls&gt;&lt;/urls&gt;&lt;/record&gt;&lt;/Cite&gt;&lt;/EndNote&gt;</w:instrText>
      </w:r>
      <w:r w:rsidR="00E03796">
        <w:rPr>
          <w:szCs w:val="22"/>
        </w:rPr>
        <w:fldChar w:fldCharType="separate"/>
      </w:r>
      <w:r>
        <w:rPr>
          <w:szCs w:val="22"/>
        </w:rPr>
        <w:t>(e.g., Jackson and Weng 1999, Graham 2001, Barnosky et al. 2004, Martínez-Meyer et al. 2004, Wroe et al. 2004)</w:t>
      </w:r>
      <w:r w:rsidR="00E03796">
        <w:rPr>
          <w:szCs w:val="22"/>
        </w:rPr>
        <w:fldChar w:fldCharType="end"/>
      </w:r>
      <w:r>
        <w:rPr>
          <w:szCs w:val="22"/>
        </w:rPr>
        <w:t>.</w:t>
      </w:r>
    </w:p>
    <w:p w:rsidR="00A17769" w:rsidRPr="00B602EA" w:rsidRDefault="00A17769" w:rsidP="005968A1">
      <w:pPr>
        <w:numPr>
          <w:ilvl w:val="0"/>
          <w:numId w:val="41"/>
        </w:numPr>
        <w:spacing w:after="120"/>
        <w:rPr>
          <w:szCs w:val="22"/>
        </w:rPr>
      </w:pPr>
      <w:r w:rsidRPr="005968A1">
        <w:rPr>
          <w:b/>
          <w:szCs w:val="22"/>
        </w:rPr>
        <w:t>Evolutionary biologists</w:t>
      </w:r>
      <w:r w:rsidRPr="005968A1">
        <w:rPr>
          <w:szCs w:val="22"/>
        </w:rPr>
        <w:t xml:space="preserve"> </w:t>
      </w:r>
      <w:r w:rsidRPr="00B602EA">
        <w:rPr>
          <w:szCs w:val="22"/>
        </w:rPr>
        <w:t xml:space="preserve">mapping the genetic legacies of Quaternary climatic variations </w:t>
      </w:r>
      <w:r w:rsidR="00E03796">
        <w:rPr>
          <w:szCs w:val="22"/>
        </w:rPr>
        <w:fldChar w:fldCharType="begin"/>
      </w:r>
      <w:r>
        <w:rPr>
          <w:szCs w:val="22"/>
        </w:rPr>
        <w:instrText xml:space="preserve"> ADDIN EN.CITE &lt;EndNote&gt;&lt;Cite&gt;&lt;Author&gt;Petit&lt;/Author&gt;&lt;Year&gt;2004&lt;/Year&gt;&lt;RecNum&gt;1222&lt;/RecNum&gt;&lt;record&gt;&lt;rec-number&gt;1222&lt;/rec-number&gt;&lt;ref-type name="Journal Article"&gt;17&lt;/ref-type&gt;&lt;contributors&gt;&lt;authors&gt;&lt;author&gt;Petit, R.J.&lt;/author&gt;&lt;author&gt;Bialozyt, R.&lt;/author&gt;&lt;author&gt;Garnier-Géré, P.&lt;/author&gt;&lt;author&gt;Hampe, A.&lt;/author&gt;&lt;/authors&gt;&lt;/contributors&gt;&lt;titles&gt;&lt;title&gt;Ecology and genetics of tree invasions: from recent introductions to Quaternary migrations&lt;/title&gt;&lt;secondary-title&gt;Forest Ecology and Management&lt;/secondary-title&gt;&lt;/titles&gt;&lt;periodical&gt;&lt;full-title&gt;Forest Ecology and Management&lt;/full-title&gt;&lt;abbr-1&gt;For. Ecol. Manage.&lt;/abbr-1&gt;&lt;/periodical&gt;&lt;pages&gt;117-137&lt;/pages&gt;&lt;volume&gt;197&lt;/volume&gt;&lt;keywords&gt;&lt;keyword&gt;plant migration&lt;/keyword&gt;&lt;keyword&gt;introgression&lt;/keyword&gt;&lt;keyword&gt;hybridization&lt;/keyword&gt;&lt;keyword&gt;dispersal&lt;/keyword&gt;&lt;keyword&gt;genetics&lt;/keyword&gt;&lt;keyword&gt;EPD&lt;/keyword&gt;&lt;/keywords&gt;&lt;dates&gt;&lt;year&gt;2004&lt;/year&gt;&lt;/dates&gt;&lt;urls&gt;&lt;/urls&gt;&lt;/record&gt;&lt;/Cite&gt;&lt;Cite&gt;&lt;Author&gt;Petit&lt;/Author&gt;&lt;Year&gt;2002&lt;/Year&gt;&lt;RecNum&gt;1345&lt;/RecNum&gt;&lt;record&gt;&lt;rec-number&gt;1345&lt;/rec-number&gt;&lt;ref-type name="Journal Article"&gt;17&lt;/ref-type&gt;&lt;contributors&gt;&lt;authors&gt;&lt;author&gt;Petit, R.J.&lt;/author&gt;&lt;author&gt;Brewer, S.&lt;/author&gt;&lt;author&gt;Bordács, S.&lt;/author&gt;&lt;author&gt;Burg, K.&lt;/author&gt;&lt;author&gt;Cheddadi, R.&lt;/author&gt;&lt;author&gt;Coart, E.&lt;/author&gt;&lt;author&gt;Cottrell, J.&lt;/author&gt;&lt;author&gt;Csaikl, U.M.&lt;/author&gt;&lt;author&gt;van Dam, B.&lt;/author&gt;&lt;author&gt;Deans, J.D.&lt;/author&gt;&lt;author&gt;Espinel, S.&lt;/author&gt;&lt;author&gt;Fineschi, S.&lt;/author&gt;&lt;author&gt;Finkeldey, R.&lt;/author&gt;&lt;author&gt;Glaz, I.&lt;/author&gt;&lt;author&gt;Goicoechea, P.G.&lt;/author&gt;&lt;author&gt;Jensen, J.S.&lt;/author&gt;&lt;author&gt;König, A.O.&lt;/author&gt;&lt;author&gt;Lowe, A.J.&lt;/author&gt;&lt;author&gt;Madsen, S.F.&lt;/author&gt;&lt;author&gt;Mátyás, G.&lt;/author&gt;&lt;author&gt;Munro, R.C.&lt;/author&gt;&lt;author&gt;Popescu, F.&lt;/author&gt;&lt;author&gt;Slade, D.&lt;/author&gt;&lt;author&gt;Tabbener, H.&lt;/author&gt;&lt;author&gt;de Vries, S.G.M.&lt;/author&gt;&lt;author&gt;Ziegenhagen, B.&lt;/author&gt;&lt;author&gt;de Beaulieu, J.-L.&lt;/author&gt;&lt;author&gt;Kremer, A.&lt;/author&gt;&lt;/authors&gt;&lt;/contributors&gt;&lt;titles&gt;&lt;title&gt;Identification of refugia and post-glacial colonisation routes of European white oaks based on chloroplast DNA and fossil pollen evidence&lt;/title&gt;&lt;secondary-title&gt;Forest Ecology and Management&lt;/secondary-title&gt;&lt;/titles&gt;&lt;periodical&gt;&lt;full-title&gt;Forest Ecology and Management&lt;/full-title&gt;&lt;abbr-1&gt;For. Ecol. Manage.&lt;/abbr-1&gt;&lt;/periodical&gt;&lt;pages&gt;49-74&lt;/pages&gt;&lt;volume&gt;156&lt;/volume&gt;&lt;keywords&gt;&lt;keyword&gt;paleogenetics&lt;/keyword&gt;&lt;keyword&gt;EPD&lt;/keyword&gt;&lt;/keywords&gt;&lt;dates&gt;&lt;year&gt;2002&lt;/year&gt;&lt;/dates&gt;&lt;urls&gt;&lt;/urls&gt;&lt;/record&gt;&lt;/Cite&gt;&lt;Cite&gt;&lt;Author&gt;Petit&lt;/Author&gt;&lt;Year&gt;1997&lt;/Year&gt;&lt;RecNum&gt;1346&lt;/RecNum&gt;&lt;Prefix&gt;e.g., &lt;/Prefix&gt;&lt;record&gt;&lt;rec-number&gt;1346&lt;/rec-number&gt;&lt;ref-type name="Journal Article"&gt;17&lt;/ref-type&gt;&lt;contributors&gt;&lt;authors&gt;&lt;author&gt;Petit, R.J.&lt;/author&gt;&lt;author&gt;Pineau, E.&lt;/author&gt;&lt;author&gt;Demesure, B.&lt;/author&gt;&lt;author&gt;Bacilieri, R.&lt;/author&gt;&lt;author&gt;Ducousso, A.&lt;/author&gt;&lt;author&gt;Kremer, A.&lt;/author&gt;&lt;/authors&gt;&lt;/contributors&gt;&lt;titles&gt;&lt;title&gt;Chloroplast DNA footprints of postglacial recolonization by oaks&lt;/title&gt;&lt;secondary-title&gt;Proceedings of the National Academy of Sciences of the United States of America&lt;/secondary-title&gt;&lt;/titles&gt;&lt;periodical&gt;&lt;full-title&gt;Proceedings of the National Academy of Sciences of the United States of America&lt;/full-title&gt;&lt;/periodical&gt;&lt;pages&gt;9996-10001&lt;/pages&gt;&lt;volume&gt;94&lt;/volume&gt;&lt;keywords&gt;&lt;keyword&gt;Paleogenetics&lt;/keyword&gt;&lt;keyword&gt;EPD&lt;/keyword&gt;&lt;/keywords&gt;&lt;dates&gt;&lt;year&gt;1997&lt;/year&gt;&lt;/dates&gt;&lt;urls&gt;&lt;/urls&gt;&lt;/record&gt;&lt;/Cite&gt;&lt;Cite&gt;&lt;Author&gt;Hewitt&lt;/Author&gt;&lt;Year&gt;2000&lt;/Year&gt;&lt;RecNum&gt;1344&lt;/RecNum&gt;&lt;record&gt;&lt;rec-number&gt;1344&lt;/rec-number&gt;&lt;ref-type name="Journal Article"&gt;17&lt;/ref-type&gt;&lt;contributors&gt;&lt;authors&gt;&lt;author&gt;Hewitt, G.M.&lt;/author&gt;&lt;/authors&gt;&lt;/contributors&gt;&lt;titles&gt;&lt;title&gt;The genetic legacy of the Quaternary ice ages&lt;/title&gt;&lt;secondary-title&gt;Nature&lt;/secondary-title&gt;&lt;/titles&gt;&lt;periodical&gt;&lt;full-title&gt;Nature&lt;/full-title&gt;&lt;/periodical&gt;&lt;pages&gt;907-913&lt;/pages&gt;&lt;volume&gt;405&lt;/volume&gt;&lt;keywords&gt;&lt;keyword&gt;paleogenetics&lt;/keyword&gt;&lt;/keywords&gt;&lt;dates&gt;&lt;year&gt;2000&lt;/year&gt;&lt;/dates&gt;&lt;urls&gt;&lt;/urls&gt;&lt;/record&gt;&lt;/Cite&gt;&lt;Cite&gt;&lt;Author&gt;Hewitt&lt;/Author&gt;&lt;Year&gt;2004&lt;/Year&gt;&lt;RecNum&gt;1343&lt;/RecNum&gt;&lt;record&gt;&lt;rec-number&gt;1343&lt;/rec-number&gt;&lt;ref-type name="Journal Article"&gt;17&lt;/ref-type&gt;&lt;contributors&gt;&lt;authors&gt;&lt;author&gt;Hewitt, G.M.&lt;/author&gt;&lt;/authors&gt;&lt;/contributors&gt;&lt;titles&gt;&lt;title&gt;Genetic consequences of climatic oscillations in the Quaternary&lt;/title&gt;&lt;secondary-title&gt;Philosophical Transactions of the Royal Society of London B&lt;/secondary-title&gt;&lt;/titles&gt;&lt;periodical&gt;&lt;full-title&gt;Philosophical Transactions of the Royal Society of London B&lt;/full-title&gt;&lt;/periodical&gt;&lt;pages&gt;183-195&lt;/pages&gt;&lt;volume&gt;359&lt;/volume&gt;&lt;keywords&gt;&lt;keyword&gt;paleogenetics&lt;/keyword&gt;&lt;/keywords&gt;&lt;dates&gt;&lt;year&gt;2004&lt;/year&gt;&lt;/dates&gt;&lt;urls&gt;&lt;/urls&gt;&lt;/record&gt;&lt;/Cite&gt;&lt;Cite&gt;&lt;Author&gt;Tremblay&lt;/Author&gt;&lt;Year&gt;1999&lt;/Year&gt;&lt;RecNum&gt;1256&lt;/RecNum&gt;&lt;record&gt;&lt;rec-number&gt;1256&lt;/rec-number&gt;&lt;ref-type name="Journal Article"&gt;17&lt;/ref-type&gt;&lt;contributors&gt;&lt;authors&gt;&lt;author&gt;Tremblay, N.O.&lt;/author&gt;&lt;author&gt;Schoen, D.J.&lt;/author&gt;&lt;/authors&gt;&lt;/contributors&gt;&lt;titles&gt;&lt;title&gt;&lt;style face="normal" font="default" size="100%"&gt;Molecular phylogeography of &lt;/style&gt;&lt;style face="italic" font="default" size="100%"&gt;Dryas integrifolia&lt;/style&gt;&lt;style face="normal" font="default" size="100%"&gt;: glacial refugia and postglacial recolonization&lt;/style&gt;&lt;/title&gt;&lt;secondary-title&gt;Molecular Ecology&lt;/secondary-title&gt;&lt;/titles&gt;&lt;periodical&gt;&lt;full-title&gt;Molecular Ecology&lt;/full-title&gt;&lt;/periodical&gt;&lt;pages&gt;1187-1198&lt;/pages&gt;&lt;volume&gt;8&lt;/volume&gt;&lt;keywords&gt;&lt;keyword&gt;NAPD&lt;/keyword&gt;&lt;keyword&gt;Dryas integrifolia&lt;/keyword&gt;&lt;/keywords&gt;&lt;dates&gt;&lt;year&gt;1999&lt;/year&gt;&lt;/dates&gt;&lt;urls&gt;&lt;/urls&gt;&lt;/record&gt;&lt;/Cite&gt;&lt;Cite&gt;&lt;Author&gt;Lessa&lt;/Author&gt;&lt;Year&gt;2003&lt;/Year&gt;&lt;RecNum&gt;1348&lt;/RecNum&gt;&lt;record&gt;&lt;rec-number&gt;1348&lt;/rec-number&gt;&lt;ref-type name="Journal Article"&gt;17&lt;/ref-type&gt;&lt;contributors&gt;&lt;authors&gt;&lt;author&gt;Lessa, E.P.&lt;/author&gt;&lt;author&gt;Cook, J.A.&lt;/author&gt;&lt;author&gt;Patton, J.L.&lt;/author&gt;&lt;/authors&gt;&lt;/contributors&gt;&lt;titles&gt;&lt;title&gt;Genetic footprints of demographic expansion in North America, but not Amazonia during the late Quaternary&lt;/title&gt;&lt;secondary-title&gt;Proceedings of the National Academy of Sciences of the United States of America&lt;/secondary-title&gt;&lt;/titles&gt;&lt;periodical&gt;&lt;full-title&gt;Proceedings of the National Academy of Sciences of the United States of America&lt;/full-title&gt;&lt;/periodical&gt;&lt;pages&gt;10331-10334&lt;/pages&gt;&lt;volume&gt;100&lt;/volume&gt;&lt;keywords&gt;&lt;keyword&gt;FAUNMAP&lt;/keyword&gt;&lt;/keywords&gt;&lt;dates&gt;&lt;year&gt;2003&lt;/year&gt;&lt;/dates&gt;&lt;urls&gt;&lt;/urls&gt;&lt;/record&gt;&lt;/Cite&gt;&lt;Cite&gt;&lt;Author&gt;Fedorov&lt;/Author&gt;&lt;Year&gt;1999&lt;/Year&gt;&lt;RecNum&gt;1401&lt;/RecNum&gt;&lt;record&gt;&lt;rec-number&gt;1401&lt;/rec-number&gt;&lt;ref-type name="Journal Article"&gt;17&lt;/ref-type&gt;&lt;contributors&gt;&lt;authors&gt;&lt;author&gt;Fedorov, V.B.&lt;/author&gt;&lt;/authors&gt;&lt;/contributors&gt;&lt;titles&gt;&lt;title&gt;&lt;style face="normal" font="default" size="100%"&gt;Contrasting mitochondrial DNA diversity estimates in two sympatric genera of Arctic lemmings (&lt;/style&gt;&lt;style face="italic" font="default" size="100%"&gt;Discrostonyx&lt;/style&gt;&lt;style face="normal" font="default" size="100%"&gt;: &lt;/style&gt;&lt;style face="italic" font="default" size="100%"&gt;Lemmus&lt;/style&gt;&lt;style face="normal" font="default" size="100%"&gt;) indicate different responses to Quaternary environmental fluctuations&lt;/style&gt;&lt;/title&gt;&lt;secondary-title&gt;Proceedings of the Royal Society of London B&lt;/secondary-title&gt;&lt;/titles&gt;&lt;periodical&gt;&lt;full-title&gt;Proceedings of the Royal Society of London B&lt;/full-title&gt;&lt;/periodical&gt;&lt;pages&gt;621-626&lt;/pages&gt;&lt;volume&gt;266&lt;/volume&gt;&lt;keywords&gt;&lt;keyword&gt;lemmings&lt;/keyword&gt;&lt;/keywords&gt;&lt;dates&gt;&lt;year&gt;1999&lt;/year&gt;&lt;/dates&gt;&lt;urls&gt;&lt;/urls&gt;&lt;/record&gt;&lt;/Cite&gt;&lt;Cite&gt;&lt;Author&gt;Good&lt;/Author&gt;&lt;Year&gt;2001&lt;/Year&gt;&lt;RecNum&gt;1402&lt;/RecNum&gt;&lt;record&gt;&lt;rec-number&gt;1402&lt;/rec-number&gt;&lt;ref-type name="Journal Article"&gt;17&lt;/ref-type&gt;&lt;contributors&gt;&lt;authors&gt;&lt;author&gt;Good, J.M.&lt;/author&gt;&lt;author&gt;Sullivan, J.&lt;/author&gt;&lt;/authors&gt;&lt;/contributors&gt;&lt;titles&gt;&lt;title&gt;Phylogeography of the red-tailed chipmunk (Tamias ruficaudus), a northern Rocky Mountain endemic&lt;/title&gt;&lt;secondary-title&gt;Molecular Ecology&lt;/secondary-title&gt;&lt;/titles&gt;&lt;periodical&gt;&lt;full-title&gt;Molecular Ecology&lt;/full-title&gt;&lt;/periodical&gt;&lt;pages&gt;2683-2695&lt;/pages&gt;&lt;volume&gt;2001&lt;/volume&gt;&lt;keywords&gt;&lt;keyword&gt;FAUNMAP&lt;/keyword&gt;&lt;keyword&gt;chipmunks&lt;/keyword&gt;&lt;/keywords&gt;&lt;dates&gt;&lt;year&gt;2001&lt;/year&gt;&lt;/dates&gt;&lt;urls&gt;&lt;/urls&gt;&lt;/record&gt;&lt;/Cite&gt;&lt;Cite&gt;&lt;Author&gt;Whorley&lt;/Author&gt;&lt;Year&gt;2004&lt;/Year&gt;&lt;RecNum&gt;1406&lt;/RecNum&gt;&lt;record&gt;&lt;rec-number&gt;1406&lt;/rec-number&gt;&lt;ref-type name="Journal Article"&gt;17&lt;/ref-type&gt;&lt;contributors&gt;&lt;authors&gt;&lt;author&gt;Whorley, J.R.&lt;/author&gt;&lt;author&gt;Alvarez-Castañeda, S.T.&lt;/author&gt;&lt;author&gt;Kenagy, G.J.&lt;/author&gt;&lt;/authors&gt;&lt;/contributors&gt;&lt;titles&gt;&lt;title&gt;Genetic structure of desert ground squirrels over a 20-degree-latitude transect from Oregon through the Baja California peninsula&lt;/title&gt;&lt;secondary-title&gt;Molecular Ecology&lt;/secondary-title&gt;&lt;/titles&gt;&lt;periodical&gt;&lt;full-title&gt;Molecular Ecology&lt;/full-title&gt;&lt;/periodical&gt;&lt;pages&gt;2709-2720&lt;/pages&gt;&lt;volume&gt;13&lt;/volume&gt;&lt;keywords&gt;&lt;keyword&gt;FAUNMAP&lt;/keyword&gt;&lt;keyword&gt;ground squirrels&lt;/keyword&gt;&lt;/keywords&gt;&lt;dates&gt;&lt;year&gt;2004&lt;/year&gt;&lt;/dates&gt;&lt;urls&gt;&lt;/urls&gt;&lt;/record&gt;&lt;/Cite&gt;&lt;Cite&gt;&lt;Author&gt;Runck&lt;/Author&gt;&lt;Year&gt;2005&lt;/Year&gt;&lt;RecNum&gt;1408&lt;/RecNum&gt;&lt;record&gt;&lt;rec-number&gt;1408&lt;/rec-number&gt;&lt;ref-type name="Journal Article"&gt;17&lt;/ref-type&gt;&lt;contributors&gt;&lt;authors&gt;&lt;author&gt;Runck, A.M.&lt;/author&gt;&lt;author&gt;Cook, J.A.&lt;/author&gt;&lt;/authors&gt;&lt;/contributors&gt;&lt;titles&gt;&lt;title&gt;&lt;style face="normal" font="default" size="100%"&gt;Postglacial expansion of the southern red-backed vole (&lt;/style&gt;&lt;style face="italic" font="default" size="100%"&gt;Clethrionomys gapperi&lt;/style&gt;&lt;style face="normal" font="default" size="100%"&gt;) in North America&lt;/style&gt;&lt;/title&gt;&lt;secondary-title&gt;Molecular Ecology&lt;/secondary-title&gt;&lt;/titles&gt;&lt;periodical&gt;&lt;full-title&gt;Molecular Ecology&lt;/full-title&gt;&lt;/periodical&gt;&lt;pages&gt;1445-1456&lt;/pages&gt;&lt;volume&gt;14&lt;/volume&gt;&lt;keywords&gt;&lt;keyword&gt;FAUNMAP&lt;/keyword&gt;&lt;keyword&gt;red-backed vole&lt;/keyword&gt;&lt;/keywords&gt;&lt;dates&gt;&lt;year&gt;2005&lt;/year&gt;&lt;/dates&gt;&lt;urls&gt;&lt;/urls&gt;&lt;/record&gt;&lt;/Cite&gt;&lt;Cite&gt;&lt;Author&gt;Comps&lt;/Author&gt;&lt;Year&gt;2001&lt;/Year&gt;&lt;RecNum&gt;1427&lt;/RecNum&gt;&lt;record&gt;&lt;rec-number&gt;1427&lt;/rec-number&gt;&lt;ref-type name="Journal Article"&gt;17&lt;/ref-type&gt;&lt;contributors&gt;&lt;authors&gt;&lt;author&gt;Comps, B.&lt;/author&gt;&lt;author&gt;Gömöry, D.&lt;/author&gt;&lt;author&gt;Letouzey, J.&lt;/author&gt;&lt;author&gt;Thiébaut, B.&lt;/author&gt;&lt;author&gt;Petit, R.J.&lt;/author&gt;&lt;/authors&gt;&lt;/contributors&gt;&lt;titles&gt;&lt;title&gt;Diverging trends between heterozygosity and allelic richness during postglacial colonization in the European beech&lt;/title&gt;&lt;secondary-title&gt;Genetics&lt;/secondary-title&gt;&lt;/titles&gt;&lt;periodical&gt;&lt;full-title&gt;Genetics&lt;/full-title&gt;&lt;/periodical&gt;&lt;pages&gt;389-397&lt;/pages&gt;&lt;volume&gt;157&lt;/volume&gt;&lt;keywords&gt;&lt;keyword&gt;EPD&lt;/keyword&gt;&lt;keyword&gt;Paleogenetics&lt;/keyword&gt;&lt;/keywords&gt;&lt;dates&gt;&lt;year&gt;2001&lt;/year&gt;&lt;/dates&gt;&lt;urls&gt;&lt;/urls&gt;&lt;/record&gt;&lt;/Cite&gt;&lt;Cite&gt;&lt;Author&gt;Kropf&lt;/Author&gt;&lt;Year&gt;2003&lt;/Year&gt;&lt;RecNum&gt;1495&lt;/RecNum&gt;&lt;record&gt;&lt;rec-number&gt;1495&lt;/rec-number&gt;&lt;ref-type name="Journal Article"&gt;17&lt;/ref-type&gt;&lt;contributors&gt;&lt;authors&gt;&lt;author&gt;Kropf, M.&lt;/author&gt;&lt;author&gt;Kadereit, J.W.&lt;/author&gt;&lt;author&gt;Comes, H.P.&lt;/author&gt;&lt;/authors&gt;&lt;/contributors&gt;&lt;titles&gt;&lt;title&gt;&lt;style face="normal" font="default" size="100%"&gt;Differential cycles of range contraction and expansion in European high mountain plants during the Late Quaternary: insights from &lt;/style&gt;&lt;style face="italic" font="default" size="100%"&gt;Pritzelago alpina&lt;/style&gt;&lt;style face="normal" font="default" size="100%"&gt; (L.) O. Kuntze (Brassicaceae)&lt;/style&gt;&lt;/title&gt;&lt;secondary-title&gt;Molecular Ecology&lt;/secondary-title&gt;&lt;/titles&gt;&lt;periodical&gt;&lt;full-title&gt;Molecular Ecology&lt;/full-title&gt;&lt;/periodical&gt;&lt;pages&gt;931-949&lt;/pages&gt;&lt;volume&gt;12&lt;/volume&gt;&lt;keywords&gt;&lt;keyword&gt;EPD&lt;/keyword&gt;&lt;keyword&gt;Paleogenetics&lt;/keyword&gt;&lt;/keywords&gt;&lt;dates&gt;&lt;year&gt;2003&lt;/year&gt;&lt;/dates&gt;&lt;urls&gt;&lt;/urls&gt;&lt;/record&gt;&lt;/Cite&gt;&lt;Cite&gt;&lt;Author&gt;Lascoux&lt;/Author&gt;&lt;Year&gt;2004&lt;/Year&gt;&lt;RecNum&gt;1504&lt;/RecNum&gt;&lt;record&gt;&lt;rec-number&gt;1504&lt;/rec-number&gt;&lt;ref-type name="Journal Article"&gt;17&lt;/ref-type&gt;&lt;contributors&gt;&lt;authors&gt;&lt;author&gt;Lascoux, M.&lt;/author&gt;&lt;author&gt;Palmé, A.E.&lt;/author&gt;&lt;author&gt;Cheddadi, R.&lt;/author&gt;&lt;author&gt;Latta, R.G.&lt;/author&gt;&lt;/authors&gt;&lt;/contributors&gt;&lt;titles&gt;&lt;title&gt;Impact of Ice Ages on the genetic structure of trees and shrubs&lt;/title&gt;&lt;secondary-title&gt;Proceedings of the Royal Society of London B&lt;/secondary-title&gt;&lt;/titles&gt;&lt;periodical&gt;&lt;full-title&gt;Proceedings of the Royal Society of London B&lt;/full-title&gt;&lt;/periodical&gt;&lt;pages&gt;197-207&lt;/pages&gt;&lt;volume&gt;359&lt;/volume&gt;&lt;keywords&gt;&lt;keyword&gt;EPD&lt;/keyword&gt;&lt;keyword&gt;paleogenetics&lt;/keyword&gt;&lt;/keywords&gt;&lt;dates&gt;&lt;year&gt;2004&lt;/year&gt;&lt;/dates&gt;&lt;urls&gt;&lt;/urls&gt;&lt;/record&gt;&lt;/Cite&gt;&lt;Cite&gt;&lt;Author&gt;Hewitt&lt;/Author&gt;&lt;Year&gt;2004&lt;/Year&gt;&lt;RecNum&gt;1343&lt;/RecNum&gt;&lt;record&gt;&lt;rec-number&gt;1343&lt;/rec-number&gt;&lt;ref-type name="Journal Article"&gt;17&lt;/ref-type&gt;&lt;contributors&gt;&lt;authors&gt;&lt;author&gt;Hewitt, G.M.&lt;/author&gt;&lt;/authors&gt;&lt;/contributors&gt;&lt;titles&gt;&lt;title&gt;Genetic consequences of climatic oscillations in the Quaternary&lt;/title&gt;&lt;secondary-title&gt;Philosophical Transactions of the Royal Society of London B&lt;/secondary-title&gt;&lt;/titles&gt;&lt;periodical&gt;&lt;full-title&gt;Philosophical Transactions of the Royal Society of London B&lt;/full-title&gt;&lt;/periodical&gt;&lt;pages&gt;183-195&lt;/pages&gt;&lt;volume&gt;359&lt;/volume&gt;&lt;keywords&gt;&lt;keyword&gt;paleogenetics&lt;/keyword&gt;&lt;/keywords&gt;&lt;dates&gt;&lt;year&gt;2004&lt;/year&gt;&lt;/dates&gt;&lt;urls&gt;&lt;/urls&gt;&lt;/record&gt;&lt;/Cite&gt;&lt;Cite&gt;&lt;Author&gt;Petit&lt;/Author&gt;&lt;Year&gt;2003&lt;/Year&gt;&lt;RecNum&gt;1539&lt;/RecNum&gt;&lt;record&gt;&lt;rec-number&gt;1539&lt;/rec-number&gt;&lt;ref-type name="Journal Article"&gt;17&lt;/ref-type&gt;&lt;contributors&gt;&lt;authors&gt;&lt;author&gt;Petit, J. R.&lt;/author&gt;&lt;author&gt;Aguinagalde, I.&lt;/author&gt;&lt;author&gt;de Beaulieu, J.-L.&lt;/author&gt;&lt;author&gt;Bittkau, C.&lt;/author&gt;&lt;author&gt;Brewer, S.&lt;/author&gt;&lt;author&gt;Cheddadi, R.&lt;/author&gt;&lt;author&gt;Ennos, R.&lt;/author&gt;&lt;author&gt;Fineschi, S.&lt;/author&gt;&lt;author&gt;Grivet, D.&lt;/author&gt;&lt;author&gt;Lascoux, M.&lt;/author&gt;&lt;author&gt;Mohanty, A.&lt;/author&gt;&lt;author&gt;Müller-Starck, G.&lt;/author&gt;&lt;author&gt;Demesure-Musch, B.&lt;/author&gt;&lt;author&gt;Palmé, A.&lt;/author&gt;&lt;author&gt;Martin, J.P.&lt;/author&gt;&lt;author&gt;Rendell, S.&lt;/author&gt;&lt;author&gt;Vendramin, G.G.&lt;/author&gt;&lt;/authors&gt;&lt;/contributors&gt;&lt;titles&gt;&lt;title&gt;Glacial refugia: hotspots but not melting pots of genetic diversity&lt;/title&gt;&lt;secondary-title&gt;Science&lt;/secondary-title&gt;&lt;/titles&gt;&lt;periodical&gt;&lt;full-title&gt;Science&lt;/full-title&gt;&lt;/periodical&gt;&lt;pages&gt;1563-1565&lt;/pages&gt;&lt;volume&gt;300&lt;/volume&gt;&lt;keywords&gt;&lt;keyword&gt;EPD&lt;/keyword&gt;&lt;keyword&gt;Paleogenetics&lt;/keyword&gt;&lt;/keywords&gt;&lt;dates&gt;&lt;year&gt;2003&lt;/year&gt;&lt;/dates&gt;&lt;urls&gt;&lt;/urls&gt;&lt;/record&gt;&lt;/Cite&gt;&lt;/EndNote&gt;</w:instrText>
      </w:r>
      <w:r w:rsidR="00E03796">
        <w:rPr>
          <w:szCs w:val="22"/>
        </w:rPr>
        <w:fldChar w:fldCharType="separate"/>
      </w:r>
      <w:r>
        <w:rPr>
          <w:szCs w:val="22"/>
        </w:rPr>
        <w:t>(e.g., Petit et al. 1997, Fedorov 1999, Tremblay and Schoen 1999, Hewitt 2000, Comps et al. 2001, Good and Sullivan 2001, Petit et al. 2002, Kropf et al. 2003, Lessa et al. 2003, Petit et al. 2003, Hewitt 2004, Lascoux et al. 2004, Petit et al. 2004, Whorley et al. 2004, Runck and Cook 2005)</w:t>
      </w:r>
      <w:r w:rsidR="00E03796">
        <w:rPr>
          <w:szCs w:val="22"/>
        </w:rPr>
        <w:fldChar w:fldCharType="end"/>
      </w:r>
      <w:r w:rsidRPr="00B602EA">
        <w:rPr>
          <w:szCs w:val="22"/>
        </w:rPr>
        <w:t>.</w:t>
      </w:r>
    </w:p>
    <w:p w:rsidR="00A17769" w:rsidRPr="00B602EA" w:rsidRDefault="00A17769" w:rsidP="005968A1">
      <w:pPr>
        <w:numPr>
          <w:ilvl w:val="0"/>
          <w:numId w:val="41"/>
        </w:numPr>
        <w:spacing w:after="120"/>
        <w:rPr>
          <w:szCs w:val="22"/>
        </w:rPr>
      </w:pPr>
      <w:r w:rsidRPr="005968A1">
        <w:rPr>
          <w:b/>
          <w:bCs/>
          <w:iCs/>
          <w:szCs w:val="22"/>
        </w:rPr>
        <w:t>Macroecologists</w:t>
      </w:r>
      <w:r w:rsidRPr="00B602EA">
        <w:rPr>
          <w:szCs w:val="22"/>
        </w:rPr>
        <w:t xml:space="preserve"> interested in temporal records of species turnover and biodiversity and historical controls on modern patterns of floristic diversity </w:t>
      </w:r>
      <w:r w:rsidR="00E03796">
        <w:rPr>
          <w:szCs w:val="22"/>
        </w:rPr>
        <w:fldChar w:fldCharType="begin"/>
      </w:r>
      <w:r>
        <w:rPr>
          <w:szCs w:val="22"/>
        </w:rPr>
        <w:instrText xml:space="preserve"> ADDIN EN.CITE &lt;EndNote&gt;&lt;Cite&gt;&lt;Author&gt;Brown&lt;/Author&gt;&lt;Year&gt;2001&lt;/Year&gt;&lt;RecNum&gt;1342&lt;/RecNum&gt;&lt;record&gt;&lt;rec-number&gt;1342&lt;/rec-number&gt;&lt;ref-type name="Journal Article"&gt;17&lt;/ref-type&gt;&lt;contributors&gt;&lt;authors&gt;&lt;author&gt;Brown, J.H.&lt;/author&gt;&lt;author&gt;Ernest, S.K.M.&lt;/author&gt;&lt;author&gt;Parody, J.M.&lt;/author&gt;&lt;author&gt;Haskell, J.P.&lt;/author&gt;&lt;/authors&gt;&lt;/contributors&gt;&lt;titles&gt;&lt;title&gt;Regulation of diversity: maintenance of species richness in changing environments&lt;/title&gt;&lt;secondary-title&gt;Oecologia&lt;/secondary-title&gt;&lt;/titles&gt;&lt;periodical&gt;&lt;full-title&gt;Oecologia&lt;/full-title&gt;&lt;/periodical&gt;&lt;pages&gt;321-332&lt;/pages&gt;&lt;volume&gt;126&lt;/volume&gt;&lt;keywords&gt;&lt;keyword&gt;diversity&lt;/keyword&gt;&lt;/keywords&gt;&lt;dates&gt;&lt;year&gt;2001&lt;/year&gt;&lt;/dates&gt;&lt;urls&gt;&lt;/urls&gt;&lt;/record&gt;&lt;/Cite&gt;&lt;Cite&gt;&lt;Author&gt;Silvertown&lt;/Author&gt;&lt;Year&gt;1985&lt;/Year&gt;&lt;RecNum&gt;1340&lt;/RecNum&gt;&lt;Prefix&gt;e.g., &lt;/Prefix&gt;&lt;record&gt;&lt;rec-number&gt;1340&lt;/rec-number&gt;&lt;ref-type name="Journal Article"&gt;17&lt;/ref-type&gt;&lt;contributors&gt;&lt;authors&gt;&lt;author&gt;Silvertown, J.&lt;/author&gt;&lt;/authors&gt;&lt;/contributors&gt;&lt;titles&gt;&lt;title&gt;History of a latitudinal diversity gradient: woody plants in Europe 13,000–1,000 years &lt;/title&gt;&lt;secondary-title&gt;Journal of Biogeography&lt;/secondary-title&gt;&lt;/titles&gt;&lt;periodical&gt;&lt;full-title&gt;Journal of Biogeography&lt;/full-title&gt;&lt;abbr-1&gt;J. Biogeogr.&lt;/abbr-1&gt;&lt;/periodical&gt;&lt;pages&gt;519-525&lt;/pages&gt;&lt;volume&gt;12&lt;/volume&gt;&lt;keywords&gt;&lt;keyword&gt;Latitudinal trends in diversity&lt;/keyword&gt;&lt;/keywords&gt;&lt;dates&gt;&lt;year&gt;1985&lt;/year&gt;&lt;/dates&gt;&lt;urls&gt;&lt;/urls&gt;&lt;/record&gt;&lt;/Cite&gt;&lt;Cite&gt;&lt;Author&gt;Haskell&lt;/Author&gt;&lt;Year&gt;2001&lt;/Year&gt;&lt;RecNum&gt;1341&lt;/RecNum&gt;&lt;record&gt;&lt;rec-number&gt;1341&lt;/rec-number&gt;&lt;ref-type name="Journal Article"&gt;17&lt;/ref-type&gt;&lt;contributors&gt;&lt;authors&gt;&lt;author&gt;Haskell, J.&lt;/author&gt;&lt;/authors&gt;&lt;/contributors&gt;&lt;titles&gt;&lt;title&gt;The latitudinal gradient of diversity through the Holocene as recorded by fossil pollen in Europe&lt;/title&gt;&lt;secondary-title&gt;Evolutionary Ecology Research&lt;/secondary-title&gt;&lt;/titles&gt;&lt;periodical&gt;&lt;full-title&gt;Evolutionary Ecology Research&lt;/full-title&gt;&lt;/periodical&gt;&lt;pages&gt;345-360&lt;/pages&gt;&lt;volume&gt;3&lt;/volume&gt;&lt;keywords&gt;&lt;keyword&gt;Latitudinal trends in diversity&lt;/keyword&gt;&lt;/keywords&gt;&lt;dates&gt;&lt;year&gt;2001&lt;/year&gt;&lt;/dates&gt;&lt;urls&gt;&lt;/urls&gt;&lt;/record&gt;&lt;/Cite&gt;&lt;Cite&gt;&lt;Author&gt;Qian&lt;/Author&gt;&lt;Year&gt;2000&lt;/Year&gt;&lt;RecNum&gt;675&lt;/RecNum&gt;&lt;record&gt;&lt;rec-number&gt;675&lt;/rec-number&gt;&lt;ref-type name="Journal Article"&gt;17&lt;/ref-type&gt;&lt;contributors&gt;&lt;authors&gt;&lt;author&gt;Qian, H.&lt;/author&gt;&lt;author&gt;Ricklefs, R.E.&lt;/author&gt;&lt;/authors&gt;&lt;/contributors&gt;&lt;titles&gt;&lt;title&gt;Large-scale processes and the Asian bias in species diversity of temperate plants&lt;/title&gt;&lt;secondary-title&gt;Nature&lt;/secondary-title&gt;&lt;/titles&gt;&lt;periodical&gt;&lt;full-title&gt;Nature&lt;/full-title&gt;&lt;/periodical&gt;&lt;pages&gt;180-182&lt;/pages&gt;&lt;volume&gt;407&lt;/volume&gt;&lt;dates&gt;&lt;year&gt;2000&lt;/year&gt;&lt;/dates&gt;&lt;urls&gt;&lt;/urls&gt;&lt;/record&gt;&lt;/Cite&gt;&lt;/EndNote&gt;</w:instrText>
      </w:r>
      <w:r w:rsidR="00E03796">
        <w:rPr>
          <w:szCs w:val="22"/>
        </w:rPr>
        <w:fldChar w:fldCharType="separate"/>
      </w:r>
      <w:r>
        <w:rPr>
          <w:szCs w:val="22"/>
        </w:rPr>
        <w:t>(e.g., Silvertown 1985, Qian and Ricklefs 2000, Brown et al. 2001, Haskell 2001)</w:t>
      </w:r>
      <w:r w:rsidR="00E03796">
        <w:rPr>
          <w:szCs w:val="22"/>
        </w:rPr>
        <w:fldChar w:fldCharType="end"/>
      </w:r>
      <w:r w:rsidRPr="00B602EA">
        <w:rPr>
          <w:szCs w:val="22"/>
        </w:rPr>
        <w:t>.</w:t>
      </w:r>
    </w:p>
    <w:p w:rsidR="00A17769" w:rsidRPr="00B602EA" w:rsidRDefault="00A17769" w:rsidP="005968A1">
      <w:pPr>
        <w:numPr>
          <w:ilvl w:val="0"/>
          <w:numId w:val="41"/>
        </w:numPr>
        <w:spacing w:after="120"/>
        <w:rPr>
          <w:szCs w:val="22"/>
        </w:rPr>
      </w:pPr>
      <w:r w:rsidRPr="005968A1">
        <w:rPr>
          <w:b/>
          <w:szCs w:val="22"/>
        </w:rPr>
        <w:t>Archeologists</w:t>
      </w:r>
      <w:r w:rsidRPr="00B602EA">
        <w:rPr>
          <w:szCs w:val="22"/>
        </w:rPr>
        <w:t xml:space="preserve"> who are studying human subsistence patterns and interactions with their environment </w:t>
      </w:r>
      <w:r w:rsidR="00E03796">
        <w:rPr>
          <w:szCs w:val="22"/>
        </w:rPr>
        <w:fldChar w:fldCharType="begin"/>
      </w:r>
      <w:r>
        <w:rPr>
          <w:szCs w:val="22"/>
        </w:rPr>
        <w:instrText xml:space="preserve"> ADDIN EN.CITE &lt;EndNote&gt;&lt;Cite&gt;&lt;Author&gt;Cannon&lt;/Author&gt;&lt;Year&gt;2004&lt;/Year&gt;&lt;RecNum&gt;1361&lt;/RecNum&gt;&lt;record&gt;&lt;rec-number&gt;1361&lt;/rec-number&gt;&lt;ref-type name="Journal Article"&gt;17&lt;/ref-type&gt;&lt;contributors&gt;&lt;authors&gt;&lt;author&gt;Cannon, M.D.&lt;/author&gt;&lt;author&gt;Meltzer, D.J.&lt;/author&gt;&lt;/authors&gt;&lt;/contributors&gt;&lt;titles&gt;&lt;title&gt;Early Paleoindian foraging: examining the faunal evidence for large mammal specialization and regional variability in prey choice&lt;/title&gt;&lt;secondary-title&gt;Quaternary Science Reviews&lt;/secondary-title&gt;&lt;/titles&gt;&lt;periodical&gt;&lt;full-title&gt;Quaternary Science Reviews&lt;/full-title&gt;&lt;abbr-1&gt;Quat. Sci. Rev.&lt;/abbr-1&gt;&lt;/periodical&gt;&lt;pages&gt;1955-1987&lt;/pages&gt;&lt;volume&gt;23&lt;/volume&gt;&lt;keywords&gt;&lt;keyword&gt;FAUNMAP&lt;/keyword&gt;&lt;/keywords&gt;&lt;dates&gt;&lt;year&gt;2004&lt;/year&gt;&lt;/dates&gt;&lt;urls&gt;&lt;/urls&gt;&lt;/record&gt;&lt;/Cite&gt;&lt;Cite&gt;&lt;Author&gt;Cannon&lt;/Author&gt;&lt;Year&gt;2004&lt;/Year&gt;&lt;RecNum&gt;1361&lt;/RecNum&gt;&lt;record&gt;&lt;rec-number&gt;1361&lt;/rec-number&gt;&lt;ref-type name="Journal Article"&gt;17&lt;/ref-type&gt;&lt;contributors&gt;&lt;authors&gt;&lt;author&gt;Cannon, M.D.&lt;/author&gt;&lt;author&gt;Meltzer, D.J.&lt;/author&gt;&lt;/authors&gt;&lt;/contributors&gt;&lt;titles&gt;&lt;title&gt;Early Paleoindian foraging: examining the faunal evidence for large mammal specialization and regional variability in prey choice&lt;/title&gt;&lt;secondary-title&gt;Quaternary Science Reviews&lt;/secondary-title&gt;&lt;/titles&gt;&lt;periodical&gt;&lt;full-title&gt;Quaternary Science Reviews&lt;/full-title&gt;&lt;abbr-1&gt;Quat. Sci. Rev.&lt;/abbr-1&gt;&lt;/periodical&gt;&lt;pages&gt;1955-1987&lt;/pages&gt;&lt;volume&gt;23&lt;/volume&gt;&lt;keywords&gt;&lt;keyword&gt;FAUNMAP&lt;/keyword&gt;&lt;/keywords&gt;&lt;dates&gt;&lt;year&gt;2004&lt;/year&gt;&lt;/dates&gt;&lt;urls&gt;&lt;/urls&gt;&lt;/record&gt;&lt;/Cite&gt;&lt;Cite&gt;&lt;Author&gt;Grayson&lt;/Author&gt;&lt;Year&gt;2001&lt;/Year&gt;&lt;RecNum&gt;1368&lt;/RecNum&gt;&lt;Prefix&gt;e.g., &lt;/Prefix&gt;&lt;record&gt;&lt;rec-number&gt;1368&lt;/rec-number&gt;&lt;ref-type name="Journal Article"&gt;17&lt;/ref-type&gt;&lt;contributors&gt;&lt;authors&gt;&lt;author&gt;Grayson, D.K.&lt;/author&gt;&lt;/authors&gt;&lt;/contributors&gt;&lt;titles&gt;&lt;title&gt;The archaeological record of human impacts on animal populations&lt;/title&gt;&lt;secondary-title&gt;Journal of World Prehistory&lt;/secondary-title&gt;&lt;/titles&gt;&lt;periodical&gt;&lt;full-title&gt;Journal of World Prehistory&lt;/full-title&gt;&lt;/periodical&gt;&lt;pages&gt;1-68&lt;/pages&gt;&lt;volume&gt;15&lt;/volume&gt;&lt;keywords&gt;&lt;keyword&gt;FAUNMAP&lt;/keyword&gt;&lt;/keywords&gt;&lt;dates&gt;&lt;year&gt;2001&lt;/year&gt;&lt;/dates&gt;&lt;urls&gt;&lt;/urls&gt;&lt;/record&gt;&lt;/Cite&gt;&lt;Cite&gt;&lt;Author&gt;Grayson&lt;/Author&gt;&lt;Year&gt;in press&lt;/Year&gt;&lt;RecNum&gt;1369&lt;/RecNum&gt;&lt;record&gt;&lt;rec-number&gt;1369&lt;/rec-number&gt;&lt;ref-type name="Book Section"&gt;5&lt;/ref-type&gt;&lt;contributors&gt;&lt;authors&gt;&lt;author&gt;Grayson, D.K.&lt;/author&gt;&lt;/authors&gt;&lt;/contributors&gt;&lt;titles&gt;&lt;title&gt;Early Americans and Pleistocene mammals in North America&lt;/title&gt;&lt;secondary-title&gt;Handbook of North American Indians. Volume 3. Environment, origins, and population&lt;/secondary-title&gt;&lt;/titles&gt;&lt;keywords&gt;&lt;keyword&gt;FAUNMAP&lt;/keyword&gt;&lt;/keywords&gt;&lt;dates&gt;&lt;year&gt;in press&lt;/year&gt;&lt;/dates&gt;&lt;pub-location&gt;Washington, D.C.&lt;/pub-location&gt;&lt;publisher&gt;Smithsonian Institution Press&lt;/publisher&gt;&lt;urls&gt;&lt;/urls&gt;&lt;custom3&gt;USA&lt;/custom3&gt;&lt;/record&gt;&lt;/Cite&gt;&lt;Cite&gt;&lt;Author&gt;Grayson&lt;/Author&gt;&lt;Year&gt;2002&lt;/Year&gt;&lt;RecNum&gt;1370&lt;/RecNum&gt;&lt;record&gt;&lt;rec-number&gt;1370&lt;/rec-number&gt;&lt;ref-type name="Journal Article"&gt;17&lt;/ref-type&gt;&lt;contributors&gt;&lt;authors&gt;&lt;author&gt;Grayson, D.K.&lt;/author&gt;&lt;author&gt;Meltzer, D.J.&lt;/author&gt;&lt;/authors&gt;&lt;/contributors&gt;&lt;titles&gt;&lt;title&gt;Clovis hunting and large mammal extinction: a critical review of the evidence&lt;/title&gt;&lt;secondary-title&gt;Journal of World Prehistory&lt;/secondary-title&gt;&lt;/titles&gt;&lt;periodical&gt;&lt;full-title&gt;Journal of World Prehistory&lt;/full-title&gt;&lt;/periodical&gt;&lt;pages&gt;313-359&lt;/pages&gt;&lt;volume&gt;16&lt;/volume&gt;&lt;keywords&gt;&lt;keyword&gt;FAUNMAP&lt;/keyword&gt;&lt;/keywords&gt;&lt;dates&gt;&lt;year&gt;2002&lt;/year&gt;&lt;/dates&gt;&lt;urls&gt;&lt;/urls&gt;&lt;/record&gt;&lt;/Cite&gt;&lt;/EndNote&gt;</w:instrText>
      </w:r>
      <w:r w:rsidR="00E03796">
        <w:rPr>
          <w:szCs w:val="22"/>
        </w:rPr>
        <w:fldChar w:fldCharType="separate"/>
      </w:r>
      <w:r>
        <w:rPr>
          <w:szCs w:val="22"/>
        </w:rPr>
        <w:t>(e.g., Grayson 2001, Grayson and Meltzer 2002, Cannon and Meltzer 2004, Grayson in press)</w:t>
      </w:r>
      <w:r w:rsidR="00E03796">
        <w:rPr>
          <w:szCs w:val="22"/>
        </w:rPr>
        <w:fldChar w:fldCharType="end"/>
      </w:r>
      <w:r w:rsidRPr="00B602EA">
        <w:rPr>
          <w:szCs w:val="22"/>
        </w:rPr>
        <w:t>.</w:t>
      </w:r>
    </w:p>
    <w:p w:rsidR="00A17769" w:rsidRDefault="00A17769" w:rsidP="005968A1">
      <w:pPr>
        <w:numPr>
          <w:ilvl w:val="0"/>
          <w:numId w:val="41"/>
        </w:numPr>
        <w:spacing w:after="120"/>
        <w:rPr>
          <w:szCs w:val="22"/>
        </w:rPr>
      </w:pPr>
      <w:r w:rsidRPr="005968A1">
        <w:rPr>
          <w:b/>
          <w:szCs w:val="22"/>
        </w:rPr>
        <w:t>Natural resource managers</w:t>
      </w:r>
      <w:r w:rsidRPr="00B602EA">
        <w:rPr>
          <w:b/>
          <w:szCs w:val="22"/>
        </w:rPr>
        <w:t xml:space="preserve"> </w:t>
      </w:r>
      <w:r w:rsidRPr="00B602EA">
        <w:rPr>
          <w:szCs w:val="22"/>
        </w:rPr>
        <w:t xml:space="preserve">who need to know historical ranges and abundances of plants and animals for designing conservation and management plans </w:t>
      </w:r>
      <w:r w:rsidR="00E03796">
        <w:rPr>
          <w:szCs w:val="22"/>
        </w:rPr>
        <w:fldChar w:fldCharType="begin"/>
      </w:r>
      <w:r>
        <w:rPr>
          <w:szCs w:val="22"/>
        </w:rPr>
        <w:instrText xml:space="preserve"> ADDIN EN.CITE &lt;EndNote&gt;&lt;Cite&gt;&lt;Author&gt;Noss&lt;/Author&gt;&lt;Year&gt;2000&lt;/Year&gt;&lt;RecNum&gt;1386&lt;/RecNum&gt;&lt;record&gt;&lt;rec-number&gt;1386&lt;/rec-number&gt;&lt;ref-type name="Report"&gt;27&lt;/ref-type&gt;&lt;contributors&gt;&lt;authors&gt;&lt;author&gt;Noss, R.F.&lt;/author&gt;&lt;author&gt;Graham, R.&lt;/author&gt;&lt;author&gt;McCullough, D.R.&lt;/author&gt;&lt;author&gt;Ramsey, F.L.&lt;/author&gt;&lt;author&gt;Seavey, J.&lt;/author&gt;&lt;author&gt;Whitlock, C.&lt;/author&gt;&lt;author&gt;Williams, M.P.&lt;/author&gt;&lt;/authors&gt;&lt;/contributors&gt;&lt;titles&gt;&lt;title&gt;Review of scientific material relevant to the cccurrence, ecosystem role, and tested management options for mountain goats in Olympic National Park. Fulfillment of  contract #14-01-0001-99-C-05, U. S. Department of Interior&lt;/title&gt;&lt;/titles&gt;&lt;pages&gt;78&lt;/pages&gt;&lt;keywords&gt;&lt;keyword&gt;FAUNMAP&lt;/keyword&gt;&lt;keyword&gt;mountain goats&lt;/keyword&gt;&lt;/keywords&gt;&lt;dates&gt;&lt;year&gt;2000&lt;/year&gt;&lt;/dates&gt;&lt;pub-location&gt;Corvallis&lt;/pub-location&gt;&lt;publisher&gt;Conservation Biology Institute&lt;/publisher&gt;&lt;urls&gt;&lt;related-urls&gt;&lt;url&gt;http://www.consbio.org/cbi/professional_services/goat/goat_pdf.htm&lt;/url&gt;&lt;/related-urls&gt;&lt;/urls&gt;&lt;custom2&gt;Oregon&lt;/custom2&gt;&lt;custom3&gt;USA&lt;/custom3&gt;&lt;/record&gt;&lt;/Cite&gt;&lt;Cite&gt;&lt;Author&gt;Committee on Ungulate Management in Yellowstone National Park&lt;/Author&gt;&lt;Year&gt;2002&lt;/Year&gt;&lt;RecNum&gt;1374&lt;/RecNum&gt;&lt;record&gt;&lt;rec-number&gt;1374&lt;/rec-number&gt;&lt;ref-type name="Book"&gt;6&lt;/ref-type&gt;&lt;contributors&gt;&lt;authors&gt;&lt;author&gt;Committee on Ungulate Management in Yellowstone National Park, National Research Council&lt;/author&gt;&lt;/authors&gt;&lt;/contributors&gt;&lt;titles&gt;&lt;title&gt;Ecological dynamics on Yellowstone&amp;apos;s northern range&lt;/title&gt;&lt;/titles&gt;&lt;keywords&gt;&lt;keyword&gt;FAUNMAP&lt;/keyword&gt;&lt;/keywords&gt;&lt;dates&gt;&lt;year&gt;2002&lt;/year&gt;&lt;/dates&gt;&lt;pub-location&gt;Washington, D.C.&lt;/pub-location&gt;&lt;publisher&gt;National Academy Press&lt;/publisher&gt;&lt;urls&gt;&lt;/urls&gt;&lt;custom3&gt;USA&lt;/custom3&gt;&lt;/record&gt;&lt;/Cite&gt;&lt;Cite&gt;&lt;Author&gt;Owen&lt;/Author&gt;&lt;Year&gt;2000&lt;/Year&gt;&lt;RecNum&gt;1375&lt;/RecNum&gt;&lt;record&gt;&lt;rec-number&gt;1375&lt;/rec-number&gt;&lt;ref-type name="Journal Article"&gt;17&lt;/ref-type&gt;&lt;contributors&gt;&lt;authors&gt;&lt;author&gt;Owen, P.R.&lt;/author&gt;&lt;author&gt;Bell, C.J.&lt;/author&gt;&lt;author&gt;Mead, E.M.&lt;/author&gt;&lt;/authors&gt;&lt;/contributors&gt;&lt;titles&gt;&lt;title&gt;&lt;style face="normal" font="default" size="100%"&gt;Fossils, diet, and conservation of black-footed ferrets (&lt;/style&gt;&lt;style face="italic" font="default" size="100%"&gt;Mustela nigripes&lt;/style&gt;&lt;style face="normal" font="default" size="100%"&gt;)&lt;/style&gt;&lt;/title&gt;&lt;secondary-title&gt;Journal of Mammalogy&lt;/secondary-title&gt;&lt;/titles&gt;&lt;periodical&gt;&lt;full-title&gt;Journal of Mammalogy&lt;/full-title&gt;&lt;/periodical&gt;&lt;pages&gt;422-433&lt;/pages&gt;&lt;volume&gt;81&lt;/volume&gt;&lt;keywords&gt;&lt;keyword&gt;FAUNMAP&lt;/keyword&gt;&lt;/keywords&gt;&lt;dates&gt;&lt;year&gt;2000&lt;/year&gt;&lt;/dates&gt;&lt;urls&gt;&lt;/urls&gt;&lt;/record&gt;&lt;/Cite&gt;&lt;Cite&gt;&lt;Author&gt;Cole&lt;/Author&gt;&lt;Year&gt;1998&lt;/Year&gt;&lt;RecNum&gt;1313&lt;/RecNum&gt;&lt;record&gt;&lt;rec-number&gt;1313&lt;/rec-number&gt;&lt;ref-type name="Book Section"&gt;5&lt;/ref-type&gt;&lt;contributors&gt;&lt;authors&gt;&lt;author&gt;Cole, K.L.&lt;/author&gt;&lt;author&gt;Davis, M.B.&lt;/author&gt;&lt;author&gt;Stearns, F.&lt;/author&gt;&lt;author&gt;Walker, K.&lt;/author&gt;&lt;author&gt;Guntenspergen, G.&lt;/author&gt;&lt;/authors&gt;&lt;secondary-authors&gt;&lt;author&gt;Sisk, T.D.&lt;/author&gt;&lt;/secondary-authors&gt;&lt;/contributors&gt;&lt;titles&gt;&lt;title&gt;Historical landcover changes in the Great Lakes region&lt;/title&gt;&lt;secondary-title&gt;Perspectives on the land use history of North America: a context for understanding our changing environment&lt;/secondary-title&gt;&lt;tertiary-title&gt;Biological Science Report USGS/BRD/BSR 1998-0003&lt;/tertiary-title&gt;&lt;/titles&gt;&lt;pages&gt;43-50&lt;/pages&gt;&lt;keywords&gt;&lt;keyword&gt;NAPD&lt;/keyword&gt;&lt;/keywords&gt;&lt;dates&gt;&lt;year&gt;1998&lt;/year&gt;&lt;/dates&gt;&lt;publisher&gt;United States Geological Survey, Biological Resources Division&lt;/publisher&gt;&lt;urls&gt;&lt;/urls&gt;&lt;/record&gt;&lt;/Cite&gt;&lt;Cite&gt;&lt;Author&gt;Graham&lt;/Author&gt;&lt;Year&gt;1994&lt;/Year&gt;&lt;RecNum&gt;1367&lt;/RecNum&gt;&lt;Prefix&gt;e.g., &lt;/Prefix&gt;&lt;record&gt;&lt;rec-number&gt;1367&lt;/rec-number&gt;&lt;ref-type name="Book Section"&gt;5&lt;/ref-type&gt;&lt;contributors&gt;&lt;authors&gt;&lt;author&gt;Graham, R.W.&lt;/author&gt;&lt;author&gt;Graham, Mary Ann&lt;/author&gt;&lt;/authors&gt;&lt;secondary-authors&gt;&lt;author&gt;Buskirk, S.W.&lt;/author&gt;&lt;author&gt;Harestoel, A.S.&lt;/author&gt;&lt;author&gt;Raphael, M.G.&lt;/author&gt;&lt;author&gt;Powell, R.A.&lt;/author&gt;&lt;/secondary-authors&gt;&lt;/contributors&gt;&lt;titles&gt;&lt;title&gt;&lt;style face="normal" font="default" size="100%"&gt;The late Quaternary distribution of &lt;/style&gt;&lt;style face="italic" font="default" size="100%"&gt;Martes &lt;/style&gt;&lt;style face="normal" font="default" size="100%"&gt;in North America&lt;/style&gt;&lt;/title&gt;&lt;secondary-title&gt;The biology and conservation of martens, sables, and fishers&lt;/secondary-title&gt;&lt;/titles&gt;&lt;pages&gt;26-58&lt;/pages&gt;&lt;keywords&gt;&lt;keyword&gt;FAUNMAP&lt;/keyword&gt;&lt;/keywords&gt;&lt;dates&gt;&lt;year&gt;1994&lt;/year&gt;&lt;/dates&gt;&lt;pub-location&gt;Ithaca&lt;/pub-location&gt;&lt;publisher&gt;Cornell University Press&lt;/publisher&gt;&lt;urls&gt;&lt;/urls&gt;&lt;custom2&gt;New York&lt;/custom2&gt;&lt;custom3&gt;USA&lt;/custom3&gt;&lt;/record&gt;&lt;/Cite&gt;&lt;Cite&gt;&lt;Author&gt;Burns&lt;/Author&gt;&lt;Year&gt;2003&lt;/Year&gt;&lt;RecNum&gt;1392&lt;/RecNum&gt;&lt;record&gt;&lt;rec-number&gt;1392&lt;/rec-number&gt;&lt;ref-type name="Journal Article"&gt;17&lt;/ref-type&gt;&lt;contributors&gt;&lt;authors&gt;&lt;author&gt;Burns, C.E.&lt;/author&gt;&lt;author&gt;Johnson, K.M.&lt;/author&gt;&lt;author&gt;Schmitz, O.J.&lt;/author&gt;&lt;/authors&gt;&lt;/contributors&gt;&lt;titles&gt;&lt;title&gt;Global climate change and mammalian species diversity in U.S. national parks&lt;/title&gt;&lt;secondary-title&gt;Proceedings of the National Academy of Sciences of the United States of America&lt;/secondary-title&gt;&lt;/titles&gt;&lt;periodical&gt;&lt;full-title&gt;Proceedings of the National Academy of Sciences of the United States of America&lt;/full-title&gt;&lt;/periodical&gt;&lt;pages&gt;11474-11477&lt;/pages&gt;&lt;volume&gt;100&lt;/volume&gt;&lt;keywords&gt;&lt;keyword&gt;FAUNMAP&lt;/keyword&gt;&lt;keyword&gt;National Parks&lt;/keyword&gt;&lt;keyword&gt;global climate change&lt;/keyword&gt;&lt;/keywords&gt;&lt;dates&gt;&lt;year&gt;2003&lt;/year&gt;&lt;/dates&gt;&lt;urls&gt;&lt;/urls&gt;&lt;/record&gt;&lt;/Cite&gt;&lt;/EndNote&gt;</w:instrText>
      </w:r>
      <w:r w:rsidR="00E03796">
        <w:rPr>
          <w:szCs w:val="22"/>
        </w:rPr>
        <w:fldChar w:fldCharType="separate"/>
      </w:r>
      <w:r>
        <w:rPr>
          <w:szCs w:val="22"/>
        </w:rPr>
        <w:t>(e.g., Graham and Graham 1994, Cole et al. 1998, Noss et al. 2000, Owen et al. 2000, Committee on Ungulate Management in Yellowstone National Park 2002, Burns et al. 2003)</w:t>
      </w:r>
      <w:r w:rsidR="00E03796">
        <w:rPr>
          <w:szCs w:val="22"/>
        </w:rPr>
        <w:fldChar w:fldCharType="end"/>
      </w:r>
    </w:p>
    <w:p w:rsidR="005968A1" w:rsidRDefault="005968A1" w:rsidP="005968A1">
      <w:pPr>
        <w:numPr>
          <w:ilvl w:val="0"/>
          <w:numId w:val="41"/>
        </w:numPr>
        <w:spacing w:after="120"/>
        <w:rPr>
          <w:szCs w:val="22"/>
        </w:rPr>
      </w:pPr>
      <w:r w:rsidRPr="005968A1">
        <w:rPr>
          <w:b/>
          <w:szCs w:val="22"/>
        </w:rPr>
        <w:t>Scientists</w:t>
      </w:r>
      <w:r w:rsidRPr="00B602EA">
        <w:rPr>
          <w:b/>
          <w:i/>
          <w:szCs w:val="22"/>
        </w:rPr>
        <w:t xml:space="preserve"> </w:t>
      </w:r>
      <w:r w:rsidRPr="00B602EA">
        <w:rPr>
          <w:szCs w:val="22"/>
        </w:rPr>
        <w:t xml:space="preserve">trying to understand the potential response of plants, animals, biomes, ecosystems, and biodiversity to global warming </w:t>
      </w:r>
      <w:r w:rsidR="00E03796">
        <w:rPr>
          <w:szCs w:val="22"/>
        </w:rPr>
        <w:fldChar w:fldCharType="begin"/>
      </w:r>
      <w:r>
        <w:rPr>
          <w:szCs w:val="22"/>
        </w:rPr>
        <w:instrText xml:space="preserve"> ADDIN EN.CITE &lt;EndNote&gt;&lt;Cite&gt;&lt;Author&gt;Jackson&lt;/Author&gt;&lt;Year&gt;2004&lt;/Year&gt;&lt;RecNum&gt;1163&lt;/RecNum&gt;&lt;record&gt;&lt;rec-number&gt;1163&lt;/rec-number&gt;&lt;ref-type name="Journal Article"&gt;17&lt;/ref-type&gt;&lt;contributors&gt;&lt;authors&gt;&lt;author&gt;Jackson, S.T.&lt;/author&gt;&lt;author&gt;Williams, J.W.&lt;/author&gt;&lt;/authors&gt;&lt;/contributors&gt;&lt;titles&gt;&lt;title&gt;Modern analogs in Quaternary paleoecology: here today, gone yesterday, gone tomorrow?&lt;/title&gt;&lt;secondary-title&gt;Annual Review of Earth and Planetary Sciences&lt;/secondary-title&gt;&lt;/titles&gt;&lt;periodical&gt;&lt;full-title&gt;Annual Review of Earth and Planetary Sciences&lt;/full-title&gt;&lt;/periodical&gt;&lt;pages&gt;495-537&lt;/pages&gt;&lt;volume&gt;32&lt;/volume&gt;&lt;keywords&gt;&lt;keyword&gt;modern analogs&lt;/keyword&gt;&lt;keyword&gt;migrational lag&lt;/keyword&gt;&lt;keyword&gt;NAPD&lt;/keyword&gt;&lt;/keywords&gt;&lt;dates&gt;&lt;year&gt;2004&lt;/year&gt;&lt;/dates&gt;&lt;urls&gt;&lt;/urls&gt;&lt;/record&gt;&lt;/Cite&gt;&lt;Cite&gt;&lt;Author&gt;Barnosky&lt;/Author&gt;&lt;Year&gt;2003&lt;/Year&gt;&lt;RecNum&gt;1353&lt;/RecNum&gt;&lt;record&gt;&lt;rec-number&gt;1353&lt;/rec-number&gt;&lt;ref-type name="Journal Article"&gt;17&lt;/ref-type&gt;&lt;contributors&gt;&lt;authors&gt;&lt;author&gt;Barnosky, Anthony D.&lt;/author&gt;&lt;author&gt;Hadly, E.A.&lt;/author&gt;&lt;author&gt;Bell, C.J.&lt;/author&gt;&lt;/authors&gt;&lt;/contributors&gt;&lt;titles&gt;&lt;title&gt;Mammalian response to global warming on varied temporal scales&lt;/title&gt;&lt;secondary-title&gt;Journal of Mammalogy&lt;/secondary-title&gt;&lt;/titles&gt;&lt;periodical&gt;&lt;full-title&gt;Journal of Mammalogy&lt;/full-title&gt;&lt;/periodical&gt;&lt;pages&gt;354-368&lt;/pages&gt;&lt;volume&gt;84&lt;/volume&gt;&lt;keywords&gt;&lt;keyword&gt;FAUNMAP&lt;/keyword&gt;&lt;/keywords&gt;&lt;dates&gt;&lt;year&gt;2003&lt;/year&gt;&lt;/dates&gt;&lt;urls&gt;&lt;/urls&gt;&lt;/record&gt;&lt;/Cite&gt;&lt;Cite&gt;&lt;Author&gt;Kaplan&lt;/Author&gt;&lt;Year&gt;2003&lt;/Year&gt;&lt;RecNum&gt;1263&lt;/RecNum&gt;&lt;record&gt;&lt;rec-number&gt;1263&lt;/rec-number&gt;&lt;ref-type name="Journal Article"&gt;17&lt;/ref-type&gt;&lt;contributors&gt;&lt;authors&gt;&lt;author&gt;Kaplan, J.O.&lt;/author&gt;&lt;author&gt;Bigelow, N.H.&lt;/author&gt;&lt;author&gt;Prentice, I.C.&lt;/author&gt;&lt;author&gt;Harrison, S.P.&lt;/author&gt;&lt;author&gt;Bartlein, P.J.&lt;/author&gt;&lt;author&gt;Christensen, T.R.&lt;/author&gt;&lt;author&gt;Cramer, W.&lt;/author&gt;&lt;author&gt;Matveyeva, N.V.&lt;/author&gt;&lt;author&gt;McGuire, A.D.&lt;/author&gt;&lt;author&gt;Murray, D.F.&lt;/author&gt;&lt;author&gt;Razzhivin, V.Y.&lt;/author&gt;&lt;author&gt;Smith, B.&lt;/author&gt;&lt;author&gt;Walker, D.A.&lt;/author&gt;&lt;author&gt;Anderson, P.M.&lt;/author&gt;&lt;author&gt;Andreev, A.A.&lt;/author&gt;&lt;author&gt;Brubaker, L.B.&lt;/author&gt;&lt;author&gt;Edwards, M.E.&lt;/author&gt;&lt;author&gt;Lozhkin, A.V.&lt;/author&gt;&lt;/authors&gt;&lt;/contributors&gt;&lt;titles&gt;&lt;title&gt;Climate change and Arctic ecosystems: 2. Modeling, paleodata-model comparisons, and future projections&lt;/title&gt;&lt;secondary-title&gt;Journal of Geophysical Research&lt;/secondary-title&gt;&lt;/titles&gt;&lt;periodical&gt;&lt;full-title&gt;Journal of Geophysical Research&lt;/full-title&gt;&lt;abbr-1&gt;J. Geophys. Res.&lt;/abbr-1&gt;&lt;/periodical&gt;&lt;volume&gt;108&lt;/volume&gt;&lt;number&gt;D19&lt;/number&gt;&lt;keywords&gt;&lt;keyword&gt;NAPD&lt;/keyword&gt;&lt;keyword&gt;Arctic&lt;/keyword&gt;&lt;/keywords&gt;&lt;dates&gt;&lt;year&gt;2003&lt;/year&gt;&lt;/dates&gt;&lt;urls&gt;&lt;/urls&gt;&lt;custom1&gt;8171&lt;/custom1&gt;&lt;electronic-resource-num&gt;10.1029/2002JD002559&lt;/electronic-resource-num&gt;&lt;/record&gt;&lt;/Cite&gt;&lt;Cite&gt;&lt;Author&gt;Davis&lt;/Author&gt;&lt;Year&gt;2000&lt;/Year&gt;&lt;RecNum&gt;1240&lt;/RecNum&gt;&lt;record&gt;&lt;rec-number&gt;1240&lt;/rec-number&gt;&lt;ref-type name="Journal Article"&gt;17&lt;/ref-type&gt;&lt;contributors&gt;&lt;authors&gt;&lt;author&gt;Davis, M.B.&lt;/author&gt;&lt;author&gt;Douglas, C.&lt;/author&gt;&lt;author&gt;Calcote, R.&lt;/author&gt;&lt;author&gt;Cole, K.&lt;/author&gt;&lt;author&gt;Winkler, M.&lt;/author&gt;&lt;author&gt;Flakne, R.&lt;/author&gt;&lt;/authors&gt;&lt;/contributors&gt;&lt;titles&gt;&lt;title&gt;Holocene climate in the western Great Lakes National Parks and Lakeshores: implications for future climate change&lt;/title&gt;&lt;secondary-title&gt;Conservation Biology&lt;/secondary-title&gt;&lt;/titles&gt;&lt;periodical&gt;&lt;full-title&gt;Conservation Biology&lt;/full-title&gt;&lt;/periodical&gt;&lt;pages&gt;968-983&lt;/pages&gt;&lt;volume&gt;14&lt;/volume&gt;&lt;keywords&gt;&lt;keyword&gt;NAPD&lt;/keyword&gt;&lt;/keywords&gt;&lt;dates&gt;&lt;year&gt;2000&lt;/year&gt;&lt;/dates&gt;&lt;urls&gt;&lt;/urls&gt;&lt;/record&gt;&lt;/Cite&gt;&lt;Cite&gt;&lt;Author&gt;Burns&lt;/Author&gt;&lt;Year&gt;2003&lt;/Year&gt;&lt;RecNum&gt;1392&lt;/RecNum&gt;&lt;record&gt;&lt;rec-number&gt;1392&lt;/rec-number&gt;&lt;ref-type name="Journal Article"&gt;17&lt;/ref-type&gt;&lt;contributors&gt;&lt;authors&gt;&lt;author&gt;Burns, C.E.&lt;/author&gt;&lt;author&gt;Johnson, K.M.&lt;/author&gt;&lt;author&gt;Schmitz, O.J.&lt;/author&gt;&lt;/authors&gt;&lt;/contributors&gt;&lt;titles&gt;&lt;title&gt;Global climate change and mammalian species diversity in U.S. national parks&lt;/title&gt;&lt;secondary-title&gt;Proceedings of the National Academy of Sciences of the United States of America&lt;/secondary-title&gt;&lt;/titles&gt;&lt;periodical&gt;&lt;full-title&gt;Proceedings of the National Academy of Sciences of the United States of America&lt;/full-title&gt;&lt;/periodical&gt;&lt;pages&gt;11474-11477&lt;/pages&gt;&lt;volume&gt;100&lt;/volume&gt;&lt;keywords&gt;&lt;keyword&gt;FAUNMAP&lt;/keyword&gt;&lt;keyword&gt;National Parks&lt;/keyword&gt;&lt;keyword&gt;global climate change&lt;/keyword&gt;&lt;/keywords&gt;&lt;dates&gt;&lt;year&gt;2003&lt;/year&gt;&lt;/dates&gt;&lt;urls&gt;&lt;/urls&gt;&lt;/record&gt;&lt;/Cite&gt;&lt;Cite&gt;&lt;Author&gt;Martínez-Meyer&lt;/Author&gt;&lt;Year&gt;2004&lt;/Year&gt;&lt;RecNum&gt;1396&lt;/RecNum&gt;&lt;record&gt;&lt;rec-number&gt;1396&lt;/rec-number&gt;&lt;ref-type name="Journal Article"&gt;17&lt;/ref-type&gt;&lt;contributors&gt;&lt;authors&gt;&lt;author&gt;Martínez-Meyer, E.&lt;/author&gt;&lt;author&gt;Peterson, A.T.&lt;/author&gt;&lt;author&gt;Hargrove, W.W.&lt;/author&gt;&lt;/authors&gt;&lt;/contributors&gt;&lt;titles&gt;&lt;title&gt;Ecological niches as stable distributional constraints on mammal species, with implications for Pleistocene extinctions and climate change projections for biodiversity&lt;/title&gt;&lt;secondary-title&gt;Global Ecology and Biogeography&lt;/secondary-title&gt;&lt;/titles&gt;&lt;periodical&gt;&lt;full-title&gt;Global Ecology and Biogeography&lt;/full-title&gt;&lt;/periodical&gt;&lt;pages&gt;305-314&lt;/pages&gt;&lt;volume&gt;13&lt;/volume&gt;&lt;keywords&gt;&lt;keyword&gt;FAUNMAP&lt;/keyword&gt;&lt;keyword&gt;niches&lt;/keyword&gt;&lt;/keywords&gt;&lt;dates&gt;&lt;year&gt;2004&lt;/year&gt;&lt;/dates&gt;&lt;urls&gt;&lt;/urls&gt;&lt;/record&gt;&lt;/Cite&gt;&lt;Cite&gt;&lt;Author&gt;Schmitz&lt;/Author&gt;&lt;Year&gt;2003&lt;/Year&gt;&lt;RecNum&gt;1398&lt;/RecNum&gt;&lt;record&gt;&lt;rec-number&gt;1398&lt;/rec-number&gt;&lt;ref-type name="Journal Article"&gt;17&lt;/ref-type&gt;&lt;contributors&gt;&lt;authors&gt;&lt;author&gt;Schmitz, O.J.&lt;/author&gt;&lt;author&gt;Post, E.&lt;/author&gt;&lt;author&gt;Burns, C.E.&lt;/author&gt;&lt;author&gt;Johnston, K.M.&lt;/author&gt;&lt;/authors&gt;&lt;/contributors&gt;&lt;titles&gt;&lt;title&gt;Ecosystem responses to global climate change: moving beyond color mapping&lt;/title&gt;&lt;secondary-title&gt;BioScience&lt;/secondary-title&gt;&lt;/titles&gt;&lt;periodical&gt;&lt;full-title&gt;Bioscience&lt;/full-title&gt;&lt;/periodical&gt;&lt;pages&gt;1199-1205&lt;/pages&gt;&lt;volume&gt;53&lt;/volume&gt;&lt;keywords&gt;&lt;keyword&gt;FAUNMAP&lt;/keyword&gt;&lt;keyword&gt;global climate change&lt;/keyword&gt;&lt;/keywords&gt;&lt;dates&gt;&lt;year&gt;2003&lt;/year&gt;&lt;/dates&gt;&lt;urls&gt;&lt;/urls&gt;&lt;/record&gt;&lt;/Cite&gt;&lt;Cite&gt;&lt;Author&gt;Bartlein&lt;/Author&gt;&lt;Year&gt;1997&lt;/Year&gt;&lt;RecNum&gt;1418&lt;/RecNum&gt;&lt;Prefix&gt;e.g., &lt;/Prefix&gt;&lt;record&gt;&lt;rec-number&gt;1418&lt;/rec-number&gt;&lt;ref-type name="Journal Article"&gt;17&lt;/ref-type&gt;&lt;contributors&gt;&lt;authors&gt;&lt;author&gt;Bartlein, P.J.&lt;/author&gt;&lt;author&gt;Whitlock, C.&lt;/author&gt;&lt;author&gt;Shafer, S.L.&lt;/author&gt;&lt;/authors&gt;&lt;/contributors&gt;&lt;titles&gt;&lt;title&gt;Future climate in the Yellowstone National Park region and its potential impact on vegetation&lt;/title&gt;&lt;secondary-title&gt;Conservation Biology&lt;/secondary-title&gt;&lt;/titles&gt;&lt;periodical&gt;&lt;full-title&gt;Conservation Biology&lt;/full-title&gt;&lt;/periodical&gt;&lt;pages&gt;782-792&lt;/pages&gt;&lt;volume&gt;11&lt;/volume&gt;&lt;keywords&gt;&lt;keyword&gt;Yellowstone&lt;/keyword&gt;&lt;keyword&gt;model&lt;/keyword&gt;&lt;/keywords&gt;&lt;dates&gt;&lt;year&gt;1997&lt;/year&gt;&lt;/dates&gt;&lt;urls&gt;&lt;/urls&gt;&lt;/record&gt;&lt;/Cite&gt;&lt;/EndNote&gt;</w:instrText>
      </w:r>
      <w:r w:rsidR="00E03796">
        <w:rPr>
          <w:szCs w:val="22"/>
        </w:rPr>
        <w:fldChar w:fldCharType="separate"/>
      </w:r>
      <w:r>
        <w:rPr>
          <w:szCs w:val="22"/>
        </w:rPr>
        <w:t>(e.g., Bartlein et al. 1997, Davis et al. 2000, Barnosky et al. 2003, Burns et al. 2003, Kaplan et al. 2003, Schmitz et al. 2003, Jackson and Williams 2004, Martínez-Meyer et al. 2004)</w:t>
      </w:r>
      <w:r w:rsidR="00E03796">
        <w:rPr>
          <w:szCs w:val="22"/>
        </w:rPr>
        <w:fldChar w:fldCharType="end"/>
      </w:r>
    </w:p>
    <w:p w:rsidR="005968A1" w:rsidRPr="00B602EA" w:rsidRDefault="005968A1" w:rsidP="005968A1">
      <w:pPr>
        <w:numPr>
          <w:ilvl w:val="0"/>
          <w:numId w:val="41"/>
        </w:numPr>
        <w:spacing w:after="120"/>
        <w:rPr>
          <w:szCs w:val="22"/>
        </w:rPr>
      </w:pPr>
      <w:r w:rsidRPr="005968A1">
        <w:rPr>
          <w:b/>
          <w:szCs w:val="22"/>
        </w:rPr>
        <w:t>Teachers</w:t>
      </w:r>
      <w:r w:rsidRPr="00B602EA">
        <w:rPr>
          <w:szCs w:val="22"/>
        </w:rPr>
        <w:t xml:space="preserve"> who use the databases for teaching purposes and class exercises.</w:t>
      </w:r>
    </w:p>
    <w:p w:rsidR="00133F17" w:rsidRPr="00A07CB5" w:rsidRDefault="004F02A9" w:rsidP="00AB54BB">
      <w:pPr>
        <w:pStyle w:val="Heading1"/>
        <w:tabs>
          <w:tab w:val="clear" w:pos="612"/>
          <w:tab w:val="num" w:pos="360"/>
        </w:tabs>
        <w:ind w:left="0" w:firstLine="0"/>
      </w:pPr>
      <w:bookmarkStart w:id="15" w:name="_Toc193596094"/>
      <w:bookmarkStart w:id="16" w:name="_Toc193596212"/>
      <w:bookmarkStart w:id="17" w:name="_Toc311210814"/>
      <w:r w:rsidRPr="00A07CB5">
        <w:t xml:space="preserve">Basic </w:t>
      </w:r>
      <w:r w:rsidR="003144D4">
        <w:t>Database Design</w:t>
      </w:r>
      <w:r w:rsidR="00DD370C" w:rsidRPr="00A07CB5">
        <w:t xml:space="preserve"> </w:t>
      </w:r>
      <w:r w:rsidRPr="00A07CB5">
        <w:t>Concepts</w:t>
      </w:r>
      <w:bookmarkEnd w:id="15"/>
      <w:bookmarkEnd w:id="16"/>
      <w:bookmarkEnd w:id="17"/>
    </w:p>
    <w:p w:rsidR="006D50D6" w:rsidRPr="008B7DA1" w:rsidRDefault="006D50D6" w:rsidP="00B27865">
      <w:pPr>
        <w:pStyle w:val="Heading2"/>
      </w:pPr>
      <w:bookmarkStart w:id="18" w:name="_Toc193596095"/>
      <w:bookmarkStart w:id="19" w:name="_Toc193596213"/>
      <w:bookmarkStart w:id="20" w:name="_Toc311210815"/>
      <w:r w:rsidRPr="008B7DA1">
        <w:t>Sites, Collection Units, Analys</w:t>
      </w:r>
      <w:r w:rsidR="00473D66">
        <w:t>is Units, Samples, and Datasets</w:t>
      </w:r>
      <w:bookmarkEnd w:id="18"/>
      <w:bookmarkEnd w:id="19"/>
      <w:bookmarkEnd w:id="20"/>
    </w:p>
    <w:p w:rsidR="00E45D08" w:rsidRPr="008B7DA1" w:rsidRDefault="00D945B0" w:rsidP="00D1266B">
      <w:pPr>
        <w:spacing w:after="120"/>
        <w:rPr>
          <w:szCs w:val="22"/>
        </w:rPr>
      </w:pPr>
      <w:r>
        <w:rPr>
          <w:szCs w:val="22"/>
        </w:rPr>
        <w:t>Fossil data are site based</w:t>
      </w:r>
      <w:r w:rsidR="00094473" w:rsidRPr="008B7DA1">
        <w:rPr>
          <w:szCs w:val="22"/>
        </w:rPr>
        <w:t xml:space="preserve">. </w:t>
      </w:r>
      <w:r w:rsidR="00B25FAA" w:rsidRPr="008B7DA1">
        <w:rPr>
          <w:szCs w:val="22"/>
        </w:rPr>
        <w:t xml:space="preserve">A </w:t>
      </w:r>
      <w:hyperlink w:anchor="_Table:_Sites" w:history="1">
        <w:r w:rsidR="00B25FAA" w:rsidRPr="00473D66">
          <w:rPr>
            <w:rStyle w:val="Hyperlink"/>
            <w:szCs w:val="22"/>
          </w:rPr>
          <w:t>S</w:t>
        </w:r>
        <w:r w:rsidR="00094473" w:rsidRPr="00473D66">
          <w:rPr>
            <w:rStyle w:val="Hyperlink"/>
            <w:szCs w:val="22"/>
          </w:rPr>
          <w:t>ite</w:t>
        </w:r>
      </w:hyperlink>
      <w:r w:rsidR="00094473" w:rsidRPr="008B7DA1">
        <w:rPr>
          <w:szCs w:val="22"/>
        </w:rPr>
        <w:t xml:space="preserve"> has a name, latitude-longitude coordinates, altitude, and </w:t>
      </w:r>
      <w:r w:rsidR="00094473" w:rsidRPr="008B7DA1">
        <w:rPr>
          <w:bCs/>
          <w:szCs w:val="22"/>
        </w:rPr>
        <w:t>areal</w:t>
      </w:r>
      <w:r w:rsidR="00094473" w:rsidRPr="008B7DA1">
        <w:rPr>
          <w:szCs w:val="22"/>
        </w:rPr>
        <w:t xml:space="preserve"> extent.</w:t>
      </w:r>
      <w:r w:rsidR="00E45D08" w:rsidRPr="008B7DA1">
        <w:rPr>
          <w:szCs w:val="22"/>
        </w:rPr>
        <w:t xml:space="preserve"> In Neotoma, Sites are designated geo</w:t>
      </w:r>
      <w:r w:rsidR="00461F39">
        <w:rPr>
          <w:szCs w:val="22"/>
        </w:rPr>
        <w:t xml:space="preserve">graphically as boxes with north and </w:t>
      </w:r>
      <w:r w:rsidR="00E45D08" w:rsidRPr="008B7DA1">
        <w:rPr>
          <w:szCs w:val="22"/>
        </w:rPr>
        <w:t>south latitude</w:t>
      </w:r>
      <w:r w:rsidR="00461F39">
        <w:rPr>
          <w:szCs w:val="22"/>
        </w:rPr>
        <w:t xml:space="preserve"> coordinates</w:t>
      </w:r>
      <w:r w:rsidR="00E45D08" w:rsidRPr="008B7DA1">
        <w:rPr>
          <w:szCs w:val="22"/>
        </w:rPr>
        <w:t xml:space="preserve"> and east</w:t>
      </w:r>
      <w:r w:rsidR="00461F39">
        <w:rPr>
          <w:szCs w:val="22"/>
        </w:rPr>
        <w:t xml:space="preserve"> and </w:t>
      </w:r>
      <w:r w:rsidR="00E45D08" w:rsidRPr="008B7DA1">
        <w:rPr>
          <w:szCs w:val="22"/>
        </w:rPr>
        <w:t>west longitude coordinates.</w:t>
      </w:r>
      <w:r>
        <w:rPr>
          <w:szCs w:val="22"/>
        </w:rPr>
        <w:t xml:space="preserve"> If the areal extent is not known, the box collapses to a point, with the north and south latitudes equal and the east and west longitudes equal.</w:t>
      </w:r>
      <w:r w:rsidR="00461F39">
        <w:rPr>
          <w:szCs w:val="22"/>
        </w:rPr>
        <w:t xml:space="preserve"> Most of the legacy sites in Neotoma currently have point coordinates. The lat-long box can circumscribe the site, for example a lake, or it may circumscribe a larger area in which the site lies either because the exact location of the site is not known or because the exact location is purposely kept vague. In the case of many legacy sites, the exact location is not know precisely; for example,</w:t>
      </w:r>
      <w:r w:rsidR="00CC3DE8">
        <w:rPr>
          <w:szCs w:val="22"/>
        </w:rPr>
        <w:t xml:space="preserve"> it may have been described as «</w:t>
      </w:r>
      <w:r w:rsidR="00461F39">
        <w:rPr>
          <w:szCs w:val="22"/>
        </w:rPr>
        <w:t>on a gravel bar 5 miles east of town</w:t>
      </w:r>
      <w:r w:rsidR="00CC3DE8">
        <w:rPr>
          <w:szCs w:val="22"/>
        </w:rPr>
        <w:t>».</w:t>
      </w:r>
      <w:r w:rsidR="00461F39">
        <w:rPr>
          <w:szCs w:val="22"/>
        </w:rPr>
        <w:t xml:space="preserve"> The exact locations of some sites have purposely been kept vague to prevent looting and vandalism.</w:t>
      </w:r>
    </w:p>
    <w:p w:rsidR="00DD370C" w:rsidRPr="008B7DA1" w:rsidRDefault="009E0DFD" w:rsidP="00D1266B">
      <w:pPr>
        <w:spacing w:after="120"/>
        <w:rPr>
          <w:szCs w:val="22"/>
        </w:rPr>
      </w:pPr>
      <w:r w:rsidRPr="009E0DFD">
        <w:rPr>
          <w:szCs w:val="22"/>
        </w:rPr>
        <w:t xml:space="preserve">A </w:t>
      </w:r>
      <w:hyperlink w:anchor="_Table:_CollectionUnits" w:history="1">
        <w:r w:rsidR="00094473" w:rsidRPr="00473D66">
          <w:rPr>
            <w:rStyle w:val="Hyperlink"/>
            <w:szCs w:val="22"/>
          </w:rPr>
          <w:t>Collection Unit</w:t>
        </w:r>
      </w:hyperlink>
      <w:r>
        <w:rPr>
          <w:szCs w:val="22"/>
        </w:rPr>
        <w:t xml:space="preserve"> is a</w:t>
      </w:r>
      <w:r w:rsidR="00094473" w:rsidRPr="008B7DA1">
        <w:rPr>
          <w:szCs w:val="22"/>
        </w:rPr>
        <w:t xml:space="preserve"> </w:t>
      </w:r>
      <w:r w:rsidR="00E45D08" w:rsidRPr="008B7DA1">
        <w:rPr>
          <w:szCs w:val="22"/>
        </w:rPr>
        <w:t xml:space="preserve">unit from a site from which </w:t>
      </w:r>
      <w:r>
        <w:rPr>
          <w:szCs w:val="22"/>
        </w:rPr>
        <w:t xml:space="preserve">a </w:t>
      </w:r>
      <w:r w:rsidR="00E45D08" w:rsidRPr="008B7DA1">
        <w:rPr>
          <w:szCs w:val="22"/>
        </w:rPr>
        <w:t>collection of fossils or other data ha</w:t>
      </w:r>
      <w:r w:rsidR="00CC0D56">
        <w:rPr>
          <w:szCs w:val="22"/>
        </w:rPr>
        <w:t>ve</w:t>
      </w:r>
      <w:r w:rsidR="00E45D08" w:rsidRPr="008B7DA1">
        <w:rPr>
          <w:szCs w:val="22"/>
        </w:rPr>
        <w:t xml:space="preserve"> been made.</w:t>
      </w:r>
      <w:r>
        <w:rPr>
          <w:szCs w:val="22"/>
        </w:rPr>
        <w:t xml:space="preserve"> Typical Collection Units are cores, sections, and excavation units. </w:t>
      </w:r>
      <w:r w:rsidR="00A43850" w:rsidRPr="008B7DA1">
        <w:rPr>
          <w:szCs w:val="22"/>
        </w:rPr>
        <w:t xml:space="preserve">A site may have several Collection Units. </w:t>
      </w:r>
      <w:r w:rsidR="00E45D08" w:rsidRPr="008B7DA1">
        <w:rPr>
          <w:szCs w:val="22"/>
        </w:rPr>
        <w:t>A Collection Unit is located spatially within a site and may have precise GPS latitude-longitude coordinates.</w:t>
      </w:r>
      <w:r w:rsidR="00A43850" w:rsidRPr="008B7DA1">
        <w:rPr>
          <w:szCs w:val="22"/>
        </w:rPr>
        <w:t xml:space="preserve"> </w:t>
      </w:r>
      <w:r w:rsidR="00941D0B" w:rsidRPr="008B7DA1">
        <w:rPr>
          <w:szCs w:val="22"/>
        </w:rPr>
        <w:t xml:space="preserve">Its definition is quite flexible. </w:t>
      </w:r>
      <w:r w:rsidR="00E45D08" w:rsidRPr="008B7DA1">
        <w:rPr>
          <w:szCs w:val="22"/>
        </w:rPr>
        <w:t>For pollen data, a Collection Unit is typically a core, a section, or surface sample</w:t>
      </w:r>
      <w:r w:rsidR="00B25FAA" w:rsidRPr="008B7DA1">
        <w:rPr>
          <w:szCs w:val="22"/>
        </w:rPr>
        <w:t xml:space="preserve">. </w:t>
      </w:r>
      <w:r w:rsidR="00E45D08" w:rsidRPr="008B7DA1">
        <w:rPr>
          <w:szCs w:val="22"/>
        </w:rPr>
        <w:t xml:space="preserve">A Collection Unit </w:t>
      </w:r>
      <w:r w:rsidR="00D4213A">
        <w:rPr>
          <w:szCs w:val="22"/>
        </w:rPr>
        <w:t>can</w:t>
      </w:r>
      <w:r>
        <w:rPr>
          <w:szCs w:val="22"/>
        </w:rPr>
        <w:t xml:space="preserve"> </w:t>
      </w:r>
      <w:r w:rsidR="00E45D08" w:rsidRPr="008B7DA1">
        <w:rPr>
          <w:szCs w:val="22"/>
        </w:rPr>
        <w:t xml:space="preserve">also be a composite core comprised of two or more adjacent cores pieced together to form a continuous stratigraphic sequence. A Collection Unit </w:t>
      </w:r>
      <w:r w:rsidR="00D4213A">
        <w:rPr>
          <w:szCs w:val="22"/>
        </w:rPr>
        <w:t>can</w:t>
      </w:r>
      <w:r w:rsidR="00E45D08" w:rsidRPr="008B7DA1">
        <w:rPr>
          <w:szCs w:val="22"/>
        </w:rPr>
        <w:t xml:space="preserve"> also be an excavation unit. For faunal data, a Collection Unit could be as precise as an excavation square, or it could be a group of squares from a particular feature within a site. For example, </w:t>
      </w:r>
      <w:r w:rsidR="00941D0B" w:rsidRPr="008B7DA1">
        <w:rPr>
          <w:szCs w:val="22"/>
        </w:rPr>
        <w:t xml:space="preserve">consider a pit cave with three sediment cones, each with several </w:t>
      </w:r>
      <w:r w:rsidR="00941D0B" w:rsidRPr="008B7DA1">
        <w:rPr>
          <w:szCs w:val="22"/>
        </w:rPr>
        <w:lastRenderedPageBreak/>
        <w:t>excavation squares. Collection Units could be defined as the individual squares, or as three composite Collection Units, one from each sediment cone</w:t>
      </w:r>
      <w:r w:rsidR="00A43850" w:rsidRPr="008B7DA1">
        <w:rPr>
          <w:szCs w:val="22"/>
        </w:rPr>
        <w:t>. Another example is an archaeological site, from which the reported Collection Units are different structures, although each structure may have had several excavation squares.</w:t>
      </w:r>
      <w:r w:rsidR="00941D0B" w:rsidRPr="008B7DA1">
        <w:rPr>
          <w:szCs w:val="22"/>
        </w:rPr>
        <w:t xml:space="preserve"> The precision in the database depends on how data were entered or reported. </w:t>
      </w:r>
    </w:p>
    <w:p w:rsidR="00DD370C" w:rsidRPr="008B7DA1" w:rsidRDefault="00941D0B" w:rsidP="00D1266B">
      <w:pPr>
        <w:spacing w:after="120"/>
        <w:rPr>
          <w:szCs w:val="22"/>
        </w:rPr>
      </w:pPr>
      <w:r w:rsidRPr="008B7DA1">
        <w:rPr>
          <w:szCs w:val="22"/>
        </w:rPr>
        <w:t>For many published sites, the data are reported from composite Collection Units. If faunal data are reported from a site or locality with</w:t>
      </w:r>
      <w:r w:rsidR="004977F6" w:rsidRPr="008B7DA1">
        <w:rPr>
          <w:szCs w:val="22"/>
        </w:rPr>
        <w:t>out explicit</w:t>
      </w:r>
      <w:r w:rsidRPr="008B7DA1">
        <w:rPr>
          <w:szCs w:val="22"/>
        </w:rPr>
        <w:t xml:space="preserve"> Collection Units, then data are assigned to a single</w:t>
      </w:r>
      <w:r w:rsidR="0029095E">
        <w:rPr>
          <w:szCs w:val="22"/>
        </w:rPr>
        <w:t xml:space="preserve"> Collection Unit with the name </w:t>
      </w:r>
      <w:r w:rsidR="00F558BE">
        <w:rPr>
          <w:szCs w:val="22"/>
        </w:rPr>
        <w:t>«</w:t>
      </w:r>
      <w:r w:rsidRPr="008B7DA1">
        <w:rPr>
          <w:szCs w:val="22"/>
        </w:rPr>
        <w:t>Locality</w:t>
      </w:r>
      <w:r w:rsidR="00F558BE">
        <w:rPr>
          <w:szCs w:val="22"/>
        </w:rPr>
        <w:t>»</w:t>
      </w:r>
      <w:r w:rsidRPr="008B7DA1">
        <w:rPr>
          <w:szCs w:val="22"/>
        </w:rPr>
        <w:t>.</w:t>
      </w:r>
      <w:r w:rsidR="0078392A">
        <w:rPr>
          <w:szCs w:val="22"/>
        </w:rPr>
        <w:t xml:space="preserve"> This is a «quote». </w:t>
      </w:r>
      <w:r w:rsidRPr="008B7DA1">
        <w:rPr>
          <w:szCs w:val="22"/>
        </w:rPr>
        <w:t xml:space="preserve"> </w:t>
      </w:r>
    </w:p>
    <w:p w:rsidR="006D50D6" w:rsidRPr="008B7DA1" w:rsidRDefault="00941D0B" w:rsidP="00D1266B">
      <w:pPr>
        <w:spacing w:after="120"/>
        <w:rPr>
          <w:szCs w:val="22"/>
        </w:rPr>
      </w:pPr>
      <w:r w:rsidRPr="008B7DA1">
        <w:rPr>
          <w:szCs w:val="22"/>
        </w:rPr>
        <w:t xml:space="preserve">Different kinds of data may have been collected from a single Collection Unit, </w:t>
      </w:r>
      <w:r w:rsidR="00406F76">
        <w:rPr>
          <w:szCs w:val="22"/>
        </w:rPr>
        <w:t>for example</w:t>
      </w:r>
      <w:r w:rsidRPr="008B7DA1">
        <w:rPr>
          <w:szCs w:val="22"/>
        </w:rPr>
        <w:t xml:space="preserve"> fauna and macrobotanicals from an excavation, or pollen</w:t>
      </w:r>
      <w:r w:rsidR="00D4213A">
        <w:rPr>
          <w:szCs w:val="22"/>
        </w:rPr>
        <w:t xml:space="preserve"> and </w:t>
      </w:r>
      <w:r w:rsidRPr="008B7DA1">
        <w:rPr>
          <w:szCs w:val="22"/>
        </w:rPr>
        <w:t>plant macrofossils</w:t>
      </w:r>
      <w:r w:rsidR="00D4213A">
        <w:rPr>
          <w:szCs w:val="22"/>
        </w:rPr>
        <w:t xml:space="preserve"> </w:t>
      </w:r>
      <w:r w:rsidRPr="008B7DA1">
        <w:rPr>
          <w:szCs w:val="22"/>
        </w:rPr>
        <w:t>from a lake-sediment core.</w:t>
      </w:r>
      <w:r w:rsidR="00B25FAA" w:rsidRPr="008B7DA1">
        <w:rPr>
          <w:szCs w:val="22"/>
        </w:rPr>
        <w:t xml:space="preserve"> </w:t>
      </w:r>
      <w:r w:rsidR="005010AD">
        <w:rPr>
          <w:szCs w:val="22"/>
        </w:rPr>
        <w:t>A</w:t>
      </w:r>
      <w:r w:rsidR="00D4213A">
        <w:rPr>
          <w:szCs w:val="22"/>
        </w:rPr>
        <w:t xml:space="preserve"> c</w:t>
      </w:r>
      <w:r w:rsidR="00B25FAA" w:rsidRPr="008B7DA1">
        <w:rPr>
          <w:szCs w:val="22"/>
        </w:rPr>
        <w:t xml:space="preserve">omposite Collection Unit </w:t>
      </w:r>
      <w:r w:rsidR="00D4213A">
        <w:rPr>
          <w:szCs w:val="22"/>
        </w:rPr>
        <w:t>may include data from different milieu</w:t>
      </w:r>
      <w:r w:rsidR="005010AD">
        <w:rPr>
          <w:szCs w:val="22"/>
        </w:rPr>
        <w:t xml:space="preserve">s, which, nevertheless, are associated with each other, </w:t>
      </w:r>
      <w:r w:rsidR="00B25FAA" w:rsidRPr="008B7DA1">
        <w:rPr>
          <w:szCs w:val="22"/>
        </w:rPr>
        <w:t>for example a diatom sample</w:t>
      </w:r>
      <w:r w:rsidR="005010AD">
        <w:rPr>
          <w:szCs w:val="22"/>
        </w:rPr>
        <w:t xml:space="preserve"> from </w:t>
      </w:r>
      <w:r w:rsidR="005010AD" w:rsidRPr="005010AD">
        <w:rPr>
          <w:rFonts w:cs="Arial"/>
          <w:szCs w:val="22"/>
        </w:rPr>
        <w:t>surficial</w:t>
      </w:r>
      <w:r w:rsidR="005010AD" w:rsidRPr="00915AEF">
        <w:rPr>
          <w:rFonts w:cs="Arial"/>
          <w:sz w:val="20"/>
          <w:szCs w:val="20"/>
        </w:rPr>
        <w:t xml:space="preserve"> </w:t>
      </w:r>
      <w:r w:rsidR="005010AD">
        <w:rPr>
          <w:szCs w:val="22"/>
        </w:rPr>
        <w:t>lake sediments</w:t>
      </w:r>
      <w:r w:rsidR="00B25FAA" w:rsidRPr="008B7DA1">
        <w:rPr>
          <w:szCs w:val="22"/>
        </w:rPr>
        <w:t xml:space="preserve"> and a</w:t>
      </w:r>
      <w:r w:rsidR="005010AD">
        <w:rPr>
          <w:szCs w:val="22"/>
        </w:rPr>
        <w:t>n associated</w:t>
      </w:r>
      <w:r w:rsidR="00B25FAA" w:rsidRPr="008B7DA1">
        <w:rPr>
          <w:szCs w:val="22"/>
        </w:rPr>
        <w:t xml:space="preserve"> lake-water sample </w:t>
      </w:r>
      <w:r w:rsidR="005010AD">
        <w:rPr>
          <w:szCs w:val="22"/>
        </w:rPr>
        <w:t>f</w:t>
      </w:r>
      <w:r w:rsidR="00B25FAA" w:rsidRPr="008B7DA1">
        <w:rPr>
          <w:szCs w:val="22"/>
        </w:rPr>
        <w:t>or water-chemistry measurements.</w:t>
      </w:r>
    </w:p>
    <w:p w:rsidR="00B25FAA" w:rsidRPr="008B7DA1" w:rsidRDefault="005010AD" w:rsidP="00D1266B">
      <w:pPr>
        <w:spacing w:after="120"/>
        <w:rPr>
          <w:szCs w:val="22"/>
        </w:rPr>
      </w:pPr>
      <w:r>
        <w:rPr>
          <w:szCs w:val="22"/>
        </w:rPr>
        <w:t>The</w:t>
      </w:r>
      <w:r w:rsidR="00B25FAA" w:rsidRPr="008B7DA1">
        <w:rPr>
          <w:szCs w:val="22"/>
        </w:rPr>
        <w:t xml:space="preserve"> Collection Unit is equivalent to the Entit</w:t>
      </w:r>
      <w:r>
        <w:rPr>
          <w:szCs w:val="22"/>
        </w:rPr>
        <w:t>y in the Global Pollen Database but was not defined in</w:t>
      </w:r>
      <w:r w:rsidR="00B25FAA" w:rsidRPr="008B7DA1">
        <w:rPr>
          <w:szCs w:val="22"/>
        </w:rPr>
        <w:t xml:space="preserve"> FAUNMAP. When the FAUNMAP data were imported into Neotoma, most localities were assigned a single </w:t>
      </w:r>
      <w:r w:rsidR="00F558BE">
        <w:rPr>
          <w:szCs w:val="22"/>
        </w:rPr>
        <w:t>«</w:t>
      </w:r>
      <w:r w:rsidR="00B25FAA" w:rsidRPr="008B7DA1">
        <w:rPr>
          <w:szCs w:val="22"/>
        </w:rPr>
        <w:t>Locality</w:t>
      </w:r>
      <w:r w:rsidR="00F558BE">
        <w:rPr>
          <w:szCs w:val="22"/>
        </w:rPr>
        <w:t>»</w:t>
      </w:r>
      <w:r w:rsidR="00B25FAA" w:rsidRPr="008B7DA1">
        <w:rPr>
          <w:szCs w:val="22"/>
        </w:rPr>
        <w:t xml:space="preserve"> Collection Unit. However, for some localities, the data were assigned to different Collection Units that were clearly identifiable in </w:t>
      </w:r>
      <w:r w:rsidR="00105C99" w:rsidRPr="00105C99">
        <w:rPr>
          <w:szCs w:val="22"/>
        </w:rPr>
        <w:t>FAUNMAP</w:t>
      </w:r>
      <w:r w:rsidR="00105C99">
        <w:rPr>
          <w:szCs w:val="22"/>
        </w:rPr>
        <w:t xml:space="preserve"> (see </w:t>
      </w:r>
      <w:r w:rsidR="00FF46C4">
        <w:fldChar w:fldCharType="begin"/>
      </w:r>
      <w:r w:rsidR="00FF46C4">
        <w:instrText xml:space="preserve"> REF _Ref193582665 \h  \* MERGEFORMAT </w:instrText>
      </w:r>
      <w:r w:rsidR="00FF46C4">
        <w:fldChar w:fldCharType="separate"/>
      </w:r>
      <w:r w:rsidR="003C00ED" w:rsidRPr="003C00ED">
        <w:rPr>
          <w:b/>
        </w:rPr>
        <w:t>Figure 1</w:t>
      </w:r>
      <w:r w:rsidR="00FF46C4">
        <w:fldChar w:fldCharType="end"/>
      </w:r>
      <w:r w:rsidR="00105C99" w:rsidRPr="00105C99">
        <w:rPr>
          <w:szCs w:val="22"/>
        </w:rPr>
        <w:t>)</w:t>
      </w:r>
      <w:r w:rsidR="00B25FAA" w:rsidRPr="008B7DA1">
        <w:rPr>
          <w:szCs w:val="22"/>
        </w:rPr>
        <w:t>.</w:t>
      </w:r>
    </w:p>
    <w:p w:rsidR="00B25FAA" w:rsidRPr="008B7DA1" w:rsidRDefault="005010AD" w:rsidP="00D1266B">
      <w:pPr>
        <w:spacing w:after="120"/>
        <w:rPr>
          <w:szCs w:val="22"/>
        </w:rPr>
      </w:pPr>
      <w:r w:rsidRPr="005010AD">
        <w:rPr>
          <w:szCs w:val="22"/>
        </w:rPr>
        <w:t xml:space="preserve">An </w:t>
      </w:r>
      <w:hyperlink w:anchor="_Table:_AnalysisUnits" w:history="1">
        <w:r w:rsidR="00A43850" w:rsidRPr="00473D66">
          <w:rPr>
            <w:rStyle w:val="Hyperlink"/>
            <w:szCs w:val="22"/>
          </w:rPr>
          <w:t>Analysis Unit</w:t>
        </w:r>
      </w:hyperlink>
      <w:r w:rsidR="00A43850" w:rsidRPr="008B7DA1">
        <w:rPr>
          <w:szCs w:val="22"/>
        </w:rPr>
        <w:t xml:space="preserve"> </w:t>
      </w:r>
      <w:r>
        <w:rPr>
          <w:szCs w:val="22"/>
        </w:rPr>
        <w:t>is a</w:t>
      </w:r>
      <w:r w:rsidR="00A43850" w:rsidRPr="008B7DA1">
        <w:rPr>
          <w:szCs w:val="22"/>
        </w:rPr>
        <w:t xml:space="preserve"> stratigraphic unit within a Collection Unit</w:t>
      </w:r>
      <w:r>
        <w:rPr>
          <w:szCs w:val="22"/>
        </w:rPr>
        <w:t xml:space="preserve"> and is</w:t>
      </w:r>
      <w:r w:rsidR="00A43850" w:rsidRPr="008B7DA1">
        <w:rPr>
          <w:szCs w:val="22"/>
        </w:rPr>
        <w:t xml:space="preserve"> typically </w:t>
      </w:r>
      <w:r>
        <w:rPr>
          <w:szCs w:val="22"/>
        </w:rPr>
        <w:t>defined</w:t>
      </w:r>
      <w:r w:rsidR="00A43850" w:rsidRPr="008B7DA1">
        <w:rPr>
          <w:szCs w:val="22"/>
        </w:rPr>
        <w:t xml:space="preserve"> in the vertical </w:t>
      </w:r>
      <w:r w:rsidR="00DD370C" w:rsidRPr="008B7DA1">
        <w:rPr>
          <w:szCs w:val="22"/>
        </w:rPr>
        <w:t>dimension</w:t>
      </w:r>
      <w:r w:rsidR="00A43850" w:rsidRPr="008B7DA1">
        <w:rPr>
          <w:szCs w:val="22"/>
        </w:rPr>
        <w:t xml:space="preserve">. An Analysis Unit may </w:t>
      </w:r>
      <w:r>
        <w:rPr>
          <w:szCs w:val="22"/>
        </w:rPr>
        <w:t>be a natural stratigraphic unit</w:t>
      </w:r>
      <w:r w:rsidR="008A43DC">
        <w:rPr>
          <w:szCs w:val="22"/>
        </w:rPr>
        <w:t xml:space="preserve"> with perhaps irregular depth and thickness</w:t>
      </w:r>
      <w:r>
        <w:rPr>
          <w:szCs w:val="22"/>
        </w:rPr>
        <w:t xml:space="preserve"> or it may be </w:t>
      </w:r>
      <w:r w:rsidR="00A43850" w:rsidRPr="008B7DA1">
        <w:rPr>
          <w:szCs w:val="22"/>
        </w:rPr>
        <w:t>an arbitrary</w:t>
      </w:r>
      <w:r w:rsidR="008A43DC">
        <w:rPr>
          <w:szCs w:val="22"/>
        </w:rPr>
        <w:t xml:space="preserve"> unit defined by absolute </w:t>
      </w:r>
      <w:r w:rsidR="00A43850" w:rsidRPr="008B7DA1">
        <w:rPr>
          <w:szCs w:val="22"/>
        </w:rPr>
        <w:t>depth and thickness</w:t>
      </w:r>
      <w:r w:rsidR="008A43DC">
        <w:rPr>
          <w:szCs w:val="22"/>
        </w:rPr>
        <w:t>.</w:t>
      </w:r>
      <w:r w:rsidR="00905196" w:rsidRPr="008B7DA1">
        <w:rPr>
          <w:szCs w:val="22"/>
        </w:rPr>
        <w:t xml:space="preserve"> </w:t>
      </w:r>
      <w:r w:rsidR="008A43DC">
        <w:rPr>
          <w:szCs w:val="22"/>
        </w:rPr>
        <w:t>An excavation</w:t>
      </w:r>
      <w:r w:rsidR="00905196" w:rsidRPr="008B7DA1">
        <w:rPr>
          <w:szCs w:val="22"/>
        </w:rPr>
        <w:t xml:space="preserve"> may</w:t>
      </w:r>
      <w:r w:rsidR="008A43DC">
        <w:rPr>
          <w:szCs w:val="22"/>
        </w:rPr>
        <w:t xml:space="preserve"> have</w:t>
      </w:r>
      <w:r w:rsidR="00905196" w:rsidRPr="008B7DA1">
        <w:rPr>
          <w:szCs w:val="22"/>
        </w:rPr>
        <w:t xml:space="preserve"> be</w:t>
      </w:r>
      <w:r w:rsidR="008A43DC">
        <w:rPr>
          <w:szCs w:val="22"/>
        </w:rPr>
        <w:t>en dug</w:t>
      </w:r>
      <w:r w:rsidR="00905196" w:rsidRPr="008B7DA1">
        <w:rPr>
          <w:szCs w:val="22"/>
        </w:rPr>
        <w:t xml:space="preserve"> in arbitrary units, </w:t>
      </w:r>
      <w:r w:rsidR="00406F76">
        <w:rPr>
          <w:szCs w:val="22"/>
        </w:rPr>
        <w:t>for example</w:t>
      </w:r>
      <w:r w:rsidR="00905196" w:rsidRPr="008B7DA1">
        <w:rPr>
          <w:szCs w:val="22"/>
        </w:rPr>
        <w:t xml:space="preserve"> 10 cm levels, or</w:t>
      </w:r>
      <w:r w:rsidR="008A43DC">
        <w:rPr>
          <w:szCs w:val="22"/>
        </w:rPr>
        <w:t xml:space="preserve"> it</w:t>
      </w:r>
      <w:r w:rsidR="00905196" w:rsidRPr="008B7DA1">
        <w:rPr>
          <w:szCs w:val="22"/>
        </w:rPr>
        <w:t xml:space="preserve"> may </w:t>
      </w:r>
      <w:r w:rsidR="008A43DC">
        <w:rPr>
          <w:szCs w:val="22"/>
        </w:rPr>
        <w:t xml:space="preserve">have </w:t>
      </w:r>
      <w:r w:rsidR="00905196" w:rsidRPr="008B7DA1">
        <w:rPr>
          <w:szCs w:val="22"/>
        </w:rPr>
        <w:t>follow</w:t>
      </w:r>
      <w:r w:rsidR="008A43DC">
        <w:rPr>
          <w:szCs w:val="22"/>
        </w:rPr>
        <w:t>ed</w:t>
      </w:r>
      <w:r w:rsidR="00905196" w:rsidRPr="008B7DA1">
        <w:rPr>
          <w:szCs w:val="22"/>
        </w:rPr>
        <w:t xml:space="preserve"> natural stratagraphic </w:t>
      </w:r>
      <w:r w:rsidR="008A43DC">
        <w:rPr>
          <w:szCs w:val="22"/>
        </w:rPr>
        <w:t>boundaries</w:t>
      </w:r>
      <w:r w:rsidR="00905196" w:rsidRPr="008B7DA1">
        <w:rPr>
          <w:szCs w:val="22"/>
        </w:rPr>
        <w:t xml:space="preserve">, </w:t>
      </w:r>
      <w:r w:rsidR="00406F76">
        <w:rPr>
          <w:szCs w:val="22"/>
        </w:rPr>
        <w:t>for example</w:t>
      </w:r>
      <w:r w:rsidR="0029095E">
        <w:rPr>
          <w:szCs w:val="22"/>
        </w:rPr>
        <w:t xml:space="preserve"> the </w:t>
      </w:r>
      <w:r w:rsidR="00F558BE">
        <w:rPr>
          <w:szCs w:val="22"/>
        </w:rPr>
        <w:t>«</w:t>
      </w:r>
      <w:r w:rsidR="00905196" w:rsidRPr="008B7DA1">
        <w:rPr>
          <w:szCs w:val="22"/>
        </w:rPr>
        <w:t>red zone</w:t>
      </w:r>
      <w:r w:rsidR="00F558BE">
        <w:rPr>
          <w:szCs w:val="22"/>
        </w:rPr>
        <w:t>»</w:t>
      </w:r>
      <w:r w:rsidR="00905196" w:rsidRPr="008B7DA1">
        <w:rPr>
          <w:szCs w:val="22"/>
        </w:rPr>
        <w:t xml:space="preserve"> or a feature in an archaeological site. Although Analysis Units could be designated by an upper depth and lower depth, in Neotoma they are designated by their midpoint depth and thickness, which is more convenient for developing age models. </w:t>
      </w:r>
      <w:r w:rsidR="008A43DC">
        <w:rPr>
          <w:szCs w:val="22"/>
        </w:rPr>
        <w:t>P</w:t>
      </w:r>
      <w:r w:rsidR="00905196" w:rsidRPr="008B7DA1">
        <w:rPr>
          <w:szCs w:val="22"/>
        </w:rPr>
        <w:t>ollen and other microfossil</w:t>
      </w:r>
      <w:r w:rsidR="008A43DC">
        <w:rPr>
          <w:szCs w:val="22"/>
        </w:rPr>
        <w:t>s</w:t>
      </w:r>
      <w:r w:rsidR="00905196" w:rsidRPr="008B7DA1">
        <w:rPr>
          <w:szCs w:val="22"/>
        </w:rPr>
        <w:t xml:space="preserve"> are typically </w:t>
      </w:r>
      <w:r w:rsidR="008A43DC">
        <w:rPr>
          <w:szCs w:val="22"/>
        </w:rPr>
        <w:t xml:space="preserve">sampled at </w:t>
      </w:r>
      <w:r w:rsidR="00905196" w:rsidRPr="008B7DA1">
        <w:rPr>
          <w:szCs w:val="22"/>
        </w:rPr>
        <w:t>arbitrary depths, and although these samples have thicknesses corresponding to the thickness of the sampling device (usually 1 cm or less), these thicknesses are often not reported, just the depths.</w:t>
      </w:r>
      <w:r w:rsidR="004977F6" w:rsidRPr="008B7DA1">
        <w:rPr>
          <w:szCs w:val="22"/>
        </w:rPr>
        <w:t xml:space="preserve"> Different kinds of samples may </w:t>
      </w:r>
      <w:r w:rsidR="008A43DC">
        <w:rPr>
          <w:szCs w:val="22"/>
        </w:rPr>
        <w:t>have been</w:t>
      </w:r>
      <w:r w:rsidR="004977F6" w:rsidRPr="008B7DA1">
        <w:rPr>
          <w:szCs w:val="22"/>
        </w:rPr>
        <w:t xml:space="preserve"> taken from a single analysis unit, for example pollen, diatoms, and ostracodes. The </w:t>
      </w:r>
      <w:r w:rsidR="008A43DC">
        <w:rPr>
          <w:szCs w:val="22"/>
        </w:rPr>
        <w:t>Analysis U</w:t>
      </w:r>
      <w:r w:rsidR="004977F6" w:rsidRPr="008B7DA1">
        <w:rPr>
          <w:szCs w:val="22"/>
        </w:rPr>
        <w:t xml:space="preserve">nit links these </w:t>
      </w:r>
      <w:r w:rsidR="008A43DC">
        <w:rPr>
          <w:szCs w:val="22"/>
        </w:rPr>
        <w:t>various samples together</w:t>
      </w:r>
      <w:r w:rsidR="004977F6" w:rsidRPr="008B7DA1">
        <w:rPr>
          <w:szCs w:val="22"/>
        </w:rPr>
        <w:t xml:space="preserve">. </w:t>
      </w:r>
    </w:p>
    <w:p w:rsidR="00AC3AED" w:rsidRPr="008B7DA1" w:rsidRDefault="008A43DC" w:rsidP="00D1266B">
      <w:pPr>
        <w:spacing w:after="120"/>
        <w:rPr>
          <w:szCs w:val="22"/>
        </w:rPr>
      </w:pPr>
      <w:r>
        <w:rPr>
          <w:szCs w:val="22"/>
        </w:rPr>
        <w:t>In larger excavations,</w:t>
      </w:r>
      <w:r w:rsidR="00AC3AED" w:rsidRPr="008B7DA1">
        <w:rPr>
          <w:szCs w:val="22"/>
        </w:rPr>
        <w:t xml:space="preserve"> natural</w:t>
      </w:r>
      <w:r>
        <w:rPr>
          <w:szCs w:val="22"/>
        </w:rPr>
        <w:t xml:space="preserve"> stratigraphic</w:t>
      </w:r>
      <w:r w:rsidR="00AC3AED" w:rsidRPr="008B7DA1">
        <w:rPr>
          <w:szCs w:val="22"/>
        </w:rPr>
        <w:t xml:space="preserve"> Analysis Units </w:t>
      </w:r>
      <w:r>
        <w:rPr>
          <w:szCs w:val="22"/>
        </w:rPr>
        <w:t xml:space="preserve">may </w:t>
      </w:r>
      <w:r w:rsidR="00AC3AED" w:rsidRPr="008B7DA1">
        <w:rPr>
          <w:szCs w:val="22"/>
        </w:rPr>
        <w:t>cut across</w:t>
      </w:r>
      <w:r>
        <w:rPr>
          <w:szCs w:val="22"/>
        </w:rPr>
        <w:t xml:space="preserve"> excavation squares or</w:t>
      </w:r>
      <w:r w:rsidR="00AC3AED" w:rsidRPr="008B7DA1">
        <w:rPr>
          <w:szCs w:val="22"/>
        </w:rPr>
        <w:t xml:space="preserve"> Collection Units, and the dat</w:t>
      </w:r>
      <w:r>
        <w:rPr>
          <w:szCs w:val="22"/>
        </w:rPr>
        <w:t>a are reported by Analysis Unit</w:t>
      </w:r>
      <w:r w:rsidR="00AC3AED" w:rsidRPr="008B7DA1">
        <w:rPr>
          <w:szCs w:val="22"/>
        </w:rPr>
        <w:t xml:space="preserve"> rather than</w:t>
      </w:r>
      <w:r>
        <w:rPr>
          <w:szCs w:val="22"/>
        </w:rPr>
        <w:t xml:space="preserve"> by</w:t>
      </w:r>
      <w:r w:rsidR="00AC3AED" w:rsidRPr="008B7DA1">
        <w:rPr>
          <w:szCs w:val="22"/>
        </w:rPr>
        <w:t xml:space="preserve"> Collection Unit</w:t>
      </w:r>
      <w:r w:rsidR="007E35BF">
        <w:rPr>
          <w:szCs w:val="22"/>
        </w:rPr>
        <w:t>. In this case, the fossil data</w:t>
      </w:r>
      <w:r w:rsidR="00AC3AED" w:rsidRPr="008B7DA1">
        <w:rPr>
          <w:szCs w:val="22"/>
        </w:rPr>
        <w:t xml:space="preserve"> are assigned </w:t>
      </w:r>
      <w:r w:rsidR="007E35BF">
        <w:rPr>
          <w:szCs w:val="22"/>
        </w:rPr>
        <w:t xml:space="preserve">to a generic composite Collection Unit named </w:t>
      </w:r>
      <w:r w:rsidR="00F558BE">
        <w:rPr>
          <w:szCs w:val="22"/>
        </w:rPr>
        <w:t>«</w:t>
      </w:r>
      <w:r w:rsidR="007E35BF">
        <w:rPr>
          <w:szCs w:val="22"/>
        </w:rPr>
        <w:t>Locality</w:t>
      </w:r>
      <w:r w:rsidR="00F558BE">
        <w:rPr>
          <w:szCs w:val="22"/>
        </w:rPr>
        <w:t>»</w:t>
      </w:r>
      <w:r w:rsidR="007E35BF">
        <w:rPr>
          <w:szCs w:val="22"/>
        </w:rPr>
        <w:t xml:space="preserve">, which has the </w:t>
      </w:r>
      <w:r w:rsidR="00AC3AED" w:rsidRPr="008B7DA1">
        <w:rPr>
          <w:szCs w:val="22"/>
        </w:rPr>
        <w:t>explicitly defi</w:t>
      </w:r>
      <w:r w:rsidR="007E35BF">
        <w:rPr>
          <w:szCs w:val="22"/>
        </w:rPr>
        <w:t xml:space="preserve">ned Analysis Units. If the Analysis Units are not described or reported, </w:t>
      </w:r>
      <w:r w:rsidR="00AC3AED" w:rsidRPr="008B7DA1">
        <w:rPr>
          <w:szCs w:val="22"/>
        </w:rPr>
        <w:t xml:space="preserve">then </w:t>
      </w:r>
      <w:r w:rsidR="007E35BF">
        <w:rPr>
          <w:szCs w:val="22"/>
        </w:rPr>
        <w:t xml:space="preserve">the </w:t>
      </w:r>
      <w:r w:rsidR="00AC3AED" w:rsidRPr="008B7DA1">
        <w:rPr>
          <w:szCs w:val="22"/>
        </w:rPr>
        <w:t>data are assigned to a sing</w:t>
      </w:r>
      <w:r w:rsidR="0029095E">
        <w:rPr>
          <w:szCs w:val="22"/>
        </w:rPr>
        <w:t xml:space="preserve">le Analysis Unit with the name </w:t>
      </w:r>
      <w:r w:rsidR="00F558BE">
        <w:rPr>
          <w:szCs w:val="22"/>
        </w:rPr>
        <w:t>«</w:t>
      </w:r>
      <w:r w:rsidR="00AC3AED" w:rsidRPr="008B7DA1">
        <w:rPr>
          <w:szCs w:val="22"/>
        </w:rPr>
        <w:t>Assemblage</w:t>
      </w:r>
      <w:r w:rsidR="00F558BE">
        <w:rPr>
          <w:szCs w:val="22"/>
        </w:rPr>
        <w:t>»</w:t>
      </w:r>
      <w:r w:rsidR="00AC3AED" w:rsidRPr="008B7DA1">
        <w:rPr>
          <w:szCs w:val="22"/>
        </w:rPr>
        <w:t xml:space="preserve">. Thus, </w:t>
      </w:r>
      <w:r w:rsidR="007E35BF">
        <w:rPr>
          <w:szCs w:val="22"/>
        </w:rPr>
        <w:t>for a locality</w:t>
      </w:r>
      <w:r w:rsidR="00AC3AED" w:rsidRPr="008B7DA1">
        <w:rPr>
          <w:szCs w:val="22"/>
        </w:rPr>
        <w:t xml:space="preserve"> published with </w:t>
      </w:r>
      <w:r w:rsidR="007E35BF">
        <w:rPr>
          <w:szCs w:val="22"/>
        </w:rPr>
        <w:t xml:space="preserve">only </w:t>
      </w:r>
      <w:r w:rsidR="00AC3AED" w:rsidRPr="008B7DA1">
        <w:rPr>
          <w:szCs w:val="22"/>
        </w:rPr>
        <w:t xml:space="preserve">faunal list, </w:t>
      </w:r>
      <w:r w:rsidR="007E35BF">
        <w:rPr>
          <w:szCs w:val="22"/>
        </w:rPr>
        <w:t xml:space="preserve">the </w:t>
      </w:r>
      <w:r w:rsidR="00AC3AED" w:rsidRPr="008B7DA1">
        <w:rPr>
          <w:szCs w:val="22"/>
        </w:rPr>
        <w:t>fauna are assigned to a</w:t>
      </w:r>
      <w:r w:rsidR="0029095E">
        <w:rPr>
          <w:szCs w:val="22"/>
        </w:rPr>
        <w:t xml:space="preserve"> Collection Unit </w:t>
      </w:r>
      <w:r w:rsidR="007E35BF">
        <w:rPr>
          <w:szCs w:val="22"/>
        </w:rPr>
        <w:t xml:space="preserve">named </w:t>
      </w:r>
      <w:r w:rsidR="00F558BE">
        <w:rPr>
          <w:szCs w:val="22"/>
        </w:rPr>
        <w:t>«</w:t>
      </w:r>
      <w:r w:rsidR="00AC3AED" w:rsidRPr="008B7DA1">
        <w:rPr>
          <w:szCs w:val="22"/>
        </w:rPr>
        <w:t>Locality</w:t>
      </w:r>
      <w:r w:rsidR="00F558BE">
        <w:rPr>
          <w:szCs w:val="22"/>
        </w:rPr>
        <w:t>»</w:t>
      </w:r>
      <w:r w:rsidR="007E35BF">
        <w:rPr>
          <w:szCs w:val="22"/>
        </w:rPr>
        <w:t xml:space="preserve"> </w:t>
      </w:r>
      <w:r w:rsidR="00AC3AED" w:rsidRPr="008B7DA1">
        <w:rPr>
          <w:szCs w:val="22"/>
        </w:rPr>
        <w:t xml:space="preserve">and to </w:t>
      </w:r>
      <w:r w:rsidR="0029095E">
        <w:rPr>
          <w:szCs w:val="22"/>
        </w:rPr>
        <w:t xml:space="preserve">an Analysis Unit </w:t>
      </w:r>
      <w:r w:rsidR="007E35BF">
        <w:rPr>
          <w:szCs w:val="22"/>
        </w:rPr>
        <w:t>named</w:t>
      </w:r>
      <w:r w:rsidR="0029095E">
        <w:rPr>
          <w:szCs w:val="22"/>
        </w:rPr>
        <w:t xml:space="preserve"> </w:t>
      </w:r>
      <w:r w:rsidR="00F558BE">
        <w:rPr>
          <w:szCs w:val="22"/>
        </w:rPr>
        <w:t>«</w:t>
      </w:r>
      <w:r w:rsidR="00AC3AED" w:rsidRPr="008B7DA1">
        <w:rPr>
          <w:szCs w:val="22"/>
        </w:rPr>
        <w:t>Assemblage</w:t>
      </w:r>
      <w:r w:rsidR="00F558BE">
        <w:rPr>
          <w:szCs w:val="22"/>
        </w:rPr>
        <w:t>»</w:t>
      </w:r>
      <w:r w:rsidR="00AC3AED" w:rsidRPr="008B7DA1">
        <w:rPr>
          <w:szCs w:val="22"/>
        </w:rPr>
        <w:t xml:space="preserve">. </w:t>
      </w:r>
    </w:p>
    <w:p w:rsidR="004977F6" w:rsidRPr="008B7DA1" w:rsidRDefault="004977F6" w:rsidP="00D1266B">
      <w:pPr>
        <w:spacing w:after="120"/>
        <w:rPr>
          <w:szCs w:val="22"/>
        </w:rPr>
      </w:pPr>
      <w:r w:rsidRPr="008B7DA1">
        <w:rPr>
          <w:szCs w:val="22"/>
        </w:rPr>
        <w:t xml:space="preserve">In FAUNMAP, Analysis Units are the primary sample units, and fauna are recorded by Analysis Unit. In the GPD, Analysis Units correspond to samples. </w:t>
      </w:r>
    </w:p>
    <w:p w:rsidR="00DD370C" w:rsidRPr="008B7DA1" w:rsidRDefault="00FF46C4" w:rsidP="00D1266B">
      <w:pPr>
        <w:spacing w:after="120"/>
        <w:rPr>
          <w:szCs w:val="22"/>
        </w:rPr>
      </w:pPr>
      <w:hyperlink w:anchor="_Table:_Samples" w:history="1">
        <w:r w:rsidR="00DD370C" w:rsidRPr="00473D66">
          <w:rPr>
            <w:rStyle w:val="Hyperlink"/>
            <w:szCs w:val="22"/>
          </w:rPr>
          <w:t>Samples</w:t>
        </w:r>
      </w:hyperlink>
      <w:r w:rsidR="00DD370C" w:rsidRPr="008B7DA1">
        <w:rPr>
          <w:szCs w:val="22"/>
        </w:rPr>
        <w:t xml:space="preserve"> are of a single data type from an Analysis Unit. </w:t>
      </w:r>
      <w:r w:rsidR="00AC3AED" w:rsidRPr="008B7DA1">
        <w:rPr>
          <w:szCs w:val="22"/>
        </w:rPr>
        <w:t>For example, there may be a vertebrate faunal sample and a macrobotanical sample f</w:t>
      </w:r>
      <w:r w:rsidR="00DC21AE">
        <w:rPr>
          <w:szCs w:val="22"/>
        </w:rPr>
        <w:t>rom the same</w:t>
      </w:r>
      <w:r w:rsidR="00AC3AED" w:rsidRPr="008B7DA1">
        <w:rPr>
          <w:szCs w:val="22"/>
        </w:rPr>
        <w:t xml:space="preserve"> Analysis Unit; or there may be a pollen sample</w:t>
      </w:r>
      <w:r w:rsidR="00DC21AE">
        <w:rPr>
          <w:szCs w:val="22"/>
        </w:rPr>
        <w:t xml:space="preserve"> and </w:t>
      </w:r>
      <w:r w:rsidR="003B050D">
        <w:rPr>
          <w:szCs w:val="22"/>
        </w:rPr>
        <w:t>an ostra</w:t>
      </w:r>
      <w:r w:rsidR="00AC3AED" w:rsidRPr="008B7DA1">
        <w:rPr>
          <w:szCs w:val="22"/>
        </w:rPr>
        <w:t>code sample</w:t>
      </w:r>
      <w:r w:rsidR="00DC21AE">
        <w:rPr>
          <w:szCs w:val="22"/>
        </w:rPr>
        <w:t xml:space="preserve"> from the same</w:t>
      </w:r>
      <w:r w:rsidR="00AC3AED" w:rsidRPr="008B7DA1">
        <w:rPr>
          <w:szCs w:val="22"/>
        </w:rPr>
        <w:t xml:space="preserve"> </w:t>
      </w:r>
      <w:r w:rsidR="00DC21AE">
        <w:rPr>
          <w:szCs w:val="22"/>
        </w:rPr>
        <w:t>A</w:t>
      </w:r>
      <w:r w:rsidR="00AC3AED" w:rsidRPr="008B7DA1">
        <w:rPr>
          <w:szCs w:val="22"/>
        </w:rPr>
        <w:t xml:space="preserve">nalysis </w:t>
      </w:r>
      <w:r w:rsidR="00DC21AE">
        <w:rPr>
          <w:szCs w:val="22"/>
        </w:rPr>
        <w:t>U</w:t>
      </w:r>
      <w:r w:rsidR="00AC3AED" w:rsidRPr="008B7DA1">
        <w:rPr>
          <w:szCs w:val="22"/>
        </w:rPr>
        <w:t xml:space="preserve">nit. </w:t>
      </w:r>
      <w:r w:rsidR="003B050D">
        <w:rPr>
          <w:szCs w:val="22"/>
        </w:rPr>
        <w:t>There can be multiple samples of the same data type from an Analysis Unit, for example two pollen samples counted by different analysts. Normally, vertebrate fossils from an Analysis Unit</w:t>
      </w:r>
      <w:r w:rsidR="00CF48CD">
        <w:rPr>
          <w:szCs w:val="22"/>
        </w:rPr>
        <w:t xml:space="preserve"> comprise a single sample; however, if the fossils are of mixed age, individually dated bones may be treated as separate samples, each with a precise age. </w:t>
      </w:r>
      <w:r w:rsidR="00DC21AE">
        <w:rPr>
          <w:szCs w:val="22"/>
        </w:rPr>
        <w:t xml:space="preserve">In addition to fossils, samples may also be used for physical measurements, such as loss-on-ignition. Geochronologic </w:t>
      </w:r>
      <w:r w:rsidR="003B050D">
        <w:rPr>
          <w:szCs w:val="22"/>
        </w:rPr>
        <w:t>measurements, such as radiocarbon dates, are made on geochronologic samples.</w:t>
      </w:r>
    </w:p>
    <w:p w:rsidR="00D1266B" w:rsidRDefault="009E0DFD" w:rsidP="00D1266B">
      <w:pPr>
        <w:spacing w:after="120"/>
        <w:rPr>
          <w:szCs w:val="22"/>
        </w:rPr>
      </w:pPr>
      <w:r w:rsidRPr="009E0DFD">
        <w:rPr>
          <w:szCs w:val="22"/>
        </w:rPr>
        <w:lastRenderedPageBreak/>
        <w:t xml:space="preserve">A </w:t>
      </w:r>
      <w:hyperlink w:anchor="_Table:_Samples" w:history="1">
        <w:r w:rsidR="00541273" w:rsidRPr="00473D66">
          <w:rPr>
            <w:rStyle w:val="Hyperlink"/>
            <w:szCs w:val="22"/>
          </w:rPr>
          <w:t>Dataset</w:t>
        </w:r>
      </w:hyperlink>
      <w:r w:rsidRPr="005D461B">
        <w:t xml:space="preserve"> </w:t>
      </w:r>
      <w:r>
        <w:rPr>
          <w:szCs w:val="22"/>
        </w:rPr>
        <w:t>is a set</w:t>
      </w:r>
      <w:r w:rsidR="00541273" w:rsidRPr="008B7DA1">
        <w:rPr>
          <w:szCs w:val="22"/>
        </w:rPr>
        <w:t xml:space="preserve"> of Samples of a single</w:t>
      </w:r>
      <w:r>
        <w:rPr>
          <w:szCs w:val="22"/>
        </w:rPr>
        <w:t xml:space="preserve"> data</w:t>
      </w:r>
      <w:r w:rsidR="00541273" w:rsidRPr="008B7DA1">
        <w:rPr>
          <w:szCs w:val="22"/>
        </w:rPr>
        <w:t xml:space="preserve"> type from a Collection Unit</w:t>
      </w:r>
      <w:r>
        <w:rPr>
          <w:szCs w:val="22"/>
        </w:rPr>
        <w:t>. F</w:t>
      </w:r>
      <w:r w:rsidR="00541273" w:rsidRPr="008B7DA1">
        <w:rPr>
          <w:szCs w:val="22"/>
        </w:rPr>
        <w:t xml:space="preserve">or example </w:t>
      </w:r>
      <w:r>
        <w:rPr>
          <w:szCs w:val="22"/>
        </w:rPr>
        <w:t xml:space="preserve">the pollen data from a core comprise </w:t>
      </w:r>
      <w:proofErr w:type="gramStart"/>
      <w:r>
        <w:rPr>
          <w:szCs w:val="22"/>
        </w:rPr>
        <w:t xml:space="preserve">a </w:t>
      </w:r>
      <w:r w:rsidR="003B050D">
        <w:rPr>
          <w:szCs w:val="22"/>
        </w:rPr>
        <w:t>pollen</w:t>
      </w:r>
      <w:proofErr w:type="gramEnd"/>
      <w:r w:rsidR="003B050D">
        <w:rPr>
          <w:szCs w:val="22"/>
        </w:rPr>
        <w:t xml:space="preserve"> D</w:t>
      </w:r>
      <w:r>
        <w:rPr>
          <w:szCs w:val="22"/>
        </w:rPr>
        <w:t>ataset</w:t>
      </w:r>
      <w:r w:rsidR="00541273" w:rsidRPr="008B7DA1">
        <w:rPr>
          <w:szCs w:val="22"/>
        </w:rPr>
        <w:t xml:space="preserve">. </w:t>
      </w:r>
      <w:r w:rsidR="003B050D">
        <w:rPr>
          <w:szCs w:val="22"/>
        </w:rPr>
        <w:t xml:space="preserve">The geochronologic samples from a Collection Unit form a geochronologic Dataset. </w:t>
      </w:r>
      <w:r w:rsidR="00541273" w:rsidRPr="008B7DA1">
        <w:rPr>
          <w:szCs w:val="22"/>
        </w:rPr>
        <w:t xml:space="preserve">Every Sample is assigned to a Dataset, and every Dataset is assigned to a Collection Unit. Samples from different Collection Units cannot be assigned to the same Dataset (although they may be assigned to Aggregate Datasets). </w:t>
      </w:r>
    </w:p>
    <w:p w:rsidR="00E6252C" w:rsidRDefault="00E6252C" w:rsidP="00D1266B">
      <w:pPr>
        <w:spacing w:after="120"/>
        <w:rPr>
          <w:szCs w:val="22"/>
        </w:rPr>
      </w:pPr>
    </w:p>
    <w:p w:rsidR="00E6252C" w:rsidRDefault="0033477D" w:rsidP="00E6252C">
      <w:pPr>
        <w:keepNext/>
        <w:spacing w:after="240"/>
      </w:pPr>
      <w:r>
        <w:rPr>
          <w:noProof/>
          <w:szCs w:val="22"/>
        </w:rPr>
        <w:drawing>
          <wp:inline distT="0" distB="0" distL="0" distR="0">
            <wp:extent cx="5943600" cy="1123950"/>
            <wp:effectExtent l="19050" t="0" r="0" b="0"/>
            <wp:docPr id="2" name="Picture 2" descr="Database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Comparison"/>
                    <pic:cNvPicPr>
                      <a:picLocks noChangeAspect="1" noChangeArrowheads="1"/>
                    </pic:cNvPicPr>
                  </pic:nvPicPr>
                  <pic:blipFill>
                    <a:blip r:embed="rId9" cstate="print"/>
                    <a:srcRect/>
                    <a:stretch>
                      <a:fillRect/>
                    </a:stretch>
                  </pic:blipFill>
                  <pic:spPr bwMode="auto">
                    <a:xfrm>
                      <a:off x="0" y="0"/>
                      <a:ext cx="5943600" cy="1123950"/>
                    </a:xfrm>
                    <a:prstGeom prst="rect">
                      <a:avLst/>
                    </a:prstGeom>
                    <a:noFill/>
                    <a:ln w="9525">
                      <a:noFill/>
                      <a:miter lim="800000"/>
                      <a:headEnd/>
                      <a:tailEnd/>
                    </a:ln>
                  </pic:spPr>
                </pic:pic>
              </a:graphicData>
            </a:graphic>
          </wp:inline>
        </w:drawing>
      </w:r>
    </w:p>
    <w:p w:rsidR="00E6252C" w:rsidRPr="00FB1C0C" w:rsidRDefault="00E6252C" w:rsidP="00E6252C">
      <w:pPr>
        <w:pStyle w:val="Caption"/>
        <w:spacing w:before="120"/>
        <w:rPr>
          <w:szCs w:val="22"/>
        </w:rPr>
      </w:pPr>
      <w:bookmarkStart w:id="21" w:name="_Ref193582665"/>
      <w:proofErr w:type="gramStart"/>
      <w:r w:rsidRPr="00FB1C0C">
        <w:t xml:space="preserve">Figure </w:t>
      </w:r>
      <w:r w:rsidR="00FF46C4">
        <w:fldChar w:fldCharType="begin"/>
      </w:r>
      <w:r w:rsidR="00FF46C4">
        <w:instrText xml:space="preserve"> S</w:instrText>
      </w:r>
      <w:r w:rsidR="00FF46C4">
        <w:instrText xml:space="preserve">EQ Figure \* ARABIC </w:instrText>
      </w:r>
      <w:r w:rsidR="00FF46C4">
        <w:fldChar w:fldCharType="separate"/>
      </w:r>
      <w:r w:rsidR="003C00ED">
        <w:rPr>
          <w:noProof/>
        </w:rPr>
        <w:t>1</w:t>
      </w:r>
      <w:r w:rsidR="00FF46C4">
        <w:rPr>
          <w:noProof/>
        </w:rPr>
        <w:fldChar w:fldCharType="end"/>
      </w:r>
      <w:bookmarkEnd w:id="21"/>
      <w:r w:rsidRPr="00FB1C0C">
        <w:t>.</w:t>
      </w:r>
      <w:proofErr w:type="gramEnd"/>
      <w:r w:rsidRPr="00FB1C0C">
        <w:t xml:space="preserve"> </w:t>
      </w:r>
      <w:proofErr w:type="gramStart"/>
      <w:r w:rsidRPr="00FB1C0C">
        <w:t>Diagram showing the relationships between tables in Neotoma, the Pollen Database, and FAUNMAP.</w:t>
      </w:r>
      <w:proofErr w:type="gramEnd"/>
      <w:r w:rsidRPr="00FB1C0C">
        <w:t xml:space="preserve"> Because the pollen database has only pollen, no need exists for Analysis Units</w:t>
      </w:r>
      <w:r w:rsidR="00AE2144" w:rsidRPr="00FB1C0C">
        <w:t>,</w:t>
      </w:r>
      <w:r w:rsidRPr="00FB1C0C">
        <w:t xml:space="preserve"> which may have multiple data types. </w:t>
      </w:r>
      <w:r w:rsidR="00546798" w:rsidRPr="00FB1C0C">
        <w:t xml:space="preserve"> FAUNMAP does not make a hierarchical distinction between Collection Units and Analysis Units, and </w:t>
      </w:r>
      <w:r w:rsidRPr="00FB1C0C">
        <w:t>the data for both Analysis Units and fauna are</w:t>
      </w:r>
      <w:r w:rsidR="00546798" w:rsidRPr="00FB1C0C">
        <w:t xml:space="preserve"> contained</w:t>
      </w:r>
      <w:r w:rsidRPr="00FB1C0C">
        <w:t xml:space="preserve"> in the F</w:t>
      </w:r>
      <w:r w:rsidR="00546798" w:rsidRPr="00FB1C0C">
        <w:t>aunal table, although</w:t>
      </w:r>
      <w:r w:rsidR="00AE2144" w:rsidRPr="00FB1C0C">
        <w:t xml:space="preserve"> within the Faunal table</w:t>
      </w:r>
      <w:proofErr w:type="gramStart"/>
      <w:r w:rsidR="00AE2144" w:rsidRPr="00FB1C0C">
        <w:t xml:space="preserve">, </w:t>
      </w:r>
      <w:r w:rsidR="00546798" w:rsidRPr="00FB1C0C">
        <w:t xml:space="preserve"> implicit</w:t>
      </w:r>
      <w:proofErr w:type="gramEnd"/>
      <w:r w:rsidR="00546798" w:rsidRPr="00FB1C0C">
        <w:t xml:space="preserve"> </w:t>
      </w:r>
      <w:r w:rsidRPr="00FB1C0C">
        <w:t>one-to-many relationship</w:t>
      </w:r>
      <w:r w:rsidR="00546798" w:rsidRPr="00FB1C0C">
        <w:t>s</w:t>
      </w:r>
      <w:r w:rsidR="00AE2144" w:rsidRPr="00FB1C0C">
        <w:t xml:space="preserve"> exist</w:t>
      </w:r>
      <w:r w:rsidRPr="00FB1C0C">
        <w:t xml:space="preserve"> between </w:t>
      </w:r>
      <w:r w:rsidR="00546798" w:rsidRPr="00FB1C0C">
        <w:t>Localities and Analysis Units and between Analysis Units and faun</w:t>
      </w:r>
      <w:r w:rsidR="00AE2144" w:rsidRPr="00FB1C0C">
        <w:t>al data.</w:t>
      </w:r>
    </w:p>
    <w:p w:rsidR="00461F39" w:rsidRDefault="00461F39" w:rsidP="00B27865">
      <w:pPr>
        <w:pStyle w:val="Heading2"/>
      </w:pPr>
      <w:bookmarkStart w:id="22" w:name="_Toc193596096"/>
      <w:bookmarkStart w:id="23" w:name="_Toc193596214"/>
      <w:bookmarkStart w:id="24" w:name="_Toc311210816"/>
      <w:r>
        <w:t>Taxa and Variables</w:t>
      </w:r>
      <w:bookmarkEnd w:id="22"/>
      <w:bookmarkEnd w:id="23"/>
      <w:bookmarkEnd w:id="24"/>
    </w:p>
    <w:p w:rsidR="00461F39" w:rsidRDefault="00562424" w:rsidP="0085093B">
      <w:pPr>
        <w:spacing w:after="120"/>
      </w:pPr>
      <w:r>
        <w:t xml:space="preserve">In general, a sample in Neotoma has a list of taxa with some measure of abundances. The </w:t>
      </w:r>
      <w:hyperlink w:anchor="_Table:_Data" w:history="1">
        <w:r w:rsidRPr="008D28C4">
          <w:rPr>
            <w:rStyle w:val="Hyperlink"/>
          </w:rPr>
          <w:t>Data</w:t>
        </w:r>
      </w:hyperlink>
      <w:r>
        <w:t xml:space="preserve"> table in Neotoma has fields for Sample</w:t>
      </w:r>
      <w:r w:rsidR="00F33501">
        <w:t>ID</w:t>
      </w:r>
      <w:r>
        <w:t>, Variable</w:t>
      </w:r>
      <w:r w:rsidR="00F33501">
        <w:t>ID</w:t>
      </w:r>
      <w:r>
        <w:t xml:space="preserve">, and Value. </w:t>
      </w:r>
      <w:r w:rsidR="00C15502" w:rsidRPr="00FA43FA">
        <w:rPr>
          <w:rStyle w:val="StyleBoldSteelBlue"/>
        </w:rPr>
        <w:t>Variables</w:t>
      </w:r>
      <w:r w:rsidR="00C15502">
        <w:t xml:space="preserve">, which are listed in the </w:t>
      </w:r>
      <w:hyperlink w:anchor="_Table:_Variables" w:history="1">
        <w:r w:rsidR="00C15502" w:rsidRPr="00C15502">
          <w:rPr>
            <w:rStyle w:val="Hyperlink"/>
          </w:rPr>
          <w:t>Variables</w:t>
        </w:r>
      </w:hyperlink>
      <w:r w:rsidR="00C15502">
        <w:t xml:space="preserve"> table, </w:t>
      </w:r>
      <w:r w:rsidR="00F33501">
        <w:t>consist</w:t>
      </w:r>
      <w:r w:rsidR="00992EDE">
        <w:t xml:space="preserve"> of</w:t>
      </w:r>
      <w:r w:rsidR="00F33501">
        <w:t xml:space="preserve"> a </w:t>
      </w:r>
      <w:r w:rsidR="00F33501" w:rsidRPr="00B27865">
        <w:rPr>
          <w:rStyle w:val="StyleBoldSteelBlue"/>
        </w:rPr>
        <w:t>Taxon</w:t>
      </w:r>
      <w:r w:rsidR="00F33501">
        <w:t>,</w:t>
      </w:r>
      <w:r w:rsidR="00C15502">
        <w:t xml:space="preserve"> referenced in the </w:t>
      </w:r>
      <w:hyperlink w:anchor="_Table:_Taxa" w:history="1">
        <w:r w:rsidR="00C15502" w:rsidRPr="00C15502">
          <w:rPr>
            <w:rStyle w:val="Hyperlink"/>
          </w:rPr>
          <w:t>Taxa</w:t>
        </w:r>
      </w:hyperlink>
      <w:r w:rsidR="00C15502">
        <w:t xml:space="preserve"> table, as well as the</w:t>
      </w:r>
      <w:r w:rsidR="005D461B">
        <w:t xml:space="preserve"> identified</w:t>
      </w:r>
      <w:r w:rsidR="00992EDE">
        <w:t xml:space="preserve"> </w:t>
      </w:r>
      <w:r w:rsidR="00F33501" w:rsidRPr="00FA43FA">
        <w:rPr>
          <w:rStyle w:val="StyleBoldSteelBlue"/>
        </w:rPr>
        <w:t>Element</w:t>
      </w:r>
      <w:r w:rsidR="005D461B">
        <w:rPr>
          <w:rStyle w:val="StyleBoldSteelBlue"/>
        </w:rPr>
        <w:t>,</w:t>
      </w:r>
      <w:r w:rsidR="00992EDE" w:rsidRPr="00FA43FA">
        <w:t xml:space="preserve"> </w:t>
      </w:r>
      <w:r w:rsidR="00992EDE">
        <w:t xml:space="preserve">measurement </w:t>
      </w:r>
      <w:r w:rsidR="00F33501" w:rsidRPr="00473D66">
        <w:rPr>
          <w:rStyle w:val="StyleBoldSteelBlue"/>
        </w:rPr>
        <w:t>Units</w:t>
      </w:r>
      <w:r w:rsidR="00F33501">
        <w:t xml:space="preserve">, </w:t>
      </w:r>
      <w:r w:rsidR="00F33501" w:rsidRPr="00473D66">
        <w:rPr>
          <w:rStyle w:val="StyleBoldSteelBlue"/>
        </w:rPr>
        <w:t>Context</w:t>
      </w:r>
      <w:r w:rsidR="00F33501">
        <w:t xml:space="preserve">, and </w:t>
      </w:r>
      <w:r w:rsidR="00F33501" w:rsidRPr="00473D66">
        <w:rPr>
          <w:rStyle w:val="StyleBoldSteelBlue"/>
        </w:rPr>
        <w:t>Modification</w:t>
      </w:r>
      <w:r w:rsidR="00992EDE">
        <w:t>.</w:t>
      </w:r>
      <w:r w:rsidR="0018545D">
        <w:t xml:space="preserve"> A</w:t>
      </w:r>
      <w:r w:rsidR="00F33501">
        <w:t xml:space="preserve"> Taxon is generally a biological Taxon, but</w:t>
      </w:r>
      <w:r w:rsidR="00992EDE">
        <w:t xml:space="preserve"> a Taxon</w:t>
      </w:r>
      <w:r w:rsidR="00F33501">
        <w:t xml:space="preserve"> may also be a physical attribute such as loss-on-ignition. </w:t>
      </w:r>
    </w:p>
    <w:p w:rsidR="00F33501" w:rsidRDefault="0086755D" w:rsidP="0085093B">
      <w:pPr>
        <w:spacing w:after="120"/>
      </w:pPr>
      <w:r>
        <w:t>For biological t</w:t>
      </w:r>
      <w:r w:rsidR="00F33501">
        <w:t xml:space="preserve">axa, the </w:t>
      </w:r>
      <w:r w:rsidR="00F33501" w:rsidRPr="00473D66">
        <w:rPr>
          <w:rStyle w:val="StyleBoldSteelBlue"/>
        </w:rPr>
        <w:t>Element</w:t>
      </w:r>
      <w:r w:rsidR="00F33501">
        <w:t xml:space="preserve"> is the organ or skeletal element. Typical faunal Elements are bones, teeth, scales, </w:t>
      </w:r>
      <w:r w:rsidR="00866DC7">
        <w:t>and other hard body parts. Bone</w:t>
      </w:r>
      <w:r w:rsidR="00F33501">
        <w:t xml:space="preserve"> </w:t>
      </w:r>
      <w:r w:rsidR="0029095E">
        <w:t>and t</w:t>
      </w:r>
      <w:r w:rsidR="00866DC7">
        <w:t>oot</w:t>
      </w:r>
      <w:r w:rsidR="0029095E">
        <w:t>h</w:t>
      </w:r>
      <w:r w:rsidR="00866DC7">
        <w:t xml:space="preserve"> Elements</w:t>
      </w:r>
      <w:r w:rsidR="0029095E">
        <w:t xml:space="preserve"> </w:t>
      </w:r>
      <w:r w:rsidR="00F33501">
        <w:t xml:space="preserve">may be </w:t>
      </w:r>
      <w:r w:rsidR="00311213">
        <w:t>specific</w:t>
      </w:r>
      <w:r w:rsidR="0029095E">
        <w:t xml:space="preserve">ally identified (e.g. </w:t>
      </w:r>
      <w:r w:rsidR="00F558BE">
        <w:t>«</w:t>
      </w:r>
      <w:r w:rsidR="0029095E">
        <w:t>tibia</w:t>
      </w:r>
      <w:r w:rsidR="00F558BE">
        <w:t>»</w:t>
      </w:r>
      <w:r w:rsidR="0029095E">
        <w:t xml:space="preserve"> or even more precisely </w:t>
      </w:r>
      <w:r w:rsidR="00F558BE">
        <w:t>«</w:t>
      </w:r>
      <w:r w:rsidR="0029095E" w:rsidRPr="0029095E">
        <w:t>tibia, distal, left</w:t>
      </w:r>
      <w:r w:rsidR="00F558BE">
        <w:t>»</w:t>
      </w:r>
      <w:r w:rsidR="0029095E">
        <w:t xml:space="preserve">, </w:t>
      </w:r>
      <w:r w:rsidR="00F558BE">
        <w:t>«</w:t>
      </w:r>
      <w:r w:rsidR="0029095E">
        <w:t>M2, lower, left</w:t>
      </w:r>
      <w:r w:rsidR="00F558BE">
        <w:t>»</w:t>
      </w:r>
      <w:r w:rsidR="0029095E">
        <w:t xml:space="preserve">). </w:t>
      </w:r>
      <w:r w:rsidR="00866DC7">
        <w:t xml:space="preserve">Some soft Elements also occur in the database (e.g. </w:t>
      </w:r>
      <w:r w:rsidR="00F558BE">
        <w:t>«</w:t>
      </w:r>
      <w:r w:rsidR="00866DC7">
        <w:t>hair</w:t>
      </w:r>
      <w:r w:rsidR="00F558BE">
        <w:t>»</w:t>
      </w:r>
      <w:r w:rsidR="00866DC7">
        <w:t xml:space="preserve"> and </w:t>
      </w:r>
      <w:r w:rsidR="00F558BE">
        <w:t>«</w:t>
      </w:r>
      <w:r w:rsidR="00866DC7">
        <w:t>dung</w:t>
      </w:r>
      <w:r w:rsidR="00F558BE">
        <w:t>»</w:t>
      </w:r>
      <w:r w:rsidR="00866DC7">
        <w:t xml:space="preserve">). </w:t>
      </w:r>
      <w:r w:rsidR="00992EDE">
        <w:t xml:space="preserve">For mammals, an unspecified element is </w:t>
      </w:r>
      <w:r w:rsidR="00F558BE">
        <w:t>«</w:t>
      </w:r>
      <w:r w:rsidR="00992EDE">
        <w:t>bone/tooth</w:t>
      </w:r>
      <w:r w:rsidR="00F558BE">
        <w:t>»</w:t>
      </w:r>
      <w:r w:rsidR="00992EDE">
        <w:t xml:space="preserve">. </w:t>
      </w:r>
      <w:r w:rsidR="00866DC7">
        <w:t xml:space="preserve">Elements for plant macrofossils are the organs identified (e.g. </w:t>
      </w:r>
      <w:r w:rsidR="00F558BE">
        <w:t>«</w:t>
      </w:r>
      <w:r w:rsidR="00866DC7">
        <w:t>seed</w:t>
      </w:r>
      <w:r w:rsidR="00F558BE">
        <w:t>»</w:t>
      </w:r>
      <w:r w:rsidR="00866DC7">
        <w:t xml:space="preserve">, </w:t>
      </w:r>
      <w:r w:rsidR="00F558BE">
        <w:t>«</w:t>
      </w:r>
      <w:r w:rsidR="00866DC7">
        <w:t>needle</w:t>
      </w:r>
      <w:r w:rsidR="00F558BE">
        <w:t>»</w:t>
      </w:r>
      <w:r w:rsidR="00866DC7">
        <w:t xml:space="preserve">, </w:t>
      </w:r>
      <w:r w:rsidR="00F558BE">
        <w:t>«</w:t>
      </w:r>
      <w:proofErr w:type="gramStart"/>
      <w:r w:rsidR="00866DC7">
        <w:t>cone</w:t>
      </w:r>
      <w:proofErr w:type="gramEnd"/>
      <w:r w:rsidR="00866DC7">
        <w:t xml:space="preserve"> bract</w:t>
      </w:r>
      <w:r w:rsidR="00F558BE">
        <w:t>»</w:t>
      </w:r>
      <w:r w:rsidR="00866DC7">
        <w:t>). Pollen and spores are treated simply as taxon Elements.</w:t>
      </w:r>
      <w:r w:rsidR="0011251C">
        <w:t xml:space="preserve"> Thus, </w:t>
      </w:r>
      <w:r w:rsidR="0011251C" w:rsidRPr="0011251C">
        <w:rPr>
          <w:i/>
        </w:rPr>
        <w:t>Picea</w:t>
      </w:r>
      <w:r w:rsidR="0011251C">
        <w:t xml:space="preserve"> seeds, </w:t>
      </w:r>
      <w:r w:rsidR="0011251C" w:rsidRPr="0011251C">
        <w:rPr>
          <w:i/>
        </w:rPr>
        <w:t>Picea</w:t>
      </w:r>
      <w:r w:rsidR="0011251C">
        <w:t xml:space="preserve"> needles, and </w:t>
      </w:r>
      <w:r w:rsidR="0011251C" w:rsidRPr="0011251C">
        <w:rPr>
          <w:i/>
        </w:rPr>
        <w:t>Picea</w:t>
      </w:r>
      <w:r>
        <w:t xml:space="preserve"> pollen are three different V</w:t>
      </w:r>
      <w:r w:rsidR="0011251C">
        <w:t xml:space="preserve">ariables. All three refer to a single entry in the </w:t>
      </w:r>
      <w:hyperlink w:anchor="_Table:_Taxa" w:history="1">
        <w:r w:rsidR="0011251C" w:rsidRPr="008D28C4">
          <w:rPr>
            <w:rStyle w:val="Hyperlink"/>
          </w:rPr>
          <w:t>Tax</w:t>
        </w:r>
        <w:r w:rsidR="008D28C4" w:rsidRPr="008D28C4">
          <w:rPr>
            <w:rStyle w:val="Hyperlink"/>
          </w:rPr>
          <w:t>a</w:t>
        </w:r>
      </w:hyperlink>
      <w:r w:rsidR="0011251C">
        <w:t xml:space="preserve"> table for </w:t>
      </w:r>
      <w:r w:rsidR="0011251C" w:rsidRPr="0011251C">
        <w:rPr>
          <w:i/>
        </w:rPr>
        <w:t>Picea</w:t>
      </w:r>
      <w:r w:rsidR="0011251C">
        <w:t>.</w:t>
      </w:r>
    </w:p>
    <w:p w:rsidR="00866DC7" w:rsidRDefault="00866DC7" w:rsidP="0085093B">
      <w:pPr>
        <w:spacing w:after="120"/>
      </w:pPr>
      <w:r>
        <w:t xml:space="preserve">Variable </w:t>
      </w:r>
      <w:r w:rsidRPr="00473D66">
        <w:rPr>
          <w:rStyle w:val="StyleBoldSteelBlue"/>
        </w:rPr>
        <w:t>Units</w:t>
      </w:r>
      <w:r>
        <w:t xml:space="preserve"> are the measurement units. For faunal data, the most common are </w:t>
      </w:r>
      <w:r w:rsidR="00F558BE">
        <w:t>«</w:t>
      </w:r>
      <w:r>
        <w:t>present/absent</w:t>
      </w:r>
      <w:r w:rsidR="00F558BE">
        <w:t>»</w:t>
      </w:r>
      <w:r>
        <w:t xml:space="preserve">, </w:t>
      </w:r>
      <w:r w:rsidR="00F558BE">
        <w:t>«</w:t>
      </w:r>
      <w:r>
        <w:t>number of individual specimens</w:t>
      </w:r>
      <w:r w:rsidR="00F558BE">
        <w:t>»</w:t>
      </w:r>
      <w:r>
        <w:t xml:space="preserve"> (NISP), and </w:t>
      </w:r>
      <w:r w:rsidR="00F558BE">
        <w:t>«</w:t>
      </w:r>
      <w:r>
        <w:t>minimu</w:t>
      </w:r>
      <w:r w:rsidR="0011251C">
        <w:t>m number of individuals</w:t>
      </w:r>
      <w:r w:rsidR="00F558BE">
        <w:t>»</w:t>
      </w:r>
      <w:r w:rsidR="0011251C">
        <w:t xml:space="preserve"> (MNI). Plant macrofossils have many different quantitative and semi-quantitative measurement Units, including concentrations and relative abundance scales. Measurement Units for pollen are NISP (counts) and </w:t>
      </w:r>
      <w:r w:rsidR="00F558BE">
        <w:t>«</w:t>
      </w:r>
      <w:r w:rsidR="0011251C">
        <w:t>percent</w:t>
      </w:r>
      <w:r w:rsidR="00F558BE">
        <w:t>»</w:t>
      </w:r>
      <w:r w:rsidR="0011251C">
        <w:t xml:space="preserve">. For pollen the preferred measurement Unit is NISP, but for some sites only percentage data are available. </w:t>
      </w:r>
      <w:r w:rsidR="0018545D" w:rsidRPr="0018545D">
        <w:rPr>
          <w:i/>
        </w:rPr>
        <w:t>Picea</w:t>
      </w:r>
      <w:r w:rsidR="0018545D">
        <w:t xml:space="preserve"> pollen NISP and </w:t>
      </w:r>
      <w:r w:rsidR="0018545D" w:rsidRPr="0018545D">
        <w:rPr>
          <w:i/>
        </w:rPr>
        <w:t>Picea</w:t>
      </w:r>
      <w:r w:rsidR="0018545D">
        <w:t xml:space="preserve"> po</w:t>
      </w:r>
      <w:r w:rsidR="0086755D">
        <w:t>llen percent are two different V</w:t>
      </w:r>
      <w:r w:rsidR="0018545D">
        <w:t>ariables.</w:t>
      </w:r>
    </w:p>
    <w:p w:rsidR="0018545D" w:rsidRDefault="0018545D" w:rsidP="0085093B">
      <w:pPr>
        <w:spacing w:after="120"/>
      </w:pPr>
      <w:r>
        <w:t xml:space="preserve">Variable </w:t>
      </w:r>
      <w:r w:rsidRPr="00473D66">
        <w:rPr>
          <w:rStyle w:val="StyleBoldSteelBlue"/>
        </w:rPr>
        <w:t>Contexts</w:t>
      </w:r>
      <w:r>
        <w:t xml:space="preserve"> for fauna include </w:t>
      </w:r>
      <w:r w:rsidR="00F558BE">
        <w:t>«</w:t>
      </w:r>
      <w:r>
        <w:t>articulated</w:t>
      </w:r>
      <w:r w:rsidR="00F558BE">
        <w:t>»</w:t>
      </w:r>
      <w:r>
        <w:t xml:space="preserve">, </w:t>
      </w:r>
      <w:r w:rsidR="00F558BE">
        <w:t>«</w:t>
      </w:r>
      <w:r>
        <w:t>intrusive</w:t>
      </w:r>
      <w:r w:rsidR="00F558BE">
        <w:t>»</w:t>
      </w:r>
      <w:r>
        <w:t xml:space="preserve">, and </w:t>
      </w:r>
      <w:r w:rsidR="00F558BE">
        <w:t>«</w:t>
      </w:r>
      <w:r>
        <w:t>redeposited</w:t>
      </w:r>
      <w:r w:rsidR="00F558BE">
        <w:t>»</w:t>
      </w:r>
      <w:r>
        <w:t xml:space="preserve">. A context for pollen is </w:t>
      </w:r>
      <w:r w:rsidR="00F558BE">
        <w:t>«</w:t>
      </w:r>
      <w:r>
        <w:t>anachronic</w:t>
      </w:r>
      <w:r w:rsidR="00F558BE">
        <w:t>»</w:t>
      </w:r>
      <w:r>
        <w:t xml:space="preserve">, which </w:t>
      </w:r>
      <w:r w:rsidR="0085093B">
        <w:t>refers to a pollen type known to be too old for the contempo</w:t>
      </w:r>
      <w:r w:rsidR="0086755D">
        <w:t>rary sedimentary deposit. Most V</w:t>
      </w:r>
      <w:r w:rsidR="0085093B">
        <w:t xml:space="preserve">ariables do not have a specified context. </w:t>
      </w:r>
    </w:p>
    <w:p w:rsidR="0085093B" w:rsidRDefault="00387E4F" w:rsidP="0085093B">
      <w:pPr>
        <w:spacing w:after="120"/>
      </w:pPr>
      <w:r>
        <w:t xml:space="preserve">Variable </w:t>
      </w:r>
      <w:r w:rsidRPr="00473D66">
        <w:rPr>
          <w:rStyle w:val="StyleBoldSteelBlue"/>
        </w:rPr>
        <w:t>Modifications</w:t>
      </w:r>
      <w:r>
        <w:t xml:space="preserve"> include various modificati</w:t>
      </w:r>
      <w:r w:rsidR="0086755D">
        <w:t>ons to fossils or modifiers to V</w:t>
      </w:r>
      <w:r>
        <w:t xml:space="preserve">ariables, including human modifications to bones (e.g. </w:t>
      </w:r>
      <w:r w:rsidR="00F558BE">
        <w:t>«</w:t>
      </w:r>
      <w:r>
        <w:t>bone tool</w:t>
      </w:r>
      <w:r w:rsidR="00F558BE">
        <w:t>»</w:t>
      </w:r>
      <w:r>
        <w:t xml:space="preserve">, </w:t>
      </w:r>
      <w:r w:rsidR="00F558BE">
        <w:t>«</w:t>
      </w:r>
      <w:r>
        <w:t>human butchering</w:t>
      </w:r>
      <w:r w:rsidR="00F558BE">
        <w:t>»</w:t>
      </w:r>
      <w:r>
        <w:t xml:space="preserve">, </w:t>
      </w:r>
      <w:r w:rsidR="00F558BE">
        <w:t>«</w:t>
      </w:r>
      <w:r>
        <w:t>burned</w:t>
      </w:r>
      <w:r w:rsidR="00F558BE">
        <w:t>»</w:t>
      </w:r>
      <w:r>
        <w:t xml:space="preserve">) and preservational and taphonomic modifications (e.g. </w:t>
      </w:r>
      <w:r w:rsidR="00F558BE">
        <w:t>«</w:t>
      </w:r>
      <w:r>
        <w:t>carnivore gnawed</w:t>
      </w:r>
      <w:r w:rsidR="00F558BE">
        <w:t>»</w:t>
      </w:r>
      <w:r>
        <w:t xml:space="preserve">, </w:t>
      </w:r>
      <w:r w:rsidR="00F558BE">
        <w:t>«</w:t>
      </w:r>
      <w:r>
        <w:t>fragment</w:t>
      </w:r>
      <w:r w:rsidR="00F558BE">
        <w:t>»</w:t>
      </w:r>
      <w:r>
        <w:t xml:space="preserve">).  Modifications for pollen include preservational classifications such as </w:t>
      </w:r>
      <w:r w:rsidR="00F558BE">
        <w:t>«</w:t>
      </w:r>
      <w:r>
        <w:t>corroded</w:t>
      </w:r>
      <w:r w:rsidR="00F558BE">
        <w:t>»</w:t>
      </w:r>
      <w:r>
        <w:t xml:space="preserve"> and </w:t>
      </w:r>
      <w:r w:rsidR="00F558BE">
        <w:t>«</w:t>
      </w:r>
      <w:r>
        <w:t>degraded</w:t>
      </w:r>
      <w:r w:rsidR="00F558BE">
        <w:t>»</w:t>
      </w:r>
      <w:r>
        <w:t>.</w:t>
      </w:r>
    </w:p>
    <w:p w:rsidR="00BA3B50" w:rsidRDefault="00BA3B50" w:rsidP="00B27865">
      <w:pPr>
        <w:pStyle w:val="Heading2"/>
      </w:pPr>
      <w:bookmarkStart w:id="25" w:name="_Toc193596097"/>
      <w:bookmarkStart w:id="26" w:name="_Toc193596215"/>
      <w:bookmarkStart w:id="27" w:name="_Toc311210817"/>
      <w:r>
        <w:lastRenderedPageBreak/>
        <w:t>Taxonomy and Synonymy</w:t>
      </w:r>
      <w:bookmarkEnd w:id="25"/>
      <w:bookmarkEnd w:id="26"/>
      <w:bookmarkEnd w:id="27"/>
    </w:p>
    <w:p w:rsidR="00911B82" w:rsidRDefault="00801E3C" w:rsidP="00911B82">
      <w:pPr>
        <w:spacing w:after="120"/>
        <w:rPr>
          <w:rFonts w:cs="Arial"/>
        </w:rPr>
      </w:pPr>
      <w:r>
        <w:t xml:space="preserve">Neotoma does not change or question identifications from original sources, although taxonomic names may be synonymized to currently </w:t>
      </w:r>
      <w:r w:rsidR="00906D2D">
        <w:t xml:space="preserve">accepted names. </w:t>
      </w:r>
      <w:r w:rsidR="00911B82">
        <w:t>Thus, for example, the old</w:t>
      </w:r>
      <w:r w:rsidR="00906D2D">
        <w:t xml:space="preserve"> (although still valid) non-standard plant family names such as Gramineae and Compositae are synonimized to the</w:t>
      </w:r>
      <w:r w:rsidR="00911B82">
        <w:t>ir</w:t>
      </w:r>
      <w:r w:rsidR="00906D2D">
        <w:t xml:space="preserve"> standard </w:t>
      </w:r>
      <w:r w:rsidR="00911B82">
        <w:t xml:space="preserve">family </w:t>
      </w:r>
      <w:r w:rsidR="00906D2D">
        <w:t xml:space="preserve">names terminated with </w:t>
      </w:r>
      <w:r w:rsidR="00911B82">
        <w:t>«-</w:t>
      </w:r>
      <w:r w:rsidR="00906D2D">
        <w:t>aceae</w:t>
      </w:r>
      <w:r w:rsidR="00911B82">
        <w:t xml:space="preserve">», viz. Poaceae and Asteraceae. </w:t>
      </w:r>
      <w:r w:rsidR="00911B82">
        <w:rPr>
          <w:rFonts w:cs="Arial"/>
        </w:rPr>
        <w:t xml:space="preserve">Neotoma has not attempted to establish complete or comprehensive synonymies. However, the </w:t>
      </w:r>
      <w:hyperlink w:anchor="_Table:_Synonyms" w:history="1">
        <w:r w:rsidR="00911B82" w:rsidRPr="00680F82">
          <w:rPr>
            <w:rStyle w:val="Hyperlink"/>
            <w:rFonts w:cs="Arial"/>
          </w:rPr>
          <w:t>Synonyms</w:t>
        </w:r>
      </w:hyperlink>
      <w:r w:rsidR="00911B82">
        <w:rPr>
          <w:rFonts w:cs="Arial"/>
        </w:rPr>
        <w:t xml:space="preserve"> table lists commonly encountered synonyms. The descriptions of the </w:t>
      </w:r>
      <w:hyperlink w:anchor="_Table:_SynonymTypes" w:history="1">
        <w:r w:rsidR="00911B82" w:rsidRPr="006D2A2A">
          <w:rPr>
            <w:rStyle w:val="Hyperlink"/>
            <w:rFonts w:cs="Arial"/>
          </w:rPr>
          <w:t>SynonymTypes</w:t>
        </w:r>
      </w:hyperlink>
      <w:r w:rsidR="00911B82">
        <w:rPr>
          <w:rFonts w:cs="Arial"/>
        </w:rPr>
        <w:t xml:space="preserve"> and </w:t>
      </w:r>
      <w:hyperlink w:anchor="_Table:_Taxa" w:history="1">
        <w:r w:rsidR="00911B82" w:rsidRPr="00680F82">
          <w:rPr>
            <w:rStyle w:val="Hyperlink"/>
            <w:rFonts w:cs="Arial"/>
          </w:rPr>
          <w:t>Taxa</w:t>
        </w:r>
      </w:hyperlink>
      <w:r w:rsidR="00911B82">
        <w:rPr>
          <w:rFonts w:cs="Arial"/>
        </w:rPr>
        <w:t xml:space="preserve"> tables contain fuller discussions of synonymiztions made in Neotoma.</w:t>
      </w:r>
    </w:p>
    <w:p w:rsidR="0031019B" w:rsidRDefault="0031019B" w:rsidP="0031019B">
      <w:pPr>
        <w:spacing w:after="120"/>
      </w:pPr>
      <w:r>
        <w:rPr>
          <w:rFonts w:cs="Arial"/>
        </w:rPr>
        <w:t xml:space="preserve">An important feature of Neotoma is that the </w:t>
      </w:r>
      <w:hyperlink w:anchor="_Table:_Taxa" w:history="1">
        <w:r w:rsidRPr="0031019B">
          <w:rPr>
            <w:rStyle w:val="Hyperlink"/>
            <w:rFonts w:cs="Arial"/>
          </w:rPr>
          <w:t>Taxa</w:t>
        </w:r>
      </w:hyperlink>
      <w:r>
        <w:rPr>
          <w:rFonts w:cs="Arial"/>
        </w:rPr>
        <w:t xml:space="preserve"> table is hierarchical. Each Taxon has a </w:t>
      </w:r>
      <w:r>
        <w:t>HigherTaxonID, which is the TaxonID of the next higher taxonomic rank. Thus, data are stored at the highest taxonomic resolution reported by the original investigators, but can be extracted at a higher taxonomic level.</w:t>
      </w:r>
    </w:p>
    <w:p w:rsidR="00BA3B50" w:rsidRDefault="00911B82" w:rsidP="0031019B">
      <w:pPr>
        <w:spacing w:after="120"/>
      </w:pPr>
      <w:r>
        <w:rPr>
          <w:rFonts w:cs="Arial"/>
        </w:rPr>
        <w:t xml:space="preserve">Synonymy presents a challenge for any organismal database, particularly for one such as Neotoma, which archives data collected for over a century and which archives extinct taxa, often for which few and fragmentary specimens exist. </w:t>
      </w:r>
      <w:r w:rsidR="00BA3B50">
        <w:t xml:space="preserve">Many changes are due to increased understanding of the </w:t>
      </w:r>
      <w:r w:rsidR="00287F47">
        <w:t>diversit</w:t>
      </w:r>
      <w:r w:rsidR="001422C3">
        <w:t>y within taxonomic groups and of</w:t>
      </w:r>
      <w:r w:rsidR="00287F47">
        <w:t xml:space="preserve"> the </w:t>
      </w:r>
      <w:r w:rsidR="001422C3">
        <w:t>phylogenetic</w:t>
      </w:r>
      <w:r w:rsidR="00BA3B50">
        <w:t xml:space="preserve"> relationships</w:t>
      </w:r>
      <w:r w:rsidR="001422C3">
        <w:t xml:space="preserve"> within and</w:t>
      </w:r>
      <w:r w:rsidR="00BA3B50">
        <w:t xml:space="preserve"> among </w:t>
      </w:r>
      <w:r w:rsidR="00287F47">
        <w:t xml:space="preserve">groups. Other changes are due </w:t>
      </w:r>
      <w:r w:rsidR="00680F82">
        <w:t xml:space="preserve">purely </w:t>
      </w:r>
      <w:r w:rsidR="00E66C7C">
        <w:t xml:space="preserve">to </w:t>
      </w:r>
      <w:r w:rsidR="00287F47">
        <w:t>taxonomic</w:t>
      </w:r>
      <w:r w:rsidR="00A154FB">
        <w:t xml:space="preserve"> rules or</w:t>
      </w:r>
      <w:r w:rsidR="00287F47">
        <w:t xml:space="preserve"> conventions set by the </w:t>
      </w:r>
      <w:r w:rsidR="009E56DD">
        <w:t>International C</w:t>
      </w:r>
      <w:r w:rsidR="00287F47">
        <w:t xml:space="preserve">ode of </w:t>
      </w:r>
      <w:r w:rsidR="009E56DD">
        <w:t>B</w:t>
      </w:r>
      <w:r w:rsidR="00287F47">
        <w:t>otanical</w:t>
      </w:r>
      <w:r w:rsidR="009E56DD">
        <w:t xml:space="preserve"> Nomenclature </w:t>
      </w:r>
      <w:r w:rsidR="00E03796">
        <w:fldChar w:fldCharType="begin"/>
      </w:r>
      <w:r w:rsidR="005C38BF">
        <w:instrText xml:space="preserve"> ADDIN EN.CITE &lt;EndNote&gt;&lt;Cite&gt;&lt;Author&gt;McNeill&lt;/Author&gt;&lt;Year&gt;2006&lt;/Year&gt;&lt;RecNum&gt;2483&lt;/RecNum&gt;&lt;record&gt;&lt;rec-number&gt;2483&lt;/rec-number&gt;&lt;ref-type name="Book"&gt;6&lt;/ref-type&gt;&lt;contributors&gt;&lt;authors&gt;&lt;author&gt;McNeill, J.&lt;/author&gt;&lt;author&gt;Barrie, F.R.&lt;/author&gt;&lt;author&gt;Burdet, H.M.&lt;/author&gt;&lt;author&gt;Demoulin, V.&lt;/author&gt;&lt;author&gt;Hawksworth, D.J.&lt;/author&gt;&lt;author&gt;Marhold, K.&lt;/author&gt;&lt;author&gt;Nicolson, D.H.&lt;/author&gt;&lt;author&gt;Prado, J.&lt;/author&gt;&lt;author&gt;Silva, P.C.&lt;/author&gt;&lt;author&gt;Skog, J.E.&lt;/author&gt;&lt;author&gt;Wiersema, J. H.&lt;/author&gt;&lt;author&gt;Turland, N. J.&lt;/author&gt;&lt;/authors&gt;&lt;/contributors&gt;&lt;titles&gt;&lt;title&gt;International code of Botanical Nomenclature (Vienna Code) adopted by the Seventh International Botanical Congress Vienna, Austria, July 2005&lt;/title&gt;&lt;/titles&gt;&lt;dates&gt;&lt;year&gt;2006&lt;/year&gt;&lt;/dates&gt;&lt;pub-location&gt;Ruggell&lt;/pub-location&gt;&lt;publisher&gt;A.R.G. Gantner Velag&lt;/publisher&gt;&lt;urls&gt;&lt;related-urls&gt;&lt;url&gt;http://ibot.sav.sk/icbn/main.htm&lt;/url&gt;&lt;/related-urls&gt;&lt;/urls&gt;&lt;custom3&gt;Liechtenstein&lt;/custom3&gt;&lt;/record&gt;&lt;/Cite&gt;&lt;/EndNote&gt;</w:instrText>
      </w:r>
      <w:r w:rsidR="00E03796">
        <w:fldChar w:fldCharType="separate"/>
      </w:r>
      <w:r w:rsidR="005C38BF">
        <w:t>(McNeill et al. 2006)</w:t>
      </w:r>
      <w:r w:rsidR="00E03796">
        <w:fldChar w:fldCharType="end"/>
      </w:r>
      <w:r w:rsidR="00287F47">
        <w:t xml:space="preserve"> and </w:t>
      </w:r>
      <w:r w:rsidR="009E56DD">
        <w:t xml:space="preserve">the </w:t>
      </w:r>
      <w:r w:rsidR="00E66C7C">
        <w:t>International Code of  Z</w:t>
      </w:r>
      <w:r w:rsidR="00287F47">
        <w:t xml:space="preserve">oological </w:t>
      </w:r>
      <w:r w:rsidR="00E66C7C">
        <w:t>N</w:t>
      </w:r>
      <w:r w:rsidR="00287F47">
        <w:t>omenclature</w:t>
      </w:r>
      <w:r w:rsidR="00E66C7C">
        <w:t xml:space="preserve"> </w:t>
      </w:r>
      <w:r w:rsidR="00E03796">
        <w:fldChar w:fldCharType="begin"/>
      </w:r>
      <w:r w:rsidR="005C38BF">
        <w:instrText xml:space="preserve"> ADDIN EN.CITE &lt;EndNote&gt;&lt;Cite&gt;&lt;Author&gt;International Commission on Zoological Nomenclature&lt;/Author&gt;&lt;Year&gt;1999&lt;/Year&gt;&lt;RecNum&gt;2484&lt;/RecNum&gt;&lt;record&gt;&lt;rec-number&gt;2484&lt;/rec-number&gt;&lt;ref-type name="Book"&gt;6&lt;/ref-type&gt;&lt;contributors&gt;&lt;authors&gt;&lt;author&gt;International Commission on Zoological Nomenclature&lt;/author&gt;&lt;/authors&gt;&lt;/contributors&gt;&lt;titles&gt;&lt;title&gt;International Code of Zoological Nomenclature&lt;/title&gt;&lt;/titles&gt;&lt;edition&gt;fourth&lt;/edition&gt;&lt;dates&gt;&lt;year&gt;1999&lt;/year&gt;&lt;/dates&gt;&lt;pub-location&gt;London&lt;/pub-location&gt;&lt;publisher&gt;International Trust for Zoological Nomenclature&lt;/publisher&gt;&lt;urls&gt;&lt;related-urls&gt;&lt;url&gt;http://www.iczn.org/iczn/index.jsp&lt;/url&gt;&lt;/related-urls&gt;&lt;/urls&gt;&lt;custom3&gt;United Kingdom&lt;/custom3&gt;&lt;/record&gt;&lt;/Cite&gt;&lt;/EndNote&gt;</w:instrText>
      </w:r>
      <w:r w:rsidR="00E03796">
        <w:fldChar w:fldCharType="separate"/>
      </w:r>
      <w:r w:rsidR="005C38BF">
        <w:t>(International Commission on Zoological Nomenclature 1999)</w:t>
      </w:r>
      <w:r w:rsidR="00E03796">
        <w:fldChar w:fldCharType="end"/>
      </w:r>
      <w:r w:rsidR="00287F47">
        <w:t xml:space="preserve">. </w:t>
      </w:r>
      <w:r w:rsidR="00A154FB">
        <w:t xml:space="preserve">Working groups representing </w:t>
      </w:r>
      <w:r>
        <w:t xml:space="preserve">the </w:t>
      </w:r>
      <w:r w:rsidR="00A154FB">
        <w:t>different taxonomic groups included in Neotoma have established appropriate taxonomic authorities:</w:t>
      </w:r>
    </w:p>
    <w:p w:rsidR="00B201AA" w:rsidRDefault="00A154FB" w:rsidP="00A154FB">
      <w:pPr>
        <w:numPr>
          <w:ilvl w:val="0"/>
          <w:numId w:val="21"/>
        </w:numPr>
        <w:tabs>
          <w:tab w:val="clear" w:pos="360"/>
          <w:tab w:val="num" w:pos="720"/>
        </w:tabs>
        <w:spacing w:after="120"/>
        <w:ind w:left="720"/>
      </w:pPr>
      <w:r>
        <w:t>Plants – There is no worldwide authority. The International Plant Names Index</w:t>
      </w:r>
      <w:r w:rsidR="00735A2D">
        <w:rPr>
          <w:rStyle w:val="FootnoteReference"/>
        </w:rPr>
        <w:footnoteReference w:id="3"/>
      </w:r>
      <w:r w:rsidR="00993D1C">
        <w:t xml:space="preserve"> lists validly published names, but a listed name is not necessarily the accepted name for </w:t>
      </w:r>
      <w:r w:rsidR="00314A58">
        <w:t xml:space="preserve">a </w:t>
      </w:r>
      <w:r w:rsidR="00993D1C">
        <w:t>given tax</w:t>
      </w:r>
      <w:r w:rsidR="00314A58">
        <w:t>on</w:t>
      </w:r>
      <w:r w:rsidR="00993D1C">
        <w:t>.</w:t>
      </w:r>
      <w:r w:rsidR="00314A58">
        <w:t xml:space="preserve"> For families, Neotoma follows the Angiosperm Phylogeny Group II </w:t>
      </w:r>
      <w:r w:rsidR="00E03796">
        <w:fldChar w:fldCharType="begin"/>
      </w:r>
      <w:r w:rsidR="005C38BF">
        <w:instrText xml:space="preserve"> ADDIN EN.CITE &lt;EndNote&gt;&lt;Cite ExcludeAuth="1"&gt;&lt;Year&gt;2003&lt;/Year&gt;&lt;RecNum&gt;2108&lt;/RecNum&gt;&lt;record&gt;&lt;rec-number&gt;2108&lt;/rec-number&gt;&lt;ref-type name="Journal Article"&gt;17&lt;/ref-type&gt;&lt;contributors&gt;&lt;authors&gt;&lt;author&gt;Angiosperm Phylogeny Group&lt;/author&gt;&lt;/authors&gt;&lt;/contributors&gt;&lt;titles&gt;&lt;title&gt;An update of the Angiosperm Phylogeny Group classification for the orders and families of flowering plants: APG II&lt;/title&gt;&lt;secondary-title&gt;Botanical Journal of the Linnean Society&lt;/secondary-title&gt;&lt;/titles&gt;&lt;periodical&gt;&lt;full-title&gt;Botanical Journal of the Linnean Society&lt;/full-title&gt;&lt;/periodical&gt;&lt;pages&gt;399-436&lt;/pages&gt;&lt;volume&gt;141&lt;/volume&gt;&lt;dates&gt;&lt;year&gt;2003&lt;/year&gt;&lt;/dates&gt;&lt;urls&gt;&lt;related-urls&gt;&lt;url&gt;http://www.blackwell-synergy.com/links/doi/10.1046/j.1095-8339.2003.t01-1-00158.x/full/&lt;/url&gt;&lt;/related-urls&gt;&lt;/urls&gt;&lt;/record&gt;&lt;/Cite&gt;&lt;/EndNote&gt;</w:instrText>
      </w:r>
      <w:r w:rsidR="00E03796">
        <w:fldChar w:fldCharType="separate"/>
      </w:r>
      <w:r w:rsidR="005C38BF">
        <w:t>(2003)</w:t>
      </w:r>
      <w:r w:rsidR="00E03796">
        <w:fldChar w:fldCharType="end"/>
      </w:r>
      <w:r w:rsidR="00993D1C">
        <w:t xml:space="preserve"> </w:t>
      </w:r>
      <w:r w:rsidR="005C38BF">
        <w:t xml:space="preserve">and Stevens </w:t>
      </w:r>
      <w:r w:rsidR="00E03796">
        <w:fldChar w:fldCharType="begin"/>
      </w:r>
      <w:r w:rsidR="005C38BF">
        <w:instrText xml:space="preserve"> ADDIN EN.CITE &lt;EndNote&gt;&lt;Cite ExcludeAuth="1"&gt;&lt;Author&gt;Stevens&lt;/Author&gt;&lt;Year&gt;2007+&lt;/Year&gt;&lt;RecNum&gt;2485&lt;/RecNum&gt;&lt;record&gt;&lt;rec-number&gt;2485&lt;/rec-number&gt;&lt;ref-type name='Book'&gt;6&lt;/ref-type&gt;&lt;contributors&gt;&lt;authors&gt;&lt;author&gt;Stevens, P.F.&lt;/author&gt;&lt;/authors&gt;&lt;/contributors&gt;&lt;titles&gt;&lt;title&gt;Angiosperm Phylogeny Website. Version 8, June 2007&lt;/title&gt;&lt;/titles&gt;&lt;dates&gt;&lt;year&gt;2007+&lt;/year&gt;&lt;/dates&gt;&lt;urls&gt;&lt;related-urls&gt;&lt;url&gt;http://www.mobot.org/MOBOT/research/APweb/&lt;/url&gt;&lt;/related-urls&gt;&lt;/urls&gt;&lt;/record&gt;&lt;/Cite&gt;&lt;/EndNote&gt;</w:instrText>
      </w:r>
      <w:r w:rsidR="00E03796">
        <w:fldChar w:fldCharType="separate"/>
      </w:r>
      <w:r w:rsidR="005C38BF">
        <w:t>(2007+)</w:t>
      </w:r>
      <w:r w:rsidR="00E03796">
        <w:fldChar w:fldCharType="end"/>
      </w:r>
      <w:r w:rsidR="005C38BF">
        <w:t xml:space="preserve">, which follows and updates APG II. The APG is an international consortium of plant taxonomists, and the APG classification utilizes the great </w:t>
      </w:r>
      <w:r w:rsidR="00860004">
        <w:t>quantity</w:t>
      </w:r>
      <w:r w:rsidR="005C38BF">
        <w:t xml:space="preserve"> of </w:t>
      </w:r>
      <w:r w:rsidR="001422C3">
        <w:t>phylo</w:t>
      </w:r>
      <w:r w:rsidR="005C38BF">
        <w:t xml:space="preserve">genetic data </w:t>
      </w:r>
      <w:r w:rsidR="00860004">
        <w:t>generated</w:t>
      </w:r>
      <w:r w:rsidR="00B201AA">
        <w:t xml:space="preserve"> </w:t>
      </w:r>
      <w:r w:rsidR="005C38BF">
        <w:t xml:space="preserve">in recent years. </w:t>
      </w:r>
      <w:r w:rsidR="00B201AA">
        <w:t xml:space="preserve">For lower taxonomic ranks, the various pollen database cooperatives follow appropriate regional floras: </w:t>
      </w:r>
    </w:p>
    <w:p w:rsidR="00A154FB" w:rsidRDefault="00B201AA" w:rsidP="0097182E">
      <w:pPr>
        <w:keepLines/>
        <w:numPr>
          <w:ilvl w:val="0"/>
          <w:numId w:val="23"/>
        </w:numPr>
        <w:spacing w:after="120"/>
      </w:pPr>
      <w:r>
        <w:t>North American Pollen Database</w:t>
      </w:r>
      <w:r w:rsidR="00860004">
        <w:t>/North American Plant Macrofossil Database</w:t>
      </w:r>
      <w:r>
        <w:t xml:space="preserve">: </w:t>
      </w:r>
      <w:r w:rsidR="00BF2E85">
        <w:t>Insofar as possible, f</w:t>
      </w:r>
      <w:r>
        <w:t xml:space="preserve">ollows the </w:t>
      </w:r>
      <w:r w:rsidRPr="00860004">
        <w:rPr>
          <w:i/>
        </w:rPr>
        <w:t>Flora of North America</w:t>
      </w:r>
      <w:r>
        <w:t xml:space="preserve"> </w:t>
      </w:r>
      <w:r w:rsidR="00E03796">
        <w:fldChar w:fldCharType="begin"/>
      </w:r>
      <w:r>
        <w:instrText xml:space="preserve"> ADDIN EN.CITE &lt;EndNote&gt;&lt;Cite&gt;&lt;Author&gt;Flora of North America Editorial Committee&lt;/Author&gt;&lt;Year&gt;1993+&lt;/Year&gt;&lt;RecNum&gt;1978&lt;/RecNum&gt;&lt;record&gt;&lt;rec-number&gt;1978&lt;/rec-number&gt;&lt;ref-type name="Book"&gt;6&lt;/ref-type&gt;&lt;contributors&gt;&lt;authors&gt;&lt;author&gt;Flora of North America Editorial Committee&lt;/author&gt;&lt;/authors&gt;&lt;/contributors&gt;&lt;titles&gt;&lt;title&gt;Flora of North America north of Mexico&lt;/title&gt;&lt;/titles&gt;&lt;num-vols&gt;14+&lt;/num-vols&gt;&lt;dates&gt;&lt;year&gt;1993+&lt;/year&gt;&lt;/dates&gt;&lt;pub-location&gt;New York&lt;/pub-location&gt;&lt;publisher&gt;Oxford University Press&lt;/publisher&gt;&lt;urls&gt;&lt;related-urls&gt;&lt;url&gt;http://hua.huh.harvard.edu/FNA/&lt;/url&gt;&lt;/related-urls&gt;&lt;/urls&gt;&lt;custom2&gt;New York&lt;/custom2&gt;&lt;custom3&gt;USA&lt;/custom3&gt;&lt;/record&gt;&lt;/Cite&gt;&lt;/EndNote&gt;</w:instrText>
      </w:r>
      <w:r w:rsidR="00E03796">
        <w:fldChar w:fldCharType="separate"/>
      </w:r>
      <w:r>
        <w:t>(Flora of North America Editorial Committee 1993+)</w:t>
      </w:r>
      <w:r w:rsidR="00E03796">
        <w:fldChar w:fldCharType="end"/>
      </w:r>
      <w:r w:rsidR="00BF2E85">
        <w:t>;</w:t>
      </w:r>
      <w:r>
        <w:t xml:space="preserve"> about half of the planned FNA volumes have been published. Otherwise, appropriate regional floras are followed.</w:t>
      </w:r>
    </w:p>
    <w:p w:rsidR="00650251" w:rsidRPr="00650251" w:rsidRDefault="00B201AA" w:rsidP="00650251">
      <w:pPr>
        <w:keepLines/>
        <w:numPr>
          <w:ilvl w:val="0"/>
          <w:numId w:val="23"/>
        </w:numPr>
        <w:spacing w:after="120"/>
        <w:rPr>
          <w:lang w:val="fr-FR"/>
        </w:rPr>
      </w:pPr>
      <w:r>
        <w:t xml:space="preserve">European Pollen Database: </w:t>
      </w:r>
      <w:r w:rsidR="00522CFE">
        <w:t xml:space="preserve">The EPD has a </w:t>
      </w:r>
      <w:r w:rsidR="00522CFE" w:rsidRPr="00522CFE">
        <w:t>Taxonomy Support Group</w:t>
      </w:r>
      <w:r w:rsidR="0097182E">
        <w:t>. In general, nomenclature f</w:t>
      </w:r>
      <w:r>
        <w:t xml:space="preserve">ollows </w:t>
      </w:r>
      <w:r w:rsidRPr="00860004">
        <w:rPr>
          <w:i/>
        </w:rPr>
        <w:t>Flora Europae</w:t>
      </w:r>
      <w:r w:rsidR="00295F4C">
        <w:rPr>
          <w:i/>
        </w:rPr>
        <w:t>a</w:t>
      </w:r>
      <w:r w:rsidR="00562316" w:rsidRPr="00860004">
        <w:rPr>
          <w:i/>
        </w:rPr>
        <w:t xml:space="preserve"> </w:t>
      </w:r>
      <w:r w:rsidR="00E03796">
        <w:fldChar w:fldCharType="begin"/>
      </w:r>
      <w:r w:rsidR="00860004">
        <w:instrText xml:space="preserve"> ADDIN EN.CITE &lt;EndNote&gt;&lt;Cite&gt;&lt;Author&gt;Tutin&lt;/Author&gt;&lt;Year&gt;1964-1993&lt;/Year&gt;&lt;RecNum&gt;1979&lt;/RecNum&gt;&lt;record&gt;&lt;rec-number&gt;1979&lt;/rec-number&gt;&lt;ref-type name="Edited Book"&gt;28&lt;/ref-type&gt;&lt;contributors&gt;&lt;authors&gt;&lt;author&gt;&lt;style face="normal" font="default" size="100%"&gt;Tutin, T.G., &lt;/style&gt;&lt;style face="italic" font="default" size="100%"&gt;et al&lt;/style&gt;&lt;style face="normal" font="default" size="100%"&gt;.&lt;/style&gt;&lt;/author&gt;&lt;/authors&gt;&lt;/contributors&gt;&lt;titles&gt;&lt;title&gt;Flora Europaea&lt;/title&gt;&lt;/titles&gt;&lt;num-vols&gt;5&lt;/num-vols&gt;&lt;dates&gt;&lt;year&gt;1964-1993&lt;/year&gt;&lt;/dates&gt;&lt;pub-location&gt;Cambridge&lt;/pub-location&gt;&lt;publisher&gt;Cambridge University Press&lt;/publisher&gt;&lt;urls&gt;&lt;related-urls&gt;&lt;url&gt;http://rbg-web2.rbge.org.uk/FE/fe.html&lt;/url&gt;&lt;/related-urls&gt;&lt;/urls&gt;&lt;custom3&gt;United Kingdom&lt;/custom3&gt;&lt;/record&gt;&lt;/Cite&gt;&lt;/EndNote&gt;</w:instrText>
      </w:r>
      <w:r w:rsidR="00E03796">
        <w:fldChar w:fldCharType="separate"/>
      </w:r>
      <w:r w:rsidR="00860004">
        <w:t>(Tutin 1964-1993)</w:t>
      </w:r>
      <w:r w:rsidR="00E03796">
        <w:fldChar w:fldCharType="end"/>
      </w:r>
      <w:r w:rsidR="0097182E">
        <w:t>.</w:t>
      </w:r>
    </w:p>
    <w:p w:rsidR="00650251" w:rsidRPr="00650251" w:rsidRDefault="00860004" w:rsidP="00650251">
      <w:pPr>
        <w:keepLines/>
        <w:numPr>
          <w:ilvl w:val="0"/>
          <w:numId w:val="23"/>
        </w:numPr>
        <w:spacing w:after="120"/>
      </w:pPr>
      <w:r>
        <w:t xml:space="preserve">African Pollen Database: </w:t>
      </w:r>
      <w:r w:rsidR="00522CFE">
        <w:t>T</w:t>
      </w:r>
      <w:r>
        <w:t xml:space="preserve">he APD has a Committee for Nomenclature, which has </w:t>
      </w:r>
      <w:r w:rsidR="00522CFE">
        <w:t>produced a list of pollen types with misspellings, synonymy, and nomenclature corrected</w:t>
      </w:r>
      <w:r w:rsidR="00735A2D">
        <w:rPr>
          <w:rStyle w:val="FootnoteReference"/>
        </w:rPr>
        <w:footnoteReference w:id="4"/>
      </w:r>
      <w:r w:rsidR="00522CFE">
        <w:t xml:space="preserve">. </w:t>
      </w:r>
      <w:r w:rsidR="00522CFE" w:rsidRPr="006D2A2A">
        <w:rPr>
          <w:lang w:val="fr-FR"/>
        </w:rPr>
        <w:t xml:space="preserve">APD nomenclature follows </w:t>
      </w:r>
      <w:r w:rsidR="00D24B43" w:rsidRPr="006D2A2A">
        <w:rPr>
          <w:i/>
          <w:sz w:val="24"/>
          <w:lang w:val="fr-FR"/>
        </w:rPr>
        <w:t>Enumération des plantes à fleurs d'Afrique Tropicale</w:t>
      </w:r>
      <w:r w:rsidR="00D24B43" w:rsidRPr="006D2A2A">
        <w:rPr>
          <w:lang w:val="fr-FR"/>
        </w:rPr>
        <w:t xml:space="preserve"> </w:t>
      </w:r>
      <w:r w:rsidR="00E03796">
        <w:fldChar w:fldCharType="begin"/>
      </w:r>
      <w:r w:rsidR="00D24B43" w:rsidRPr="006D2A2A">
        <w:rPr>
          <w:lang w:val="fr-FR"/>
        </w:rPr>
        <w:instrText xml:space="preserve"> ADDIN EN.CITE &lt;EndNote&gt;&lt;Cite&gt;&lt;Author&gt;Lebrun&lt;/Author&gt;&lt;Year&gt;1991-1997&lt;/Year&gt;&lt;RecNum&gt;1976&lt;/RecNum&gt;&lt;record&gt;&lt;rec-number&gt;1976&lt;/rec-number&gt;&lt;ref-type name='Book'&gt;6&lt;/ref-type&gt;&lt;contributors&gt;&lt;authors&gt;&lt;author&gt;Lebrun, J.-P.&lt;/author&gt;&lt;author&gt;Stork, A.L.&lt;/author&gt;&lt;/authors&gt;&lt;/contributors&gt;&lt;titles&gt;&lt;title&gt;Enumération des plantes à fleurs d&amp;apos;Afrique Tropicale&lt;/title&gt;&lt;/titles&gt;&lt;num-vols&gt;4&lt;/num-vols&gt;&lt;keywords&gt;&lt;keyword&gt;African flora&lt;/keyword&gt;&lt;/keywords&gt;&lt;dates&gt;&lt;year&gt;1991-1997&lt;/year&gt;&lt;/dates&gt;&lt;pub-location&gt;Geneva&lt;/pub-location&gt;&lt;publisher&gt;Conservatoire et Jardins Botaniques de la Ville de Genève&lt;/publisher&gt;&lt;urls&gt;&lt;/urls&gt;&lt;custom3&gt;Switzerland&lt;/custom3&gt;&lt;/record&gt;&lt;/Cite&gt;&lt;/EndNote&gt;</w:instrText>
      </w:r>
      <w:r w:rsidR="00E03796">
        <w:fldChar w:fldCharType="separate"/>
      </w:r>
      <w:r w:rsidR="00D24B43" w:rsidRPr="006D2A2A">
        <w:rPr>
          <w:lang w:val="fr-FR"/>
        </w:rPr>
        <w:t>(Lebrun and Stork 1991-1997)</w:t>
      </w:r>
      <w:r w:rsidR="00E03796">
        <w:fldChar w:fldCharType="end"/>
      </w:r>
      <w:r w:rsidR="00522CFE" w:rsidRPr="006D2A2A">
        <w:rPr>
          <w:lang w:val="fr-FR"/>
        </w:rPr>
        <w:t>.</w:t>
      </w:r>
    </w:p>
    <w:p w:rsidR="00650251" w:rsidRDefault="0097182E" w:rsidP="00650251">
      <w:pPr>
        <w:keepLines/>
        <w:numPr>
          <w:ilvl w:val="0"/>
          <w:numId w:val="23"/>
        </w:numPr>
        <w:spacing w:after="120"/>
      </w:pPr>
      <w:r>
        <w:t xml:space="preserve">Latin American Pollen Database: </w:t>
      </w:r>
      <w:smartTag w:uri="urn:schemas-microsoft-com:office:smarttags" w:element="place">
        <w:r>
          <w:t>Latin America</w:t>
        </w:r>
      </w:smartTag>
      <w:r>
        <w:t xml:space="preserve"> has a tremendously rich and diverse flora and no comprensive flora is available. Various regional floras are followed.</w:t>
      </w:r>
    </w:p>
    <w:p w:rsidR="00650251" w:rsidRPr="00650251" w:rsidRDefault="0097182E" w:rsidP="00650251">
      <w:pPr>
        <w:keepLines/>
        <w:numPr>
          <w:ilvl w:val="0"/>
          <w:numId w:val="23"/>
        </w:numPr>
        <w:spacing w:after="120"/>
        <w:rPr>
          <w:szCs w:val="22"/>
        </w:rPr>
      </w:pPr>
      <w:r>
        <w:t xml:space="preserve">Indo-Pacific Pollen Database: For Australia and adjacent areas follows the </w:t>
      </w:r>
      <w:r w:rsidRPr="0097182E">
        <w:rPr>
          <w:i/>
        </w:rPr>
        <w:t xml:space="preserve">Australian </w:t>
      </w:r>
      <w:r w:rsidRPr="00D24B43">
        <w:rPr>
          <w:i/>
        </w:rPr>
        <w:t xml:space="preserve">Plant Name Index </w:t>
      </w:r>
      <w:r w:rsidR="00E03796">
        <w:fldChar w:fldCharType="begin"/>
      </w:r>
      <w:r>
        <w:instrText xml:space="preserve"> ADDIN EN.CITE &lt;EndNote&gt;&lt;Cite&gt;&lt;Author&gt;Chapman&lt;/Author&gt;&lt;Year&gt;1991&lt;/Year&gt;&lt;RecNum&gt;1977&lt;/RecNum&gt;&lt;record&gt;&lt;rec-number&gt;1977&lt;/rec-number&gt;&lt;ref-type name="Book"&gt;6&lt;/ref-type&gt;&lt;contributors&gt;&lt;authors&gt;&lt;author&gt;Chapman, A.D.&lt;/author&gt;&lt;/authors&gt;&lt;/contributors&gt;&lt;titles&gt;&lt;title&gt;Australian plant name index&lt;/title&gt;&lt;secondary-title&gt;Australian flora and fauna series 12&lt;/secondary-title&gt;&lt;/titles&gt;&lt;num-vols&gt;4&lt;/num-vols&gt;&lt;dates&gt;&lt;year&gt;1991&lt;/year&gt;&lt;/dates&gt;&lt;pub-location&gt;Canberra&lt;/pub-location&gt;&lt;publisher&gt;Australian Government Publishing Service&lt;/publisher&gt;&lt;urls&gt;&lt;/urls&gt;&lt;/record&gt;&lt;/Cite&gt;&lt;/EndNote&gt;</w:instrText>
      </w:r>
      <w:r w:rsidR="00E03796">
        <w:fldChar w:fldCharType="separate"/>
      </w:r>
      <w:r>
        <w:t>(Chapman 1991)</w:t>
      </w:r>
      <w:r w:rsidR="00E03796">
        <w:fldChar w:fldCharType="end"/>
      </w:r>
      <w:r>
        <w:t>.</w:t>
      </w:r>
      <w:r w:rsidR="00D24B43">
        <w:t xml:space="preserve"> For other regions, appropriate regional floras are followed.</w:t>
      </w:r>
    </w:p>
    <w:p w:rsidR="00650251" w:rsidRPr="00650251" w:rsidRDefault="00D24B43" w:rsidP="00650251">
      <w:pPr>
        <w:keepLines/>
        <w:numPr>
          <w:ilvl w:val="0"/>
          <w:numId w:val="23"/>
        </w:numPr>
        <w:spacing w:after="120"/>
        <w:rPr>
          <w:szCs w:val="22"/>
        </w:rPr>
      </w:pPr>
      <w:r>
        <w:lastRenderedPageBreak/>
        <w:t>Pollen Database for Siberia and the Russian Far East Follows</w:t>
      </w:r>
      <w:r w:rsidRPr="00D24B43">
        <w:rPr>
          <w:szCs w:val="22"/>
        </w:rPr>
        <w:t xml:space="preserve"> </w:t>
      </w:r>
      <w:r w:rsidRPr="00D24B43">
        <w:rPr>
          <w:rFonts w:cs="Arial"/>
          <w:i/>
          <w:szCs w:val="22"/>
        </w:rPr>
        <w:t>Vascular Plants of Russia and Adjacent States</w:t>
      </w:r>
      <w:r>
        <w:rPr>
          <w:rFonts w:cs="Arial"/>
          <w:szCs w:val="22"/>
        </w:rPr>
        <w:t xml:space="preserve"> </w:t>
      </w:r>
      <w:r w:rsidR="00E03796">
        <w:rPr>
          <w:rFonts w:cs="Arial"/>
          <w:szCs w:val="22"/>
        </w:rPr>
        <w:fldChar w:fldCharType="begin"/>
      </w:r>
      <w:r>
        <w:rPr>
          <w:rFonts w:cs="Arial"/>
          <w:szCs w:val="22"/>
        </w:rPr>
        <w:instrText xml:space="preserve"> ADDIN EN.CITE &lt;EndNote&gt;&lt;Cite&gt;&lt;Author&gt;Czerepanov&lt;/Author&gt;&lt;Year&gt;1995&lt;/Year&gt;&lt;RecNum&gt;1971&lt;/RecNum&gt;&lt;record&gt;&lt;rec-number&gt;1971&lt;/rec-number&gt;&lt;ref-type name="Book"&gt;6&lt;/ref-type&gt;&lt;contributors&gt;&lt;authors&gt;&lt;author&gt;Czerepanov, S.K.&lt;/author&gt;&lt;/authors&gt;&lt;/contributors&gt;&lt;titles&gt;&lt;title&gt;Vascular plants of Russia and adjacent states (the former USSR)&lt;/title&gt;&lt;/titles&gt;&lt;dates&gt;&lt;year&gt;1995&lt;/year&gt;&lt;/dates&gt;&lt;pub-location&gt;Cambridge&lt;/pub-location&gt;&lt;publisher&gt;Cambridge University Press&lt;/publisher&gt;&lt;urls&gt;&lt;/urls&gt;&lt;custom3&gt;England&lt;/custom3&gt;&lt;/record&gt;&lt;/Cite&gt;&lt;/EndNote&gt;</w:instrText>
      </w:r>
      <w:r w:rsidR="00E03796">
        <w:rPr>
          <w:rFonts w:cs="Arial"/>
          <w:szCs w:val="22"/>
        </w:rPr>
        <w:fldChar w:fldCharType="separate"/>
      </w:r>
      <w:r>
        <w:rPr>
          <w:rFonts w:cs="Arial"/>
          <w:szCs w:val="22"/>
        </w:rPr>
        <w:t>(Czerepanov 1995)</w:t>
      </w:r>
      <w:r w:rsidR="00E03796">
        <w:rPr>
          <w:rFonts w:cs="Arial"/>
          <w:szCs w:val="22"/>
        </w:rPr>
        <w:fldChar w:fldCharType="end"/>
      </w:r>
      <w:r>
        <w:rPr>
          <w:rFonts w:cs="Arial"/>
          <w:szCs w:val="22"/>
        </w:rPr>
        <w:t>.</w:t>
      </w:r>
    </w:p>
    <w:p w:rsidR="00650251" w:rsidRDefault="00D24B43" w:rsidP="00650251">
      <w:pPr>
        <w:keepLines/>
        <w:numPr>
          <w:ilvl w:val="0"/>
          <w:numId w:val="43"/>
        </w:numPr>
        <w:spacing w:after="120"/>
        <w:rPr>
          <w:szCs w:val="22"/>
        </w:rPr>
      </w:pPr>
      <w:r>
        <w:rPr>
          <w:szCs w:val="22"/>
        </w:rPr>
        <w:t xml:space="preserve">Mammals – For extant taxa, </w:t>
      </w:r>
      <w:r w:rsidR="009D6280">
        <w:rPr>
          <w:szCs w:val="22"/>
        </w:rPr>
        <w:t xml:space="preserve"> the authority is W</w:t>
      </w:r>
      <w:r>
        <w:rPr>
          <w:szCs w:val="22"/>
        </w:rPr>
        <w:t>ilson and Reeder’s</w:t>
      </w:r>
      <w:r w:rsidR="009D6280">
        <w:rPr>
          <w:szCs w:val="22"/>
        </w:rPr>
        <w:t xml:space="preserve"> </w:t>
      </w:r>
      <w:r w:rsidR="00E03796">
        <w:rPr>
          <w:szCs w:val="22"/>
        </w:rPr>
        <w:fldChar w:fldCharType="begin"/>
      </w:r>
      <w:r w:rsidR="009D6280">
        <w:rPr>
          <w:szCs w:val="22"/>
        </w:rPr>
        <w:instrText xml:space="preserve"> ADDIN EN.CITE &lt;EndNote&gt;&lt;Cite ExcludeAuth="1"&gt;&lt;Author&gt;Wilson&lt;/Author&gt;&lt;Year&gt;2005&lt;/Year&gt;&lt;RecNum&gt;2280&lt;/RecNum&gt;&lt;record&gt;&lt;rec-number&gt;2280&lt;/rec-number&gt;&lt;ref-type name='Book'&gt;6&lt;/ref-type&gt;&lt;contributors&gt;&lt;authors&gt;&lt;author&gt;Wilson, D.E.&lt;/author&gt;&lt;author&gt;Reeder, D.M.&lt;/author&gt;&lt;/authors&gt;&lt;/contributors&gt;&lt;titles&gt;&lt;title&gt;Mammal species of the world: a taxonomic and geographic reference&lt;/title&gt;&lt;/titles&gt;&lt;pages&gt;2142&lt;/pages&gt;&lt;num-vols&gt;2&lt;/num-vols&gt;&lt;edition&gt;third&lt;/edition&gt;&lt;dates&gt;&lt;year&gt;2005&lt;/year&gt;&lt;/dates&gt;&lt;pub-location&gt;Baltimore&lt;/pub-location&gt;&lt;publisher&gt;The Johns Hopkins University Press&lt;/publisher&gt;&lt;urls&gt;&lt;related-urls&gt;&lt;url&gt;http://www.bucknell.edu/msw3/&lt;/url&gt;&lt;/related-urls&gt;&lt;/urls&gt;&lt;custom2&gt;Maryland&lt;/custom2&gt;&lt;custom3&gt;USA&lt;/custom3&gt;&lt;/record&gt;&lt;/Cite&gt;&lt;/EndNote&gt;</w:instrText>
      </w:r>
      <w:r w:rsidR="00E03796">
        <w:rPr>
          <w:szCs w:val="22"/>
        </w:rPr>
        <w:fldChar w:fldCharType="separate"/>
      </w:r>
      <w:r w:rsidR="009D6280">
        <w:rPr>
          <w:szCs w:val="22"/>
        </w:rPr>
        <w:t>(2005)</w:t>
      </w:r>
      <w:r w:rsidR="00E03796">
        <w:rPr>
          <w:szCs w:val="22"/>
        </w:rPr>
        <w:fldChar w:fldCharType="end"/>
      </w:r>
      <w:r>
        <w:rPr>
          <w:szCs w:val="22"/>
        </w:rPr>
        <w:t xml:space="preserve"> </w:t>
      </w:r>
      <w:r w:rsidRPr="00D24B43">
        <w:rPr>
          <w:i/>
          <w:szCs w:val="22"/>
        </w:rPr>
        <w:t>Mammal Species of the World</w:t>
      </w:r>
      <w:r w:rsidR="009D6280">
        <w:rPr>
          <w:szCs w:val="22"/>
        </w:rPr>
        <w:t xml:space="preserve"> </w:t>
      </w:r>
      <w:r>
        <w:rPr>
          <w:szCs w:val="22"/>
        </w:rPr>
        <w:t>. Original sources are followed for extinct species</w:t>
      </w:r>
      <w:r w:rsidR="009D6280">
        <w:rPr>
          <w:szCs w:val="22"/>
        </w:rPr>
        <w:t>, and the database is considered authoritative.</w:t>
      </w:r>
    </w:p>
    <w:p w:rsidR="00650251" w:rsidRPr="00650251" w:rsidRDefault="009D6280" w:rsidP="00650251">
      <w:pPr>
        <w:keepLines/>
        <w:numPr>
          <w:ilvl w:val="0"/>
          <w:numId w:val="43"/>
        </w:numPr>
        <w:spacing w:after="120"/>
        <w:rPr>
          <w:szCs w:val="22"/>
        </w:rPr>
      </w:pPr>
      <w:r>
        <w:rPr>
          <w:szCs w:val="22"/>
        </w:rPr>
        <w:t xml:space="preserve">Birds – For North America, the authority is </w:t>
      </w:r>
      <w:r w:rsidR="0032043B">
        <w:rPr>
          <w:rFonts w:cs="Arial"/>
        </w:rPr>
        <w:t>t</w:t>
      </w:r>
      <w:r w:rsidR="0032043B" w:rsidRPr="0032043B">
        <w:rPr>
          <w:rFonts w:cs="Arial"/>
        </w:rPr>
        <w:t>he A</w:t>
      </w:r>
      <w:r w:rsidR="0032043B">
        <w:rPr>
          <w:rFonts w:cs="Arial"/>
        </w:rPr>
        <w:t>merican Ornithologists’ Union</w:t>
      </w:r>
      <w:r w:rsidR="0032043B" w:rsidRPr="0032043B">
        <w:rPr>
          <w:rFonts w:cs="Arial"/>
        </w:rPr>
        <w:t xml:space="preserve"> </w:t>
      </w:r>
      <w:r w:rsidR="0032043B" w:rsidRPr="0032043B">
        <w:rPr>
          <w:rFonts w:cs="Arial"/>
          <w:i/>
        </w:rPr>
        <w:t xml:space="preserve">Check-list of North American Birds </w:t>
      </w:r>
      <w:r w:rsidR="00E03796">
        <w:rPr>
          <w:rFonts w:cs="Arial"/>
        </w:rPr>
        <w:fldChar w:fldCharType="begin"/>
      </w:r>
      <w:r w:rsidR="00BF2E85">
        <w:rPr>
          <w:rFonts w:cs="Arial"/>
        </w:rPr>
        <w:instrText xml:space="preserve"> ADDIN EN.CITE &lt;EndNote&gt;&lt;Cite&gt;&lt;Author&gt;American Ornithologists&amp;apos; Union&lt;/Author&gt;&lt;Year&gt;1983&lt;/Year&gt;&lt;RecNum&gt;2486&lt;/RecNum&gt;&lt;record&gt;&lt;rec-number&gt;2486&lt;/rec-number&gt;&lt;ref-type name='Book'&gt;6&lt;/ref-type&gt;&lt;contributors&gt;&lt;authors&gt;&lt;author&gt;American Ornithologists&amp;apos; Union&lt;/author&gt;&lt;/authors&gt;&lt;/contributors&gt;&lt;titles&gt;&lt;title&gt;Check-list of North American birds&lt;/title&gt;&lt;/titles&gt;&lt;edition&gt;seventh&lt;/edition&gt;&lt;dates&gt;&lt;year&gt;1983&lt;/year&gt;&lt;/dates&gt;&lt;pub-location&gt;Washington, D.C.&lt;/pub-location&gt;&lt;publisher&gt;American Ornithologists&amp;apos; Union&lt;/publisher&gt;&lt;urls&gt;&lt;related-urls&gt;&lt;url&gt;http://www.aou.org/checklist/index.php3&lt;/url&gt;&lt;/related-urls&gt;&lt;/urls&gt;&lt;custom3&gt;USA&lt;/custom3&gt;&lt;/record&gt;&lt;/Cite&gt;&lt;/EndNote&gt;</w:instrText>
      </w:r>
      <w:r w:rsidR="00E03796">
        <w:rPr>
          <w:rFonts w:cs="Arial"/>
        </w:rPr>
        <w:fldChar w:fldCharType="separate"/>
      </w:r>
      <w:r w:rsidR="0032043B">
        <w:rPr>
          <w:rFonts w:cs="Arial"/>
        </w:rPr>
        <w:t>(American Ornithologists' Union 1983)</w:t>
      </w:r>
      <w:r w:rsidR="00E03796">
        <w:rPr>
          <w:rFonts w:cs="Arial"/>
        </w:rPr>
        <w:fldChar w:fldCharType="end"/>
      </w:r>
      <w:r w:rsidR="0032043B">
        <w:rPr>
          <w:rFonts w:cs="Arial"/>
        </w:rPr>
        <w:t>.</w:t>
      </w:r>
    </w:p>
    <w:p w:rsidR="00650251" w:rsidRPr="00650251" w:rsidRDefault="0032043B" w:rsidP="00650251">
      <w:pPr>
        <w:keepLines/>
        <w:numPr>
          <w:ilvl w:val="0"/>
          <w:numId w:val="43"/>
        </w:numPr>
        <w:spacing w:after="120"/>
        <w:rPr>
          <w:szCs w:val="22"/>
        </w:rPr>
      </w:pPr>
      <w:r>
        <w:rPr>
          <w:rFonts w:cs="Arial"/>
        </w:rPr>
        <w:t xml:space="preserve">Fish – Follows the </w:t>
      </w:r>
      <w:r w:rsidRPr="0032043B">
        <w:rPr>
          <w:rFonts w:cs="Arial"/>
          <w:i/>
        </w:rPr>
        <w:t>Catalog of Fishes</w:t>
      </w:r>
      <w:r>
        <w:rPr>
          <w:rFonts w:cs="Arial"/>
        </w:rPr>
        <w:t xml:space="preserve"> </w:t>
      </w:r>
      <w:r w:rsidR="00E03796">
        <w:rPr>
          <w:rFonts w:cs="Arial"/>
        </w:rPr>
        <w:fldChar w:fldCharType="begin"/>
      </w:r>
      <w:r>
        <w:rPr>
          <w:rFonts w:cs="Arial"/>
        </w:rPr>
        <w:instrText xml:space="preserve"> ADDIN EN.CITE &lt;EndNote&gt;&lt;Cite&gt;&lt;Author&gt;Eschmeyer&lt;/Author&gt;&lt;Year&gt;1998&lt;/Year&gt;&lt;RecNum&gt;2487&lt;/RecNum&gt;&lt;record&gt;&lt;rec-number&gt;2487&lt;/rec-number&gt;&lt;ref-type name="Edited Book"&gt;28&lt;/ref-type&gt;&lt;contributors&gt;&lt;authors&gt;&lt;author&gt;Eschmeyer, W.N.&lt;/author&gt;&lt;/authors&gt;&lt;/contributors&gt;&lt;titles&gt;&lt;title&gt;Catalog of fishes&lt;/title&gt;&lt;/titles&gt;&lt;num-vols&gt;3&lt;/num-vols&gt;&lt;dates&gt;&lt;year&gt;1998&lt;/year&gt;&lt;/dates&gt;&lt;pub-location&gt;San Francisco&lt;/pub-location&gt;&lt;publisher&gt;California Academy of Sciences&lt;/publisher&gt;&lt;urls&gt;&lt;related-urls&gt;&lt;url&gt;http://research.calacademy.org/research/ichthyology/catalog/&lt;/url&gt;&lt;/related-urls&gt;&lt;/urls&gt;&lt;custom2&gt;California&lt;/custom2&gt;&lt;custom3&gt;USA&lt;/custom3&gt;&lt;/record&gt;&lt;/Cite&gt;&lt;/EndNote&gt;</w:instrText>
      </w:r>
      <w:r w:rsidR="00E03796">
        <w:rPr>
          <w:rFonts w:cs="Arial"/>
        </w:rPr>
        <w:fldChar w:fldCharType="separate"/>
      </w:r>
      <w:r>
        <w:rPr>
          <w:rFonts w:cs="Arial"/>
        </w:rPr>
        <w:t>(Eschmeyer 1998)</w:t>
      </w:r>
      <w:r w:rsidR="00E03796">
        <w:rPr>
          <w:rFonts w:cs="Arial"/>
        </w:rPr>
        <w:fldChar w:fldCharType="end"/>
      </w:r>
      <w:r>
        <w:rPr>
          <w:rFonts w:cs="Arial"/>
        </w:rPr>
        <w:t>.</w:t>
      </w:r>
    </w:p>
    <w:p w:rsidR="0032043B" w:rsidRPr="00BF2E85" w:rsidRDefault="0032043B" w:rsidP="00650251">
      <w:pPr>
        <w:keepLines/>
        <w:numPr>
          <w:ilvl w:val="0"/>
          <w:numId w:val="43"/>
        </w:numPr>
        <w:spacing w:after="120"/>
        <w:rPr>
          <w:szCs w:val="22"/>
        </w:rPr>
      </w:pPr>
      <w:r>
        <w:rPr>
          <w:rFonts w:cs="Arial"/>
        </w:rPr>
        <w:t>Mollusks – For North America, follows</w:t>
      </w:r>
      <w:r w:rsidR="00BF2E85">
        <w:rPr>
          <w:rFonts w:cs="Arial"/>
        </w:rPr>
        <w:t xml:space="preserve"> </w:t>
      </w:r>
      <w:r w:rsidR="00BF2E85" w:rsidRPr="00BF2E85">
        <w:rPr>
          <w:rFonts w:cs="Arial"/>
          <w:i/>
        </w:rPr>
        <w:t>Common and Scientific Names of Aquatic Invertebrates from the United States and Canada: Mollu</w:t>
      </w:r>
      <w:r w:rsidR="00BF2E85">
        <w:rPr>
          <w:rFonts w:cs="Arial"/>
          <w:i/>
        </w:rPr>
        <w:t>s</w:t>
      </w:r>
      <w:r w:rsidR="00BF2E85" w:rsidRPr="00BF2E85">
        <w:rPr>
          <w:rFonts w:cs="Arial"/>
          <w:i/>
        </w:rPr>
        <w:t>ks</w:t>
      </w:r>
      <w:r>
        <w:rPr>
          <w:rFonts w:cs="Arial"/>
        </w:rPr>
        <w:t xml:space="preserve"> </w:t>
      </w:r>
      <w:r w:rsidR="00E03796">
        <w:rPr>
          <w:rFonts w:cs="Arial"/>
        </w:rPr>
        <w:fldChar w:fldCharType="begin"/>
      </w:r>
      <w:r w:rsidR="00BF2E85">
        <w:rPr>
          <w:rFonts w:cs="Arial"/>
        </w:rPr>
        <w:instrText xml:space="preserve"> ADDIN EN.CITE &lt;EndNote&gt;&lt;Cite&gt;&lt;Author&gt;Turgeon&lt;/Author&gt;&lt;Year&gt;1998&lt;/Year&gt;&lt;RecNum&gt;2468&lt;/RecNum&gt;&lt;record&gt;&lt;rec-number&gt;2468&lt;/rec-number&gt;&lt;ref-type name="Book"&gt;6&lt;/ref-type&gt;&lt;contributors&gt;&lt;authors&gt;&lt;author&gt;Turgeon, D.D.&lt;/author&gt;&lt;author&gt;Quinn, J.F., Jr.&lt;/author&gt;&lt;author&gt;Bogan, A.E.&lt;/author&gt;&lt;author&gt;Coan, E.V.&lt;/author&gt;&lt;author&gt;Hochberg, F.G.&lt;/author&gt;&lt;author&gt;Lyons, W.G.&lt;/author&gt;&lt;author&gt;Mikkelsen, P.M.&lt;/author&gt;&lt;author&gt;Neves, R.J.&lt;/author&gt;&lt;author&gt;Roper, C.F.E.&lt;/author&gt;&lt;author&gt;Rosenberg, G.&lt;/author&gt;&lt;author&gt;Roth, B.&lt;/author&gt;&lt;author&gt;Scheltema, A.&lt;/author&gt;&lt;author&gt;Thompson, F.G.&lt;/author&gt;&lt;author&gt;Vecchione, M.&lt;/author&gt;&lt;author&gt;Williams, J.D.&lt;/author&gt;&lt;/authors&gt;&lt;/contributors&gt;&lt;titles&gt;&lt;title&gt;Common and scientific names of aquatic invertebrates from the United States and Canada: mollusks&lt;/title&gt;&lt;/titles&gt;&lt;edition&gt;second&lt;/edition&gt;&lt;dates&gt;&lt;year&gt;1998&lt;/year&gt;&lt;/dates&gt;&lt;pub-location&gt;Bethesda&lt;/pub-location&gt;&lt;publisher&gt;American Fisheries Society, Special Publication 26&lt;/publisher&gt;&lt;urls&gt;&lt;/urls&gt;&lt;custom2&gt;Maryland&lt;/custom2&gt;&lt;custom3&gt;USA&lt;/custom3&gt;&lt;/record&gt;&lt;/Cite&gt;&lt;/EndNote&gt;</w:instrText>
      </w:r>
      <w:r w:rsidR="00E03796">
        <w:rPr>
          <w:rFonts w:cs="Arial"/>
        </w:rPr>
        <w:fldChar w:fldCharType="separate"/>
      </w:r>
      <w:r w:rsidR="00BF2E85">
        <w:rPr>
          <w:rFonts w:cs="Arial"/>
        </w:rPr>
        <w:t>(Turgeon et al. 1998)</w:t>
      </w:r>
      <w:r w:rsidR="00E03796">
        <w:rPr>
          <w:rFonts w:cs="Arial"/>
        </w:rPr>
        <w:fldChar w:fldCharType="end"/>
      </w:r>
      <w:r w:rsidR="00BF2E85">
        <w:rPr>
          <w:rFonts w:cs="Arial"/>
        </w:rPr>
        <w:t>.</w:t>
      </w:r>
    </w:p>
    <w:p w:rsidR="00BF2E85" w:rsidRPr="00BF2E85" w:rsidRDefault="00BF2E85" w:rsidP="00D24B43">
      <w:pPr>
        <w:keepNext/>
        <w:keepLines/>
        <w:numPr>
          <w:ilvl w:val="0"/>
          <w:numId w:val="25"/>
        </w:numPr>
        <w:tabs>
          <w:tab w:val="clear" w:pos="360"/>
          <w:tab w:val="num" w:pos="720"/>
        </w:tabs>
        <w:spacing w:after="120"/>
        <w:ind w:left="720"/>
        <w:rPr>
          <w:szCs w:val="22"/>
        </w:rPr>
      </w:pPr>
      <w:r>
        <w:rPr>
          <w:rFonts w:cs="Arial"/>
        </w:rPr>
        <w:t>Beetles – Comprehensive manuals do not exist. Original taxonomic authorities are cited, and the database is considered authoritative.</w:t>
      </w:r>
    </w:p>
    <w:p w:rsidR="00310886" w:rsidRDefault="00310886" w:rsidP="00B27865">
      <w:pPr>
        <w:pStyle w:val="Heading2"/>
      </w:pPr>
      <w:bookmarkStart w:id="28" w:name="_Toc193596098"/>
      <w:bookmarkStart w:id="29" w:name="_Toc193596216"/>
      <w:bookmarkStart w:id="30" w:name="_Toc311210818"/>
      <w:r>
        <w:t>Taxa and Ecological Groups</w:t>
      </w:r>
      <w:bookmarkEnd w:id="28"/>
      <w:bookmarkEnd w:id="29"/>
      <w:bookmarkEnd w:id="30"/>
    </w:p>
    <w:p w:rsidR="00310886" w:rsidRPr="00310886" w:rsidRDefault="00310886" w:rsidP="00310886">
      <w:r>
        <w:t xml:space="preserve">In the </w:t>
      </w:r>
      <w:hyperlink w:anchor="_Table:_Taxa" w:history="1">
        <w:r w:rsidRPr="00CB5286">
          <w:rPr>
            <w:rStyle w:val="Hyperlink"/>
          </w:rPr>
          <w:t>Taxa</w:t>
        </w:r>
      </w:hyperlink>
      <w:r>
        <w:t xml:space="preserve"> table, each taxon is assigned a TaxaGroupID, which refers to the </w:t>
      </w:r>
      <w:hyperlink w:anchor="_Table:_TaxaGroupTypes" w:history="1">
        <w:r w:rsidRPr="008D28C4">
          <w:rPr>
            <w:rStyle w:val="Hyperlink"/>
          </w:rPr>
          <w:t>TaxaGroupTypes</w:t>
        </w:r>
      </w:hyperlink>
      <w:r>
        <w:t xml:space="preserve"> table. These are major taxonomic groups, such as </w:t>
      </w:r>
      <w:r w:rsidR="00F558BE">
        <w:t>«</w:t>
      </w:r>
      <w:r>
        <w:t>Vascular plants</w:t>
      </w:r>
      <w:r w:rsidR="00F558BE">
        <w:t>»</w:t>
      </w:r>
      <w:r>
        <w:t xml:space="preserve">, </w:t>
      </w:r>
      <w:r w:rsidR="00F558BE">
        <w:t>«</w:t>
      </w:r>
      <w:r w:rsidR="00512879">
        <w:t>Diatoms</w:t>
      </w:r>
      <w:r w:rsidR="00F558BE">
        <w:t>»</w:t>
      </w:r>
      <w:r w:rsidR="00512879">
        <w:t xml:space="preserve">, </w:t>
      </w:r>
      <w:r w:rsidR="00F558BE">
        <w:t>«</w:t>
      </w:r>
      <w:r>
        <w:t>Testate amoebae</w:t>
      </w:r>
      <w:r w:rsidR="00F558BE">
        <w:t>»</w:t>
      </w:r>
      <w:r>
        <w:t xml:space="preserve">, </w:t>
      </w:r>
      <w:r w:rsidR="00F558BE">
        <w:t>«</w:t>
      </w:r>
      <w:r>
        <w:t>Mammals</w:t>
      </w:r>
      <w:r w:rsidR="00F558BE">
        <w:t>»</w:t>
      </w:r>
      <w:r>
        <w:t xml:space="preserve">, </w:t>
      </w:r>
      <w:r w:rsidR="00F558BE">
        <w:t>«</w:t>
      </w:r>
      <w:r>
        <w:t>Reptiles and amp</w:t>
      </w:r>
      <w:r w:rsidR="00512879">
        <w:t>hibians</w:t>
      </w:r>
      <w:r w:rsidR="00F558BE">
        <w:t>»</w:t>
      </w:r>
      <w:r w:rsidR="00512879">
        <w:t xml:space="preserve">, </w:t>
      </w:r>
      <w:r w:rsidR="00F558BE">
        <w:t>«</w:t>
      </w:r>
      <w:r w:rsidR="00512879">
        <w:t>Fish</w:t>
      </w:r>
      <w:r w:rsidR="00F558BE">
        <w:t>»</w:t>
      </w:r>
      <w:r w:rsidR="00512879">
        <w:t xml:space="preserve">, and </w:t>
      </w:r>
      <w:r w:rsidR="00F558BE">
        <w:t>«</w:t>
      </w:r>
      <w:r w:rsidR="00512879">
        <w:t>Mollusc</w:t>
      </w:r>
      <w:r>
        <w:t>s</w:t>
      </w:r>
      <w:r w:rsidR="00F558BE">
        <w:t>»</w:t>
      </w:r>
      <w:r>
        <w:t xml:space="preserve">. </w:t>
      </w:r>
      <w:r w:rsidR="00512879">
        <w:t xml:space="preserve"> Also included are </w:t>
      </w:r>
      <w:r w:rsidR="00F558BE">
        <w:t>«</w:t>
      </w:r>
      <w:r w:rsidR="00512879">
        <w:t>Charcoal</w:t>
      </w:r>
      <w:r w:rsidR="00F558BE">
        <w:t>»</w:t>
      </w:r>
      <w:r w:rsidR="00512879">
        <w:t xml:space="preserve"> and </w:t>
      </w:r>
      <w:r w:rsidR="00F558BE">
        <w:t>«</w:t>
      </w:r>
      <w:r w:rsidR="00512879">
        <w:t>Physical variables</w:t>
      </w:r>
      <w:r w:rsidR="00F558BE">
        <w:t>»</w:t>
      </w:r>
      <w:r w:rsidR="00512879">
        <w:t xml:space="preserve">. </w:t>
      </w:r>
      <w:r w:rsidR="00512879" w:rsidRPr="00473D66">
        <w:rPr>
          <w:rStyle w:val="StyleBoldSteelBlue"/>
        </w:rPr>
        <w:t>Ecological Groups</w:t>
      </w:r>
      <w:r w:rsidR="00512879">
        <w:t xml:space="preserve"> are groupings of taxa within Taxa Groups, which may be ecological or taxonomic.  Ecological Groups are assigned in the </w:t>
      </w:r>
      <w:hyperlink w:anchor="_Table:_EcolGroups" w:history="1">
        <w:r w:rsidR="00512879" w:rsidRPr="008D28C4">
          <w:rPr>
            <w:rStyle w:val="Hyperlink"/>
          </w:rPr>
          <w:t>EcolGroups</w:t>
        </w:r>
      </w:hyperlink>
      <w:r w:rsidR="00512879">
        <w:t xml:space="preserve"> table, in which taxa are assigned an EcolGroupID, which links to the </w:t>
      </w:r>
      <w:hyperlink w:anchor="_Table:_EcolGroupTypes" w:history="1">
        <w:r w:rsidR="00512879" w:rsidRPr="008D28C4">
          <w:rPr>
            <w:rStyle w:val="Hyperlink"/>
          </w:rPr>
          <w:t>EcolGroupTypes</w:t>
        </w:r>
      </w:hyperlink>
      <w:r w:rsidR="00512879">
        <w:t xml:space="preserve"> table, and an EcolSetID, which links to the </w:t>
      </w:r>
      <w:hyperlink w:anchor="_Table:_EcolSetTypes" w:history="1">
        <w:r w:rsidR="00512879" w:rsidRPr="008D28C4">
          <w:rPr>
            <w:rStyle w:val="Hyperlink"/>
          </w:rPr>
          <w:t>EcolSetTypes</w:t>
        </w:r>
      </w:hyperlink>
      <w:r w:rsidR="00512879">
        <w:t xml:space="preserve"> table. </w:t>
      </w:r>
      <w:r w:rsidR="00E26062">
        <w:t xml:space="preserve">Ecological Groups are commonly used to organize taxa lists and diagrams. For any taxonomic group, more than one Ecological Set may be assigned. For example, beetles may be assigned to </w:t>
      </w:r>
      <w:r w:rsidR="00E30254">
        <w:t>a</w:t>
      </w:r>
      <w:r w:rsidR="00975FBA">
        <w:t xml:space="preserve"> set of </w:t>
      </w:r>
      <w:r w:rsidR="00E26062">
        <w:t>ecological groups</w:t>
      </w:r>
      <w:r w:rsidR="00975FBA">
        <w:t>, such as dung and bark</w:t>
      </w:r>
      <w:r w:rsidR="00E30254">
        <w:t xml:space="preserve"> beetles, and to second</w:t>
      </w:r>
      <w:r w:rsidR="00975FBA">
        <w:t xml:space="preserve"> set </w:t>
      </w:r>
      <w:r w:rsidR="00AF3E2F">
        <w:t>based on taxonomy</w:t>
      </w:r>
      <w:r w:rsidR="00975FBA">
        <w:t xml:space="preserve">. </w:t>
      </w:r>
      <w:r w:rsidR="00E26062">
        <w:t xml:space="preserve">Vascular plants are assigned to </w:t>
      </w:r>
      <w:r w:rsidR="00E30254">
        <w:t xml:space="preserve">a </w:t>
      </w:r>
      <w:r w:rsidR="00F558BE">
        <w:t>«</w:t>
      </w:r>
      <w:r w:rsidR="00E30254">
        <w:t>Default plant</w:t>
      </w:r>
      <w:r w:rsidR="00F558BE">
        <w:t>»</w:t>
      </w:r>
      <w:r w:rsidR="00E30254">
        <w:t xml:space="preserve"> set comprised of </w:t>
      </w:r>
      <w:r w:rsidR="00E26062">
        <w:t xml:space="preserve">groups such as </w:t>
      </w:r>
      <w:r w:rsidR="00F558BE">
        <w:t>«</w:t>
      </w:r>
      <w:r w:rsidR="00E26062">
        <w:t>Trees and Shrubs</w:t>
      </w:r>
      <w:r w:rsidR="00F558BE">
        <w:t>»</w:t>
      </w:r>
      <w:r w:rsidR="00E26062">
        <w:t xml:space="preserve">, </w:t>
      </w:r>
      <w:r w:rsidR="00F558BE">
        <w:t>«</w:t>
      </w:r>
      <w:r w:rsidR="00E26062">
        <w:t>Upland Herbs</w:t>
      </w:r>
      <w:r w:rsidR="00F558BE">
        <w:t>»</w:t>
      </w:r>
      <w:r w:rsidR="00E26062">
        <w:t xml:space="preserve">, and </w:t>
      </w:r>
      <w:r w:rsidR="00F558BE">
        <w:t>«</w:t>
      </w:r>
      <w:r w:rsidR="00E30254">
        <w:t>Terrestrial Vascular Cryptogams</w:t>
      </w:r>
      <w:r w:rsidR="00F558BE">
        <w:t>»</w:t>
      </w:r>
      <w:r w:rsidR="00E30254">
        <w:t>.</w:t>
      </w:r>
      <w:r w:rsidR="00E26062">
        <w:t xml:space="preserve"> </w:t>
      </w:r>
      <w:r w:rsidR="00E30254">
        <w:t xml:space="preserve">Default pollen diagrams </w:t>
      </w:r>
      <w:r w:rsidR="00AF3E2F">
        <w:t>can then be generated bas</w:t>
      </w:r>
      <w:r w:rsidR="00E30254">
        <w:t xml:space="preserve">ed on a pollen sum of these three groups. Mammals are assigned to a </w:t>
      </w:r>
      <w:r w:rsidR="00F558BE">
        <w:t>«</w:t>
      </w:r>
      <w:r w:rsidR="00E30254">
        <w:t>Vertebrate orders</w:t>
      </w:r>
      <w:r w:rsidR="00F558BE">
        <w:t>»</w:t>
      </w:r>
      <w:r w:rsidR="00BA3B50">
        <w:t xml:space="preserve"> set.</w:t>
      </w:r>
    </w:p>
    <w:p w:rsidR="00133F17" w:rsidRDefault="00133F17" w:rsidP="00B27865">
      <w:pPr>
        <w:pStyle w:val="Heading2"/>
      </w:pPr>
      <w:bookmarkStart w:id="31" w:name="_Ref193564934"/>
      <w:bookmarkStart w:id="32" w:name="_Toc193596099"/>
      <w:bookmarkStart w:id="33" w:name="_Toc193596217"/>
      <w:bookmarkStart w:id="34" w:name="_Toc311210819"/>
      <w:r w:rsidRPr="00133F17">
        <w:t>Chronology</w:t>
      </w:r>
      <w:bookmarkEnd w:id="31"/>
      <w:bookmarkEnd w:id="32"/>
      <w:bookmarkEnd w:id="33"/>
      <w:bookmarkEnd w:id="34"/>
    </w:p>
    <w:p w:rsidR="00133F17" w:rsidRDefault="00133F17" w:rsidP="00D1266B">
      <w:pPr>
        <w:spacing w:after="120"/>
      </w:pPr>
      <w:r>
        <w:t xml:space="preserve">Neotoma </w:t>
      </w:r>
      <w:r w:rsidR="00630096">
        <w:t>stores</w:t>
      </w:r>
      <w:r>
        <w:t xml:space="preserve"> both the archival data used to reconstruct chronologies as well as interpreted chronologies derived from the archival data. </w:t>
      </w:r>
      <w:r w:rsidR="00D1266B">
        <w:t xml:space="preserve">The basic data used to reconstruct chronologies occurs in three tables: </w:t>
      </w:r>
      <w:hyperlink w:anchor="_Table:_Geochronology" w:history="1">
        <w:r w:rsidR="008D28C4" w:rsidRPr="008D28C4">
          <w:rPr>
            <w:rStyle w:val="Hyperlink"/>
          </w:rPr>
          <w:t>Geochronology</w:t>
        </w:r>
      </w:hyperlink>
      <w:r w:rsidR="008D28C4">
        <w:t xml:space="preserve">, </w:t>
      </w:r>
      <w:hyperlink w:anchor="_Table:_Tephrachronology" w:history="1">
        <w:r w:rsidR="008D28C4" w:rsidRPr="008D28C4">
          <w:rPr>
            <w:rStyle w:val="Hyperlink"/>
          </w:rPr>
          <w:t>Tephrachronology</w:t>
        </w:r>
      </w:hyperlink>
      <w:r w:rsidR="008D28C4">
        <w:t xml:space="preserve">, and </w:t>
      </w:r>
      <w:hyperlink w:anchor="_Table:_RelativeChronology" w:history="1">
        <w:r w:rsidR="008D28C4" w:rsidRPr="008D28C4">
          <w:rPr>
            <w:rStyle w:val="Hyperlink"/>
          </w:rPr>
          <w:t>RelativeChronology</w:t>
        </w:r>
      </w:hyperlink>
      <w:r w:rsidR="00D1266B">
        <w:t xml:space="preserve">. The </w:t>
      </w:r>
      <w:hyperlink w:anchor="_Table:_Geochronology" w:history="1">
        <w:r w:rsidR="008D28C4" w:rsidRPr="008D28C4">
          <w:rPr>
            <w:rStyle w:val="Hyperlink"/>
          </w:rPr>
          <w:t>Geochronology</w:t>
        </w:r>
      </w:hyperlink>
      <w:r w:rsidR="00D1266B">
        <w:t xml:space="preserve"> table includes geophysical measurements such as radiocarbon, t</w:t>
      </w:r>
      <w:r w:rsidR="00D1266B" w:rsidRPr="00D1266B">
        <w:t>hermoluminescence</w:t>
      </w:r>
      <w:r w:rsidR="00D1266B">
        <w:t xml:space="preserve">, uranium series, </w:t>
      </w:r>
      <w:r w:rsidR="0009377E">
        <w:t xml:space="preserve">and potassium-argon dates. This table also includes dendrochronological dates derived from tree-ring chronologies, for example logs in archaeological structures. The </w:t>
      </w:r>
      <w:hyperlink w:anchor="_Table:_Tephrachronology" w:history="1">
        <w:r w:rsidR="008D28C4" w:rsidRPr="008D28C4">
          <w:rPr>
            <w:rStyle w:val="Hyperlink"/>
          </w:rPr>
          <w:t>Tephrachronology</w:t>
        </w:r>
      </w:hyperlink>
      <w:r w:rsidR="0009377E">
        <w:t xml:space="preserve"> table records tephras in Analysis Units. This table refers to the </w:t>
      </w:r>
      <w:hyperlink w:anchor="_Table:_Tephras" w:history="1">
        <w:r w:rsidR="0009377E" w:rsidRPr="0086755D">
          <w:rPr>
            <w:rStyle w:val="Hyperlink"/>
          </w:rPr>
          <w:t>Tephras</w:t>
        </w:r>
      </w:hyperlink>
      <w:r w:rsidR="0009377E">
        <w:t xml:space="preserve"> lookup table, which </w:t>
      </w:r>
      <w:r w:rsidR="00630096">
        <w:t>stores</w:t>
      </w:r>
      <w:r w:rsidR="0009377E">
        <w:t xml:space="preserve"> the ages for known tephras. The </w:t>
      </w:r>
      <w:hyperlink w:anchor="_Table:_RelativeChronology" w:history="1">
        <w:r w:rsidR="008D28C4" w:rsidRPr="008D28C4">
          <w:rPr>
            <w:rStyle w:val="Hyperlink"/>
          </w:rPr>
          <w:t>RelativeChronology</w:t>
        </w:r>
      </w:hyperlink>
      <w:r w:rsidR="0009377E">
        <w:t xml:space="preserve"> table </w:t>
      </w:r>
      <w:r w:rsidR="00630096">
        <w:t>stores</w:t>
      </w:r>
      <w:r w:rsidR="0009377E">
        <w:t xml:space="preserve"> relative age information for Analysis Units. Relative age scales include the archaeologic</w:t>
      </w:r>
      <w:r w:rsidR="004D0C88">
        <w:t>al</w:t>
      </w:r>
      <w:r w:rsidR="0009377E">
        <w:t xml:space="preserve"> time scale, geologic time scale, geomagnetic polarity time scale, marine isotope stages, North American land mammal ages, and Quaternary event classification. For example, </w:t>
      </w:r>
      <w:r w:rsidR="004D0C88">
        <w:t xml:space="preserve">diagnostic artifacts </w:t>
      </w:r>
      <w:r w:rsidR="00533779">
        <w:t xml:space="preserve">from an archaeological site </w:t>
      </w:r>
      <w:r w:rsidR="0009377E">
        <w:t xml:space="preserve">may </w:t>
      </w:r>
      <w:r w:rsidR="0001739F">
        <w:t>have</w:t>
      </w:r>
      <w:r w:rsidR="00533779">
        <w:t xml:space="preserve"> </w:t>
      </w:r>
      <w:r w:rsidR="00B82B49">
        <w:t>cultural association</w:t>
      </w:r>
      <w:r w:rsidR="004D0C88">
        <w:t>s</w:t>
      </w:r>
      <w:r w:rsidR="00B82B49">
        <w:t xml:space="preserve"> </w:t>
      </w:r>
      <w:r w:rsidR="004D0C88">
        <w:t>with</w:t>
      </w:r>
      <w:r w:rsidR="0001739F">
        <w:t xml:space="preserve"> a known age range</w:t>
      </w:r>
      <w:r w:rsidR="004D0C88">
        <w:t>s, which can be assigned to Analysis Units.</w:t>
      </w:r>
      <w:r w:rsidR="00533779">
        <w:t xml:space="preserve"> </w:t>
      </w:r>
      <w:r w:rsidR="004D0C88">
        <w:t xml:space="preserve">The faunal assemblage from an </w:t>
      </w:r>
      <w:r w:rsidR="00533779">
        <w:t xml:space="preserve">Analysis Unit may be </w:t>
      </w:r>
      <w:r w:rsidR="004D0C88">
        <w:t>assignable to particular land mammal age</w:t>
      </w:r>
      <w:r w:rsidR="00533779">
        <w:t xml:space="preserve">, which places </w:t>
      </w:r>
      <w:r w:rsidR="004D0C88">
        <w:t>it</w:t>
      </w:r>
      <w:r w:rsidR="00533779">
        <w:t xml:space="preserve"> within a broad time range. Sedimentary units may be assigned to particular geomagnetic chrons, marine isotope stages, or Quaternary events, such as a particular interglacial. Many of these relative ages have rather broad time spans, but do provide some chronologic control.</w:t>
      </w:r>
    </w:p>
    <w:p w:rsidR="00B82B49" w:rsidRDefault="004D0C88" w:rsidP="00D1266B">
      <w:pPr>
        <w:spacing w:after="120"/>
      </w:pPr>
      <w:r>
        <w:lastRenderedPageBreak/>
        <w:t>Actual Chronologies are constructed f</w:t>
      </w:r>
      <w:r w:rsidR="00533779">
        <w:t xml:space="preserve">rom the basic chronologic data in the </w:t>
      </w:r>
      <w:hyperlink w:anchor="_Table:_Geochronology" w:history="1">
        <w:r w:rsidR="00533779" w:rsidRPr="008D28C4">
          <w:rPr>
            <w:rStyle w:val="Hyperlink"/>
          </w:rPr>
          <w:t>Geochronology</w:t>
        </w:r>
      </w:hyperlink>
      <w:r w:rsidR="00533779">
        <w:t xml:space="preserve">, </w:t>
      </w:r>
      <w:hyperlink w:anchor="_Table:_Tephrachronology" w:history="1">
        <w:r w:rsidR="00533779" w:rsidRPr="008D28C4">
          <w:rPr>
            <w:rStyle w:val="Hyperlink"/>
          </w:rPr>
          <w:t>Tephrachronology</w:t>
        </w:r>
      </w:hyperlink>
      <w:r w:rsidR="00533779">
        <w:t xml:space="preserve">, and </w:t>
      </w:r>
      <w:hyperlink w:anchor="_Table:_RelativeChronology" w:history="1">
        <w:r w:rsidR="00533779" w:rsidRPr="008D28C4">
          <w:rPr>
            <w:rStyle w:val="Hyperlink"/>
          </w:rPr>
          <w:t>RelativeChronology</w:t>
        </w:r>
      </w:hyperlink>
      <w:r w:rsidR="00533779">
        <w:t xml:space="preserve"> tables</w:t>
      </w:r>
      <w:r>
        <w:t xml:space="preserve">. These </w:t>
      </w:r>
      <w:r w:rsidR="00533779">
        <w:t xml:space="preserve">chronologies are stored in the </w:t>
      </w:r>
      <w:hyperlink w:anchor="_Table:_Chronologies" w:history="1">
        <w:r w:rsidR="00533779" w:rsidRPr="008D28C4">
          <w:rPr>
            <w:rStyle w:val="Hyperlink"/>
          </w:rPr>
          <w:t>Chronologies</w:t>
        </w:r>
      </w:hyperlink>
      <w:r w:rsidR="00533779">
        <w:t xml:space="preserve"> table. A Chronology applies to a Collection Unit and consists of a number of Chron Controls, which are ages assigned to Analysis Units. A Chron Control may be a</w:t>
      </w:r>
      <w:r>
        <w:t>n</w:t>
      </w:r>
      <w:r w:rsidR="00533779">
        <w:t xml:space="preserve"> </w:t>
      </w:r>
      <w:r>
        <w:t>actual</w:t>
      </w:r>
      <w:r w:rsidR="00533779">
        <w:t xml:space="preserve"> geochronologic </w:t>
      </w:r>
      <w:r w:rsidR="00BA725B">
        <w:t>measurement</w:t>
      </w:r>
      <w:r>
        <w:t>,</w:t>
      </w:r>
      <w:r w:rsidR="00BA725B">
        <w:t xml:space="preserve"> such as a radiocarbon date, or it may be </w:t>
      </w:r>
      <w:r>
        <w:t xml:space="preserve">derived from the actual measurement, such as </w:t>
      </w:r>
      <w:r w:rsidR="00BA725B">
        <w:t>a radiocarbon date adjusted for an old carbon reservoir or calibrated to calendar years</w:t>
      </w:r>
      <w:r>
        <w:t xml:space="preserve">. A Chron Control may by an average of </w:t>
      </w:r>
      <w:r w:rsidR="00BA725B">
        <w:t>several radiocarbon dates</w:t>
      </w:r>
      <w:r>
        <w:t xml:space="preserve"> from the same Analyis Unit</w:t>
      </w:r>
      <w:r w:rsidR="00BA725B">
        <w:t xml:space="preserve">. Different kinds of basic chronologic data may be used to assign an age to an Analysis Unit, for example radiocarbon dates and diagnostic archaeological artifacts. </w:t>
      </w:r>
      <w:r w:rsidR="00B82B49">
        <w:t xml:space="preserve">Some relative Chron Controls are not </w:t>
      </w:r>
      <w:r w:rsidR="00842388">
        <w:t>from on</w:t>
      </w:r>
      <w:r w:rsidR="00B82B49">
        <w:t xml:space="preserve">e of the established relative time scales. Examples of these are </w:t>
      </w:r>
      <w:r w:rsidR="00842388">
        <w:t xml:space="preserve">local </w:t>
      </w:r>
      <w:r w:rsidR="00B82B49">
        <w:t xml:space="preserve">biostratigraphic controls, which may be based on </w:t>
      </w:r>
      <w:r w:rsidR="00842388">
        <w:t xml:space="preserve">dated </w:t>
      </w:r>
      <w:r w:rsidR="00B82B49">
        <w:t xml:space="preserve">horizons from nearby sites. </w:t>
      </w:r>
      <w:r w:rsidR="00842388">
        <w:t xml:space="preserve">A familiar example in </w:t>
      </w:r>
      <w:smartTag w:uri="urn:schemas-microsoft-com:office:smarttags" w:element="place">
        <w:r w:rsidR="00842388">
          <w:t>North America</w:t>
        </w:r>
      </w:smartTag>
      <w:r w:rsidR="00842388">
        <w:t xml:space="preserve"> </w:t>
      </w:r>
      <w:r w:rsidR="00B82B49">
        <w:t xml:space="preserve">is the </w:t>
      </w:r>
      <w:r w:rsidR="00B82B49" w:rsidRPr="00B82B49">
        <w:rPr>
          <w:i/>
        </w:rPr>
        <w:t>Ambrosia</w:t>
      </w:r>
      <w:r w:rsidR="00B82B49">
        <w:t xml:space="preserve">-rise, which marks European settlement. The exact date varies regionally, depending on when settlement occurred locally. For a given site, the date assigned to the </w:t>
      </w:r>
      <w:r w:rsidR="00B82B49" w:rsidRPr="00B82B49">
        <w:rPr>
          <w:i/>
        </w:rPr>
        <w:t>Ambrosia</w:t>
      </w:r>
      <w:r w:rsidR="00B82B49">
        <w:t xml:space="preserve">-rise may be based on </w:t>
      </w:r>
      <w:r w:rsidR="00842388">
        <w:t xml:space="preserve">historical information about when settlement occurred or possibly on geophysical dating (e.g. </w:t>
      </w:r>
      <w:r w:rsidR="00157F55" w:rsidRPr="00157F55">
        <w:rPr>
          <w:vertAlign w:val="superscript"/>
        </w:rPr>
        <w:t>210</w:t>
      </w:r>
      <w:r w:rsidR="00157F55">
        <w:t>Pb</w:t>
      </w:r>
      <w:r w:rsidR="00842388">
        <w:t>) of a nearby site.</w:t>
      </w:r>
      <w:r w:rsidR="00157F55">
        <w:t xml:space="preserve"> </w:t>
      </w:r>
    </w:p>
    <w:p w:rsidR="00DC3131" w:rsidRDefault="0033477D" w:rsidP="00DC3131">
      <w:pPr>
        <w:spacing w:after="240"/>
      </w:pPr>
      <w:r>
        <w:rPr>
          <w:noProof/>
        </w:rPr>
        <w:drawing>
          <wp:anchor distT="0" distB="0" distL="114300" distR="114300" simplePos="0" relativeHeight="251658752" behindDoc="1" locked="0" layoutInCell="1" allowOverlap="1">
            <wp:simplePos x="0" y="0"/>
            <wp:positionH relativeFrom="column">
              <wp:posOffset>114300</wp:posOffset>
            </wp:positionH>
            <wp:positionV relativeFrom="paragraph">
              <wp:posOffset>868680</wp:posOffset>
            </wp:positionV>
            <wp:extent cx="5924550" cy="5311140"/>
            <wp:effectExtent l="19050" t="0" r="0" b="0"/>
            <wp:wrapTopAndBottom/>
            <wp:docPr id="14" name="Picture 14" descr="RadiocarbonCali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adiocarbonCalibration"/>
                    <pic:cNvPicPr>
                      <a:picLocks noChangeAspect="1" noChangeArrowheads="1"/>
                    </pic:cNvPicPr>
                  </pic:nvPicPr>
                  <pic:blipFill>
                    <a:blip r:embed="rId10" cstate="print"/>
                    <a:srcRect/>
                    <a:stretch>
                      <a:fillRect/>
                    </a:stretch>
                  </pic:blipFill>
                  <pic:spPr bwMode="auto">
                    <a:xfrm>
                      <a:off x="0" y="0"/>
                      <a:ext cx="5924550" cy="5311140"/>
                    </a:xfrm>
                    <a:prstGeom prst="rect">
                      <a:avLst/>
                    </a:prstGeom>
                    <a:noFill/>
                    <a:ln w="9525">
                      <a:noFill/>
                      <a:miter lim="800000"/>
                      <a:headEnd/>
                      <a:tailEnd/>
                    </a:ln>
                  </pic:spPr>
                </pic:pic>
              </a:graphicData>
            </a:graphic>
          </wp:anchor>
        </w:drawing>
      </w:r>
      <w:r w:rsidR="00BA725B">
        <w:t xml:space="preserve">For continuous stratigraphic sequences, such as cores, </w:t>
      </w:r>
      <w:r w:rsidR="00842388">
        <w:t>not</w:t>
      </w:r>
      <w:r w:rsidR="00BA725B">
        <w:t xml:space="preserve"> every Analysis Unit may have a direct date</w:t>
      </w:r>
      <w:r w:rsidR="00842388">
        <w:t xml:space="preserve">. Therefore, ages are commonly </w:t>
      </w:r>
      <w:r w:rsidR="00BA725B">
        <w:t xml:space="preserve">interpolated between </w:t>
      </w:r>
      <w:r w:rsidR="00842388">
        <w:t xml:space="preserve">dated </w:t>
      </w:r>
      <w:r w:rsidR="00BA725B">
        <w:t xml:space="preserve">Analysis Units. In this case, the Chron Controls are the age-depth </w:t>
      </w:r>
      <w:r w:rsidR="00157F55">
        <w:t>control</w:t>
      </w:r>
      <w:r w:rsidR="00BA725B">
        <w:t xml:space="preserve"> points </w:t>
      </w:r>
      <w:r w:rsidR="00157F55">
        <w:t>for</w:t>
      </w:r>
      <w:r w:rsidR="00842388">
        <w:t xml:space="preserve"> an age model, which may be linear interpolation between Chron Controls or a fitted curve or spline.</w:t>
      </w:r>
      <w:r w:rsidR="00DC3131" w:rsidRPr="00DC3131">
        <w:t xml:space="preserve"> </w:t>
      </w:r>
    </w:p>
    <w:p w:rsidR="00DC3131" w:rsidRPr="003C0F32" w:rsidRDefault="00DC3131" w:rsidP="00BE591F">
      <w:pPr>
        <w:keepNext/>
        <w:spacing w:before="360" w:after="240"/>
        <w:rPr>
          <w:b/>
          <w:sz w:val="20"/>
          <w:szCs w:val="20"/>
        </w:rPr>
      </w:pPr>
      <w:bookmarkStart w:id="35" w:name="_Ref193582593"/>
      <w:bookmarkStart w:id="36" w:name="_Ref193582655"/>
      <w:proofErr w:type="gramStart"/>
      <w:r w:rsidRPr="003C0F32">
        <w:rPr>
          <w:b/>
          <w:sz w:val="20"/>
          <w:szCs w:val="20"/>
        </w:rPr>
        <w:lastRenderedPageBreak/>
        <w:t xml:space="preserve">Figure </w:t>
      </w:r>
      <w:r w:rsidR="00E03796" w:rsidRPr="003C0F32">
        <w:rPr>
          <w:b/>
          <w:sz w:val="20"/>
          <w:szCs w:val="20"/>
        </w:rPr>
        <w:fldChar w:fldCharType="begin"/>
      </w:r>
      <w:r w:rsidRPr="003C0F32">
        <w:rPr>
          <w:b/>
          <w:sz w:val="20"/>
          <w:szCs w:val="20"/>
        </w:rPr>
        <w:instrText xml:space="preserve"> SEQ Figure \* ARABIC </w:instrText>
      </w:r>
      <w:r w:rsidR="00E03796" w:rsidRPr="003C0F32">
        <w:rPr>
          <w:b/>
          <w:sz w:val="20"/>
          <w:szCs w:val="20"/>
        </w:rPr>
        <w:fldChar w:fldCharType="separate"/>
      </w:r>
      <w:r w:rsidR="003C00ED">
        <w:rPr>
          <w:b/>
          <w:noProof/>
          <w:sz w:val="20"/>
          <w:szCs w:val="20"/>
        </w:rPr>
        <w:t>2</w:t>
      </w:r>
      <w:r w:rsidR="00E03796" w:rsidRPr="003C0F32">
        <w:rPr>
          <w:b/>
          <w:sz w:val="20"/>
          <w:szCs w:val="20"/>
        </w:rPr>
        <w:fldChar w:fldCharType="end"/>
      </w:r>
      <w:bookmarkEnd w:id="35"/>
      <w:r w:rsidRPr="003C0F32">
        <w:rPr>
          <w:b/>
          <w:sz w:val="20"/>
          <w:szCs w:val="20"/>
        </w:rPr>
        <w:t>.</w:t>
      </w:r>
      <w:proofErr w:type="gramEnd"/>
      <w:r w:rsidRPr="003C0F32">
        <w:rPr>
          <w:b/>
          <w:sz w:val="20"/>
          <w:szCs w:val="20"/>
        </w:rPr>
        <w:t xml:space="preserve"> </w:t>
      </w:r>
      <w:proofErr w:type="gramStart"/>
      <w:r w:rsidRPr="003C0F32">
        <w:rPr>
          <w:b/>
          <w:sz w:val="20"/>
          <w:szCs w:val="20"/>
        </w:rPr>
        <w:t>Smoothed quick radiocarbon calibration curve.</w:t>
      </w:r>
      <w:proofErr w:type="gramEnd"/>
      <w:r w:rsidRPr="003C0F32">
        <w:rPr>
          <w:b/>
          <w:sz w:val="20"/>
          <w:szCs w:val="20"/>
        </w:rPr>
        <w:t xml:space="preserve"> At the scale of this figure the difference is mostly less than the line thickness.</w:t>
      </w:r>
      <w:bookmarkEnd w:id="36"/>
    </w:p>
    <w:p w:rsidR="00533779" w:rsidRDefault="00DC3131" w:rsidP="00FB38DE">
      <w:pPr>
        <w:spacing w:after="360"/>
      </w:pPr>
      <w:r>
        <w:t>Age is measured in different time scales, the two most commn being radiocarbon years before present (</w:t>
      </w:r>
      <w:r w:rsidRPr="00842388">
        <w:rPr>
          <w:vertAlign w:val="superscript"/>
        </w:rPr>
        <w:t>14</w:t>
      </w:r>
      <w:r>
        <w:t xml:space="preserve">C yr BP) or presumed calendar years before present (cal yr BP). For a calibrated radiocarbon date, «cal yr BP» technically stands for «calibrated years before present», i.e. calibrated to calendar years. In Neotoma, «cal yr BP» is used for both calibrated radiocarbon years and for other ages scales presumed to be in calendar years, viz. dendrochronologic years and other geochronlogic ages believed to be in calendar years. The zero </w:t>
      </w:r>
      <w:proofErr w:type="gramStart"/>
      <w:r>
        <w:t>datum</w:t>
      </w:r>
      <w:proofErr w:type="gramEnd"/>
      <w:r>
        <w:t xml:space="preserve"> for any «BP» age is </w:t>
      </w:r>
      <w:r>
        <w:rPr>
          <w:smallCaps/>
        </w:rPr>
        <w:t>ad 1</w:t>
      </w:r>
      <w:r>
        <w:t xml:space="preserve">950, regardless of its derivation. Thus, BP ages younger than </w:t>
      </w:r>
      <w:r>
        <w:rPr>
          <w:smallCaps/>
        </w:rPr>
        <w:t>ad 1</w:t>
      </w:r>
      <w:r>
        <w:t>950 are negative—</w:t>
      </w:r>
      <w:r>
        <w:rPr>
          <w:smallCaps/>
        </w:rPr>
        <w:t xml:space="preserve">ad 2000 = </w:t>
      </w:r>
      <w:r>
        <w:rPr>
          <w:smallCaps/>
        </w:rPr>
        <w:noBreakHyphen/>
        <w:t>50 BP.</w:t>
      </w:r>
    </w:p>
    <w:p w:rsidR="00A96AA5" w:rsidRDefault="0033477D" w:rsidP="00EE5FF6">
      <w:pPr>
        <w:spacing w:after="240"/>
      </w:pPr>
      <w:r>
        <w:rPr>
          <w:b/>
          <w:noProof/>
          <w:sz w:val="20"/>
          <w:szCs w:val="20"/>
        </w:rPr>
        <w:drawing>
          <wp:anchor distT="0" distB="0" distL="114300" distR="114300" simplePos="0" relativeHeight="251657728" behindDoc="1" locked="0" layoutInCell="1" allowOverlap="1">
            <wp:simplePos x="0" y="0"/>
            <wp:positionH relativeFrom="column">
              <wp:posOffset>0</wp:posOffset>
            </wp:positionH>
            <wp:positionV relativeFrom="paragraph">
              <wp:posOffset>1028700</wp:posOffset>
            </wp:positionV>
            <wp:extent cx="5932170" cy="5791200"/>
            <wp:effectExtent l="19050" t="0" r="0" b="0"/>
            <wp:wrapTopAndBottom/>
            <wp:docPr id="12" name="Picture 12" descr="RadiocarbonCalibrationBlow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iocarbonCalibrationBlowup"/>
                    <pic:cNvPicPr>
                      <a:picLocks noChangeAspect="1" noChangeArrowheads="1"/>
                    </pic:cNvPicPr>
                  </pic:nvPicPr>
                  <pic:blipFill>
                    <a:blip r:embed="rId11" cstate="print"/>
                    <a:srcRect/>
                    <a:stretch>
                      <a:fillRect/>
                    </a:stretch>
                  </pic:blipFill>
                  <pic:spPr bwMode="auto">
                    <a:xfrm>
                      <a:off x="0" y="0"/>
                      <a:ext cx="5932170" cy="5791200"/>
                    </a:xfrm>
                    <a:prstGeom prst="rect">
                      <a:avLst/>
                    </a:prstGeom>
                    <a:noFill/>
                    <a:ln w="9525">
                      <a:noFill/>
                      <a:miter lim="800000"/>
                      <a:headEnd/>
                      <a:tailEnd/>
                    </a:ln>
                  </pic:spPr>
                </pic:pic>
              </a:graphicData>
            </a:graphic>
          </wp:anchor>
        </w:drawing>
      </w:r>
      <w:r w:rsidR="00A96AA5" w:rsidRPr="00A579ED">
        <w:t xml:space="preserve">Ages </w:t>
      </w:r>
      <w:r w:rsidR="00A96AA5">
        <w:t xml:space="preserve">may be reported in </w:t>
      </w:r>
      <w:r w:rsidR="00A96AA5" w:rsidRPr="00A579ED">
        <w:rPr>
          <w:smallCaps/>
        </w:rPr>
        <w:t>ad/bc</w:t>
      </w:r>
      <w:r w:rsidR="00A96AA5" w:rsidRPr="00A579ED">
        <w:t xml:space="preserve"> age units</w:t>
      </w:r>
      <w:r w:rsidR="00A96AA5">
        <w:t xml:space="preserve">, in which case </w:t>
      </w:r>
      <w:r w:rsidR="00A96AA5" w:rsidRPr="00A579ED">
        <w:rPr>
          <w:smallCaps/>
        </w:rPr>
        <w:t>bc</w:t>
      </w:r>
      <w:r w:rsidR="00A96AA5">
        <w:t xml:space="preserve"> years are stored as negative values. If ages are reported with a datum other than </w:t>
      </w:r>
      <w:r w:rsidR="00A96AA5">
        <w:rPr>
          <w:smallCaps/>
        </w:rPr>
        <w:t>ad 1</w:t>
      </w:r>
      <w:r w:rsidR="00A96AA5">
        <w:t xml:space="preserve">950 for BP years, the ages must be converted to an </w:t>
      </w:r>
      <w:r w:rsidR="00A96AA5">
        <w:rPr>
          <w:smallCaps/>
        </w:rPr>
        <w:t>ad 1</w:t>
      </w:r>
      <w:r w:rsidR="00A96AA5">
        <w:t xml:space="preserve">950 datum or to the </w:t>
      </w:r>
      <w:r w:rsidR="00A96AA5" w:rsidRPr="00A579ED">
        <w:rPr>
          <w:smallCaps/>
        </w:rPr>
        <w:t>ad/bc</w:t>
      </w:r>
      <w:r w:rsidR="00A96AA5" w:rsidRPr="00A579ED">
        <w:t xml:space="preserve"> age</w:t>
      </w:r>
      <w:r w:rsidR="00A96AA5">
        <w:t xml:space="preserve"> scale before entry into Neotoma. For example, </w:t>
      </w:r>
      <w:r w:rsidR="00A96AA5" w:rsidRPr="00A579ED">
        <w:rPr>
          <w:vertAlign w:val="superscript"/>
        </w:rPr>
        <w:t>210</w:t>
      </w:r>
      <w:r w:rsidR="00A96AA5">
        <w:t xml:space="preserve">Pb dates are often reported relative to the year of analysis; these must be converted to either </w:t>
      </w:r>
      <w:r w:rsidR="00A96AA5" w:rsidRPr="00A579ED">
        <w:rPr>
          <w:smallCaps/>
        </w:rPr>
        <w:t>ad/bc</w:t>
      </w:r>
      <w:r w:rsidR="00A96AA5">
        <w:t xml:space="preserve"> or «cal yr BP» with an </w:t>
      </w:r>
      <w:r w:rsidR="00A96AA5">
        <w:rPr>
          <w:smallCaps/>
        </w:rPr>
        <w:t>ad 1</w:t>
      </w:r>
      <w:r w:rsidR="00A96AA5">
        <w:t>950 datum.</w:t>
      </w:r>
    </w:p>
    <w:p w:rsidR="00DC3131" w:rsidRDefault="00FB38DE" w:rsidP="00EE5FF6">
      <w:pPr>
        <w:spacing w:before="360" w:after="240"/>
        <w:jc w:val="center"/>
        <w:rPr>
          <w:b/>
          <w:sz w:val="20"/>
          <w:szCs w:val="20"/>
        </w:rPr>
      </w:pPr>
      <w:proofErr w:type="gramStart"/>
      <w:r w:rsidRPr="00650251">
        <w:rPr>
          <w:b/>
          <w:sz w:val="20"/>
          <w:szCs w:val="20"/>
        </w:rPr>
        <w:lastRenderedPageBreak/>
        <w:t xml:space="preserve">Figure </w:t>
      </w:r>
      <w:r w:rsidR="00E03796" w:rsidRPr="00650251">
        <w:rPr>
          <w:b/>
          <w:sz w:val="20"/>
          <w:szCs w:val="20"/>
        </w:rPr>
        <w:fldChar w:fldCharType="begin"/>
      </w:r>
      <w:r w:rsidRPr="00650251">
        <w:rPr>
          <w:b/>
          <w:sz w:val="20"/>
          <w:szCs w:val="20"/>
        </w:rPr>
        <w:instrText xml:space="preserve"> SEQ Figure \* ARABIC </w:instrText>
      </w:r>
      <w:r w:rsidR="00E03796" w:rsidRPr="00650251">
        <w:rPr>
          <w:b/>
          <w:sz w:val="20"/>
          <w:szCs w:val="20"/>
        </w:rPr>
        <w:fldChar w:fldCharType="separate"/>
      </w:r>
      <w:r w:rsidR="003C00ED">
        <w:rPr>
          <w:b/>
          <w:noProof/>
          <w:sz w:val="20"/>
          <w:szCs w:val="20"/>
        </w:rPr>
        <w:t>3</w:t>
      </w:r>
      <w:r w:rsidR="00E03796" w:rsidRPr="00650251">
        <w:rPr>
          <w:b/>
          <w:sz w:val="20"/>
          <w:szCs w:val="20"/>
        </w:rPr>
        <w:fldChar w:fldCharType="end"/>
      </w:r>
      <w:r w:rsidRPr="00650251">
        <w:rPr>
          <w:b/>
          <w:sz w:val="20"/>
          <w:szCs w:val="20"/>
        </w:rPr>
        <w:t>.</w:t>
      </w:r>
      <w:proofErr w:type="gramEnd"/>
      <w:r w:rsidRPr="00650251">
        <w:rPr>
          <w:b/>
          <w:sz w:val="20"/>
          <w:szCs w:val="20"/>
        </w:rPr>
        <w:t xml:space="preserve"> An enlarged portion of Figure 2 showing the monontonic smoothed curve</w:t>
      </w:r>
    </w:p>
    <w:p w:rsidR="00DC3131" w:rsidRDefault="00DC3131" w:rsidP="00DC3131">
      <w:pPr>
        <w:spacing w:after="120"/>
      </w:pPr>
      <w:r w:rsidRPr="00A579ED">
        <w:t xml:space="preserve">Radiocarbon years can be calibrated to calendar years with a calibration curve. The current </w:t>
      </w:r>
      <w:r>
        <w:t>calibration curve for ≤26,000 cal yr BP (=</w:t>
      </w:r>
      <w:r w:rsidRPr="001C22F3">
        <w:t>21</w:t>
      </w:r>
      <w:r>
        <w:t>,</w:t>
      </w:r>
      <w:r w:rsidRPr="001C22F3">
        <w:t>341</w:t>
      </w:r>
      <w:r>
        <w:t xml:space="preserve"> </w:t>
      </w:r>
      <w:r w:rsidRPr="001C22F3">
        <w:rPr>
          <w:vertAlign w:val="superscript"/>
        </w:rPr>
        <w:t>14</w:t>
      </w:r>
      <w:r>
        <w:t xml:space="preserve">C yr BP) is the INTCAL04 calibration curve </w:t>
      </w:r>
      <w:r w:rsidR="00E03796">
        <w:fldChar w:fldCharType="begin"/>
      </w:r>
      <w:r>
        <w:instrText xml:space="preserve"> ADDIN EN.CITE &lt;EndNote&gt;&lt;Cite&gt;&lt;Author&gt;Reimer&lt;/Author&gt;&lt;Year&gt;2004&lt;/Year&gt;&lt;RecNum&gt;1305&lt;/RecNum&gt;&lt;record&gt;&lt;rec-number&gt;1305&lt;/rec-number&gt;&lt;ref-type name="Journal Article"&gt;17&lt;/ref-type&gt;&lt;contributors&gt;&lt;authors&gt;&lt;author&gt;Reimer, P.J.&lt;/author&gt;&lt;author&gt;Baillie, M.G.L.&lt;/author&gt;&lt;author&gt;Bard, E.&lt;/author&gt;&lt;author&gt;Bayliss, A.&lt;/author&gt;&lt;author&gt;Beck, J.W.&lt;/author&gt;&lt;author&gt;Bertrand, C.J.H.&lt;/author&gt;&lt;author&gt;Blackwell, P.G.&lt;/author&gt;&lt;author&gt;Buck, C.E.&lt;/author&gt;&lt;author&gt;Burr, G.S.&lt;/author&gt;&lt;author&gt;Cutler, K.B.&lt;/author&gt;&lt;author&gt;Damon, P.E.&lt;/author&gt;&lt;author&gt;Edwards, R.L.&lt;/author&gt;&lt;author&gt;Fairbanks, R.G.&lt;/author&gt;&lt;author&gt;Friedrich, M.&lt;/author&gt;&lt;author&gt;Guilderson, T.P.&lt;/author&gt;&lt;author&gt;Hogg, A.G.&lt;/author&gt;&lt;author&gt;Hughen, K.A.&lt;/author&gt;&lt;author&gt;Kromer, B.&lt;/author&gt;&lt;author&gt;McCormac, G.&lt;/author&gt;&lt;author&gt;Manning, S.&lt;/author&gt;&lt;author&gt;Ramsey, C.B.&lt;/author&gt;&lt;author&gt;Reimer, R.W.&lt;/author&gt;&lt;author&gt;Remmele, S.&lt;/author&gt;&lt;author&gt;Southon, J.R.&lt;/author&gt;&lt;author&gt;Stuiver, M.&lt;/author&gt;&lt;author&gt;Talamo, S.&lt;/author&gt;&lt;author&gt;Taylor, F.W.&lt;/author&gt;&lt;author&gt;van der Plicht, J.&lt;/author&gt;&lt;author&gt;Weyhenmeyer, C.E.&lt;/author&gt;&lt;/authors&gt;&lt;/contributors&gt;&lt;titles&gt;&lt;title&gt;INTCAL04 terrestrial radiocarbon age calibration, 0-26 cal kyr BP&lt;/title&gt;&lt;secondary-title&gt;Radiocarbon&lt;/secondary-title&gt;&lt;/titles&gt;&lt;periodical&gt;&lt;full-title&gt;Radiocarbon&lt;/full-title&gt;&lt;/periodical&gt;&lt;pages&gt;1029-1058&lt;/pages&gt;&lt;volume&gt;46&lt;/volume&gt;&lt;keywords&gt;&lt;keyword&gt;INTCAL04&lt;/keyword&gt;&lt;/keywords&gt;&lt;dates&gt;&lt;year&gt;2004&lt;/year&gt;&lt;/dates&gt;&lt;urls&gt;&lt;/urls&gt;&lt;/record&gt;&lt;/Cite&gt;&lt;/EndNote&gt;</w:instrText>
      </w:r>
      <w:r w:rsidR="00E03796">
        <w:fldChar w:fldCharType="separate"/>
      </w:r>
      <w:r>
        <w:t>(Reimer et al. 2004)</w:t>
      </w:r>
      <w:r w:rsidR="00E03796">
        <w:fldChar w:fldCharType="end"/>
      </w:r>
      <w:r>
        <w:t>. Various programs, both online and standalone, are available for calibrating individual radiocarbon dates, two of the more popular are</w:t>
      </w:r>
      <w:r w:rsidR="00735A2D">
        <w:t xml:space="preserve"> CALIB</w:t>
      </w:r>
      <w:r w:rsidR="00735A2D">
        <w:rPr>
          <w:rStyle w:val="FootnoteReference"/>
        </w:rPr>
        <w:footnoteReference w:id="5"/>
      </w:r>
      <w:r>
        <w:t xml:space="preserve"> </w:t>
      </w:r>
      <w:r w:rsidR="00E03796">
        <w:fldChar w:fldCharType="begin"/>
      </w:r>
      <w:r>
        <w:instrText xml:space="preserve"> ADDIN EN.CITE &lt;EndNote&gt;&lt;Cite&gt;&lt;Author&gt;Stuiver&lt;/Author&gt;&lt;Year&gt;1993&lt;/Year&gt;&lt;RecNum&gt;14&lt;/RecNum&gt;&lt;record&gt;&lt;rec-number&gt;14&lt;/rec-number&gt;&lt;ref-type name="Journal Article"&gt;17&lt;/ref-type&gt;&lt;contributors&gt;&lt;authors&gt;&lt;author&gt;Stuiver, M.&lt;/author&gt;&lt;author&gt;Reimer, P.J.&lt;/author&gt;&lt;/authors&gt;&lt;/contributors&gt;&lt;titles&gt;&lt;title&gt;&lt;style face="normal" font="default" size="100%"&gt;Extended &lt;/style&gt;&lt;style face="superscript" font="default" size="100%"&gt;14&lt;/style&gt;&lt;style face="normal" font="default" size="100%"&gt;C database and revised CALIB radiocarbon calibration program&lt;/style&gt;&lt;/title&gt;&lt;secondary-title&gt;Radiocarbon&lt;/secondary-title&gt;&lt;/titles&gt;&lt;periodical&gt;&lt;full-title&gt;Radiocarbon&lt;/full-title&gt;&lt;/periodical&gt;&lt;pages&gt;215-230&lt;/pages&gt;&lt;volume&gt;35&lt;/volume&gt;&lt;dates&gt;&lt;year&gt;1993&lt;/year&gt;&lt;/dates&gt;&lt;urls&gt;&lt;/urls&gt;&lt;/record&gt;&lt;/Cite&gt;&lt;/EndNote&gt;</w:instrText>
      </w:r>
      <w:r w:rsidR="00E03796">
        <w:fldChar w:fldCharType="separate"/>
      </w:r>
      <w:r>
        <w:t>(Stuiver and Reimer 1993)</w:t>
      </w:r>
      <w:r w:rsidR="00E03796">
        <w:fldChar w:fldCharType="end"/>
      </w:r>
      <w:r>
        <w:t xml:space="preserve"> and OxCal</w:t>
      </w:r>
      <w:r w:rsidR="00735A2D">
        <w:rPr>
          <w:rStyle w:val="FootnoteReference"/>
        </w:rPr>
        <w:footnoteReference w:id="6"/>
      </w:r>
      <w:r w:rsidR="00735A2D">
        <w:t xml:space="preserve"> </w:t>
      </w:r>
      <w:r w:rsidR="00E03796">
        <w:fldChar w:fldCharType="begin"/>
      </w:r>
      <w:r w:rsidR="00735A2D">
        <w:instrText xml:space="preserve"> ADDIN EN.CITE &lt;EndNote&gt;&lt;Cite&gt;&lt;Author&gt;Bronk Ramsey&lt;/Author&gt;&lt;Year&gt;1995&lt;/Year&gt;&lt;RecNum&gt;2488&lt;/RecNum&gt;&lt;record&gt;&lt;rec-number&gt;2488&lt;/rec-number&gt;&lt;ref-type name='Journal Article'&gt;17&lt;/ref-type&gt;&lt;contributors&gt;&lt;authors&gt;&lt;author&gt;Bronk Ramsey, C.&lt;/author&gt;&lt;/authors&gt;&lt;/contributors&gt;&lt;titles&gt;&lt;title&gt;Radiocarbon calibration and analysis of stratigraphy: The OxCal program&lt;/title&gt;&lt;secondary-title&gt;Radiocarbon&lt;/secondary-title&gt;&lt;/titles&gt;&lt;periodical&gt;&lt;full-title&gt;Radiocarbon&lt;/full-title&gt;&lt;/periodical&gt;&lt;pages&gt;425-430&lt;/pages&gt;&lt;volume&gt;37&lt;/volume&gt;&lt;keywords&gt;&lt;keyword&gt;OxCal&lt;/keyword&gt;&lt;/keywords&gt;&lt;dates&gt;&lt;year&gt;1995&lt;/year&gt;&lt;/dates&gt;&lt;urls&gt;&lt;/urls&gt;&lt;/record&gt;&lt;/Cite&gt;&lt;Cite&gt;&lt;Author&gt;Bronk Ramsey&lt;/Author&gt;&lt;Year&gt;2001&lt;/Year&gt;&lt;RecNum&gt;2489&lt;/RecNum&gt;&lt;record&gt;&lt;rec-number&gt;2489&lt;/rec-number&gt;&lt;ref-type name='Journal Article'&gt;17&lt;/ref-type&gt;&lt;contributors&gt;&lt;authors&gt;&lt;author&gt;Bronk Ramsey, C.&lt;/author&gt;&lt;/authors&gt;&lt;/contributors&gt;&lt;titles&gt;&lt;title&gt;Development of the radiocarbon calibration program OxCal&lt;/title&gt;&lt;secondary-title&gt;Radiocarbon&lt;/secondary-title&gt;&lt;/titles&gt;&lt;periodical&gt;&lt;full-title&gt;Radiocarbon&lt;/full-title&gt;&lt;/periodical&gt;&lt;pages&gt;355-363&lt;/pages&gt;&lt;volume&gt;43&lt;/volume&gt;&lt;number&gt;2A&lt;/number&gt;&lt;keywords&gt;&lt;keyword&gt;OxCal&lt;/keyword&gt;&lt;/keywords&gt;&lt;dates&gt;&lt;year&gt;2001&lt;/year&gt;&lt;/dates&gt;&lt;urls&gt;&lt;/urls&gt;&lt;/record&gt;&lt;/Cite&gt;&lt;/EndNote&gt;</w:instrText>
      </w:r>
      <w:r w:rsidR="00E03796">
        <w:fldChar w:fldCharType="separate"/>
      </w:r>
      <w:r w:rsidR="00735A2D">
        <w:t>(Bronk Ramsey 1995, 2001)</w:t>
      </w:r>
      <w:r w:rsidR="00E03796">
        <w:fldChar w:fldCharType="end"/>
      </w:r>
      <w:r>
        <w:t xml:space="preserve">, </w:t>
      </w:r>
      <w:r w:rsidR="00735A2D">
        <w:t xml:space="preserve">both </w:t>
      </w:r>
      <w:r>
        <w:t xml:space="preserve">available online for download. Calibration of radiocarbon years beyond the INTCAL04 curve is more controversial. However, the Fairbanks0107 curve is available for calibration of radiocarbon dates to 50,000 cal yr BP, the practial limit of radiocarabon dating </w:t>
      </w:r>
      <w:r w:rsidR="00E03796">
        <w:fldChar w:fldCharType="begin"/>
      </w:r>
      <w:r>
        <w:instrText xml:space="preserve"> ADDIN EN.CITE &lt;EndNote&gt;&lt;Cite&gt;&lt;Author&gt;Fairbanks&lt;/Author&gt;&lt;Year&gt;2005&lt;/Year&gt;&lt;RecNum&gt;2015&lt;/RecNum&gt;&lt;record&gt;&lt;rec-number&gt;2015&lt;/rec-number&gt;&lt;ref-type name='Journal Article'&gt;17&lt;/ref-type&gt;&lt;contributors&gt;&lt;authors&gt;&lt;author&gt;Fairbanks, R.G.&lt;/author&gt;&lt;author&gt;Mortlock, R.A.&lt;/author&gt;&lt;author&gt;Chiu, T.-C.&lt;/author&gt;&lt;author&gt;Cao, L.&lt;/author&gt;&lt;author&gt;Kaplan, A.&lt;/author&gt;&lt;author&gt;Guilderson, T.P.&lt;/author&gt;&lt;author&gt;Fairbanks, T.W.&lt;/author&gt;&lt;author&gt;Bloom, A.L.&lt;/author&gt;&lt;author&gt;Grootes, P.M.&lt;/author&gt;&lt;author&gt;Nadeau, M.-J.&lt;/author&gt;&lt;/authors&gt;&lt;/contributors&gt;&lt;titles&gt;&lt;title&gt;&lt;style face='normal' font='default' size='100%'&gt;Radiocarbon calibration curve spanning 0 to 50,000 years BP based on paired &lt;/style&gt;&lt;style face='superscript' font='default' size='100%'&gt;230&lt;/style&gt;&lt;style face='normal' font='default' size='100%'&gt;Th/&lt;/style&gt;&lt;style face='superscript' font='default' size='100%'&gt;234&lt;/style&gt;&lt;style face='normal' font='default' size='100%'&gt;U/&lt;/style&gt;&lt;style face='superscript' font='default' size='100%'&gt;238&lt;/style&gt;&lt;style face='normal' font='default' size='100%'&gt;U and &lt;/style&gt;&lt;style face='superscript' font='default' size='100%'&gt;14&lt;/style&gt;&lt;style face='normal' font='default' size='100%'&gt;C dates on pristine corals&lt;/style&gt;&lt;/title&gt;&lt;secondary-title&gt;Quaternary Science Reviews&lt;/secondary-title&gt;&lt;/titles&gt;&lt;periodical&gt;&lt;full-title&gt;Quaternary Science Reviews&lt;/full-title&gt;&lt;abbr-1&gt;Quat. Sci. Rev.&lt;/abbr-1&gt;&lt;/periodical&gt;&lt;pages&gt;1781-1796&lt;/pages&gt;&lt;volume&gt;24&lt;/volume&gt;&lt;keywords&gt;&lt;keyword&gt;radiocarbon calibration&lt;/keyword&gt;&lt;/keywords&gt;&lt;dates&gt;&lt;year&gt;2005&lt;/year&gt;&lt;/dates&gt;&lt;urls&gt;&lt;/urls&gt;&lt;/record&gt;&lt;/Cite&gt;&lt;Cite&gt;&lt;Author&gt;Chiu&lt;/Author&gt;&lt;Year&gt;2007&lt;/Year&gt;&lt;RecNum&gt;2490&lt;/RecNum&gt;&lt;record&gt;&lt;rec-number&gt;2490&lt;/rec-number&gt;&lt;ref-type name='Journal Article'&gt;17&lt;/ref-type&gt;&lt;contributors&gt;&lt;authors&gt;&lt;author&gt;Chiu, T.-C.&lt;/author&gt;&lt;author&gt;Fairbanks, R.G.&lt;/author&gt;&lt;author&gt;Cao, L.&lt;/author&gt;&lt;author&gt;Mortlock, R.A.&lt;/author&gt;&lt;/authors&gt;&lt;/contributors&gt;&lt;titles&gt;&lt;title&gt;&lt;style face='normal' font='default' size='100%'&gt;Analysis of the atmospheric &lt;/style&gt;&lt;style face='superscript' font='default' size='100%'&gt;14&lt;/style&gt;&lt;style face='normal' font='default' size='100%'&gt;C record spanning the past 50,000 years derived from high-precision &lt;/style&gt;&lt;style face='superscript' font='default' size='100%'&gt;230&lt;/style&gt;&lt;style face='normal' font='default' size='100%'&gt;Th/&lt;/style&gt;&lt;style face='superscript' font='default' size='100%'&gt;234&lt;/style&gt;&lt;style face='normal' font='default' size='100%'&gt;U/&lt;/style&gt;&lt;style face='superscript' font='default' size='100%'&gt;238&lt;/style&gt;&lt;style face='normal' font='default' size='100%'&gt;U, &lt;/style&gt;&lt;style face='superscript' font='default' size='100%'&gt;231&lt;/style&gt;&lt;style face='normal' font='default' size='100%'&gt;Pa/&lt;/style&gt;&lt;style face='superscript' font='default' size='100%'&gt;235&lt;/style&gt;&lt;style face='normal' font='default' size='100%'&gt;U and &lt;/style&gt;&lt;style face='superscript' font='default' size='100%'&gt;14&lt;/style&gt;&lt;style face='normal' font='default' size='100%'&gt;C dates on fossil corals&lt;/style&gt;&lt;/title&gt;&lt;secondary-title&gt;Quaternary Science Reviews&lt;/secondary-title&gt;&lt;/titles&gt;&lt;periodical&gt;&lt;full-title&gt;Quaternary Science Reviews&lt;/full-title&gt;&lt;abbr-1&gt;Quat. Sci. Rev.&lt;/abbr-1&gt;&lt;/periodical&gt;&lt;pages&gt;18-36&lt;/pages&gt;&lt;volume&gt;26&lt;/volume&gt;&lt;dates&gt;&lt;year&gt;2007&lt;/year&gt;&lt;/dates&gt;&lt;urls&gt;&lt;/urls&gt;&lt;/record&gt;&lt;/Cite&gt;&lt;/EndNote&gt;</w:instrText>
      </w:r>
      <w:r w:rsidR="00E03796">
        <w:fldChar w:fldCharType="separate"/>
      </w:r>
      <w:r>
        <w:t>(Fairbanks et al. 2005, Chiu et al. 2007)</w:t>
      </w:r>
      <w:r w:rsidR="00E03796">
        <w:fldChar w:fldCharType="end"/>
      </w:r>
      <w:r>
        <w:t>, with an online application</w:t>
      </w:r>
      <w:r w:rsidR="00735A2D">
        <w:rPr>
          <w:rStyle w:val="FootnoteReference"/>
        </w:rPr>
        <w:footnoteReference w:id="7"/>
      </w:r>
      <w:r>
        <w:t>.</w:t>
      </w:r>
    </w:p>
    <w:p w:rsidR="00FB38DE" w:rsidRDefault="0033477D" w:rsidP="00EE5FF6">
      <w:pPr>
        <w:pStyle w:val="Caption"/>
        <w:spacing w:before="240" w:after="240"/>
      </w:pPr>
      <w:bookmarkStart w:id="37" w:name="_Ref193587321"/>
      <w:r>
        <w:rPr>
          <w:noProof/>
        </w:rPr>
        <w:drawing>
          <wp:anchor distT="0" distB="0" distL="114300" distR="114300" simplePos="0" relativeHeight="251659776" behindDoc="0" locked="0" layoutInCell="1" allowOverlap="1">
            <wp:simplePos x="0" y="0"/>
            <wp:positionH relativeFrom="column">
              <wp:posOffset>114300</wp:posOffset>
            </wp:positionH>
            <wp:positionV relativeFrom="paragraph">
              <wp:posOffset>167640</wp:posOffset>
            </wp:positionV>
            <wp:extent cx="5937250" cy="4885055"/>
            <wp:effectExtent l="19050" t="0" r="6350" b="0"/>
            <wp:wrapTopAndBottom/>
            <wp:docPr id="15" name="Picture 15" descr="QuickCalibrationAnalysis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CalibrationAnalysisGraph1"/>
                    <pic:cNvPicPr>
                      <a:picLocks noChangeAspect="1" noChangeArrowheads="1"/>
                    </pic:cNvPicPr>
                  </pic:nvPicPr>
                  <pic:blipFill>
                    <a:blip r:embed="rId12" cstate="print"/>
                    <a:srcRect/>
                    <a:stretch>
                      <a:fillRect/>
                    </a:stretch>
                  </pic:blipFill>
                  <pic:spPr bwMode="auto">
                    <a:xfrm>
                      <a:off x="0" y="0"/>
                      <a:ext cx="5937250" cy="4885055"/>
                    </a:xfrm>
                    <a:prstGeom prst="rect">
                      <a:avLst/>
                    </a:prstGeom>
                    <a:noFill/>
                    <a:ln w="9525">
                      <a:noFill/>
                      <a:miter lim="800000"/>
                      <a:headEnd/>
                      <a:tailEnd/>
                    </a:ln>
                  </pic:spPr>
                </pic:pic>
              </a:graphicData>
            </a:graphic>
          </wp:anchor>
        </w:drawing>
      </w:r>
      <w:proofErr w:type="gramStart"/>
      <w:r w:rsidR="00EE5FF6" w:rsidRPr="00650251">
        <w:t xml:space="preserve">Figure </w:t>
      </w:r>
      <w:r w:rsidR="00FF46C4">
        <w:fldChar w:fldCharType="begin"/>
      </w:r>
      <w:r w:rsidR="00FF46C4">
        <w:instrText xml:space="preserve"> SEQ Figure \* ARABIC </w:instrText>
      </w:r>
      <w:r w:rsidR="00FF46C4">
        <w:fldChar w:fldCharType="separate"/>
      </w:r>
      <w:r w:rsidR="003C00ED">
        <w:rPr>
          <w:noProof/>
        </w:rPr>
        <w:t>4</w:t>
      </w:r>
      <w:r w:rsidR="00FF46C4">
        <w:rPr>
          <w:noProof/>
        </w:rPr>
        <w:fldChar w:fldCharType="end"/>
      </w:r>
      <w:bookmarkEnd w:id="37"/>
      <w:r w:rsidR="00EE5FF6" w:rsidRPr="00650251">
        <w:t>.</w:t>
      </w:r>
      <w:proofErr w:type="gramEnd"/>
      <w:r w:rsidR="00EE5FF6" w:rsidRPr="00650251">
        <w:t xml:space="preserve"> Sample ages calculated from the Neotoma quick calibraton curve vs. ages calculated from traditional age models.</w:t>
      </w:r>
    </w:p>
    <w:p w:rsidR="00FB1C0C" w:rsidRDefault="00FB1C0C" w:rsidP="00A96AA5">
      <w:pPr>
        <w:spacing w:before="240" w:after="240"/>
      </w:pPr>
      <w:r>
        <w:t xml:space="preserve">Calibrated radiocarbon dates better represent the true time scale and the true errors and probability distributions of the age estimates. In addition, other important paleo records, notably the </w:t>
      </w:r>
      <w:smartTag w:uri="urn:schemas-microsoft-com:office:smarttags" w:element="place">
        <w:r>
          <w:t>Greenland</w:t>
        </w:r>
      </w:smartTag>
      <w:r>
        <w:t xml:space="preserve"> ice cores and tree-ring records, have calendar-year time-scales. Therefore, for comparison among proxies and records, it is clearly desirable to place all records on the same time-</w:t>
      </w:r>
      <w:r>
        <w:lastRenderedPageBreak/>
        <w:t xml:space="preserve">scale, viz. a calendar-year time-scale. Although this goal is laudable, most of the data ingested into Neotoma from other databases is on a radiocarbon time scale. The majority of assigned ages and almost all the ages from the pollen database are interpolated ages derived from age models. The proper method for deriving calibrated ages is to calibrate the radiocarbon dates and then reinterpolate new ages between these calibrated dates. </w:t>
      </w:r>
    </w:p>
    <w:p w:rsidR="003C0F32" w:rsidRDefault="00FB1C0C" w:rsidP="00927C0B">
      <w:pPr>
        <w:spacing w:after="360"/>
        <w:rPr>
          <w:b/>
          <w:noProof/>
          <w:sz w:val="20"/>
          <w:szCs w:val="20"/>
        </w:rPr>
      </w:pPr>
      <w:r>
        <w:t xml:space="preserve">Virtually all age models are problematic. A key problem is that most age models linearly interpolate between age-depth points or fit functions or splines to points. However, radiocarbon ages are not points, but probability distributions. Moreover, the probability distributions of calibrated ages are non-Gaussian. Each calibrated age has a unique probability distribution, and many are bimodal or multimodal. Various investigators have used different points, including the intercepts of the radiocarbon age with the calibration curve and the midpoint of the 1σ or 2σ probability distributon. The former is particularly inappropriate </w:t>
      </w:r>
      <w:r w:rsidR="00E03796">
        <w:fldChar w:fldCharType="begin"/>
      </w:r>
      <w:r>
        <w:instrText xml:space="preserve"> ADDIN EN.CITE &lt;EndNote&gt;&lt;Cite&gt;&lt;Author&gt;Telford&lt;/Author&gt;&lt;Year&gt;2004&lt;/Year&gt;&lt;RecNum&gt;2491&lt;/RecNum&gt;&lt;record&gt;&lt;rec-number&gt;2491&lt;/rec-number&gt;&lt;ref-type name="Journal Article"&gt;17&lt;/ref-type&gt;&lt;contributors&gt;&lt;authors&gt;&lt;author&gt;Telford, R.J.&lt;/author&gt;&lt;author&gt;Heegaard, E.&lt;/author&gt;&lt;author&gt;Birks, H.J.B.&lt;/author&gt;&lt;/authors&gt;&lt;/contributors&gt;&lt;titles&gt;&lt;title&gt;The intercept is a poor estimate of a calibrated radiocarbon age&lt;/title&gt;&lt;secondary-title&gt;The Holocene&lt;/secondary-title&gt;&lt;/titles&gt;&lt;periodical&gt;&lt;full-title&gt;The Holocene&lt;/full-title&gt;&lt;/periodical&gt;&lt;pages&gt;296-298&lt;/pages&gt;&lt;volume&gt;14&lt;/volume&gt;&lt;keywords&gt;&lt;keyword&gt;age models&lt;/keyword&gt;&lt;/keywords&gt;&lt;dates&gt;&lt;year&gt;2004&lt;/year&gt;&lt;/dates&gt;&lt;urls&gt;&lt;/urls&gt;&lt;/record&gt;&lt;/Cite&gt;&lt;/EndNote&gt;</w:instrText>
      </w:r>
      <w:r w:rsidR="00E03796">
        <w:fldChar w:fldCharType="separate"/>
      </w:r>
      <w:r>
        <w:t>(Telford et al. 2004b)</w:t>
      </w:r>
      <w:r w:rsidR="00E03796">
        <w:fldChar w:fldCharType="end"/>
      </w:r>
      <w:r>
        <w:t xml:space="preserve">. The 50% median probability is probably the best single point; however, because of multimodality, this particular point may, in fact, be very unlikely. Nevertheless, if it falls between more-or-less equally probable modes, it may still be the best single point. Most age models for cores are based on relataively few radiocarbon dates, and the uncertainties of the interpolated ages are unknown and large </w:t>
      </w:r>
      <w:r w:rsidR="00E03796">
        <w:fldChar w:fldCharType="begin"/>
      </w:r>
      <w:r>
        <w:instrText xml:space="preserve"> ADDIN EN.CITE &lt;EndNote&gt;&lt;Cite&gt;&lt;Author&gt;Telford&lt;/Author&gt;&lt;Year&gt;2004&lt;/Year&gt;&lt;RecNum&gt;1873&lt;/RecNum&gt;&lt;record&gt;&lt;rec-number&gt;1873&lt;/rec-number&gt;&lt;ref-type name="Journal Article"&gt;17&lt;/ref-type&gt;&lt;contributors&gt;&lt;authors&gt;&lt;author&gt;Telford, R.J.&lt;/author&gt;&lt;author&gt;Heegaard, E.&lt;/author&gt;&lt;author&gt;Birks, H.J.B.&lt;/author&gt;&lt;/authors&gt;&lt;/contributors&gt;&lt;titles&gt;&lt;title&gt;All age-depth models are wrong: but how badly?&lt;/title&gt;&lt;secondary-title&gt;Quaternary Science Reviews&lt;/secondary-title&gt;&lt;/titles&gt;&lt;periodical&gt;&lt;full-title&gt;Quaternary Science Reviews&lt;/full-title&gt;&lt;abbr-1&gt;Quat. Sci. Rev.&lt;/abbr-1&gt;&lt;/periodical&gt;&lt;pages&gt;1-5&lt;/pages&gt;&lt;volume&gt;23&lt;/volume&gt;&lt;keywords&gt;&lt;keyword&gt;age model&lt;/keyword&gt;&lt;/keywords&gt;&lt;dates&gt;&lt;year&gt;2004&lt;/year&gt;&lt;/dates&gt;&lt;urls&gt;&lt;/urls&gt;&lt;/record&gt;&lt;/Cite&gt;&lt;/EndNote&gt;</w:instrText>
      </w:r>
      <w:r w:rsidR="00E03796">
        <w:fldChar w:fldCharType="separate"/>
      </w:r>
      <w:r>
        <w:t>(Telford et al. 2004a)</w:t>
      </w:r>
      <w:r w:rsidR="00E03796">
        <w:fldChar w:fldCharType="end"/>
      </w:r>
      <w:r>
        <w:t>. Indeed, chronology is perhaps the greatest challenge for future research with this database.</w:t>
      </w:r>
      <w:r w:rsidR="003C0F32" w:rsidRPr="003C0F32">
        <w:rPr>
          <w:b/>
          <w:noProof/>
          <w:sz w:val="20"/>
          <w:szCs w:val="20"/>
        </w:rPr>
        <w:t xml:space="preserve"> </w:t>
      </w:r>
    </w:p>
    <w:p w:rsidR="0023465D" w:rsidRDefault="0033477D" w:rsidP="0023465D">
      <w:pPr>
        <w:rPr>
          <w:b/>
          <w:sz w:val="20"/>
          <w:szCs w:val="20"/>
        </w:rPr>
      </w:pPr>
      <w:r>
        <w:rPr>
          <w:noProof/>
        </w:rPr>
        <w:drawing>
          <wp:anchor distT="0" distB="0" distL="114300" distR="114300" simplePos="0" relativeHeight="251656704" behindDoc="0" locked="0" layoutInCell="1" allowOverlap="0">
            <wp:simplePos x="0" y="0"/>
            <wp:positionH relativeFrom="column">
              <wp:posOffset>0</wp:posOffset>
            </wp:positionH>
            <wp:positionV relativeFrom="paragraph">
              <wp:posOffset>92075</wp:posOffset>
            </wp:positionV>
            <wp:extent cx="5932170" cy="2959100"/>
            <wp:effectExtent l="19050" t="0" r="0" b="0"/>
            <wp:wrapTopAndBottom/>
            <wp:docPr id="9" name="Picture 9" descr="QuickCalibrationAnalysisGrap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CalibrationAnalysisGraph2"/>
                    <pic:cNvPicPr>
                      <a:picLocks noChangeAspect="1" noChangeArrowheads="1"/>
                    </pic:cNvPicPr>
                  </pic:nvPicPr>
                  <pic:blipFill>
                    <a:blip r:embed="rId13" cstate="print"/>
                    <a:srcRect/>
                    <a:stretch>
                      <a:fillRect/>
                    </a:stretch>
                  </pic:blipFill>
                  <pic:spPr bwMode="auto">
                    <a:xfrm>
                      <a:off x="0" y="0"/>
                      <a:ext cx="5932170" cy="2959100"/>
                    </a:xfrm>
                    <a:prstGeom prst="rect">
                      <a:avLst/>
                    </a:prstGeom>
                    <a:noFill/>
                    <a:ln w="9525">
                      <a:noFill/>
                      <a:miter lim="800000"/>
                      <a:headEnd/>
                      <a:tailEnd/>
                    </a:ln>
                  </pic:spPr>
                </pic:pic>
              </a:graphicData>
            </a:graphic>
          </wp:anchor>
        </w:drawing>
      </w:r>
    </w:p>
    <w:p w:rsidR="00927C0B" w:rsidRDefault="00927C0B" w:rsidP="0023465D">
      <w:pPr>
        <w:spacing w:after="240"/>
        <w:rPr>
          <w:b/>
          <w:sz w:val="20"/>
          <w:szCs w:val="20"/>
        </w:rPr>
      </w:pPr>
      <w:proofErr w:type="gramStart"/>
      <w:r w:rsidRPr="00EE5FF6">
        <w:rPr>
          <w:b/>
          <w:sz w:val="20"/>
          <w:szCs w:val="20"/>
        </w:rPr>
        <w:t xml:space="preserve">Figure </w:t>
      </w:r>
      <w:r w:rsidR="00E03796" w:rsidRPr="00EE5FF6">
        <w:rPr>
          <w:b/>
          <w:sz w:val="20"/>
          <w:szCs w:val="20"/>
        </w:rPr>
        <w:fldChar w:fldCharType="begin"/>
      </w:r>
      <w:r w:rsidRPr="00EE5FF6">
        <w:rPr>
          <w:b/>
          <w:sz w:val="20"/>
          <w:szCs w:val="20"/>
        </w:rPr>
        <w:instrText xml:space="preserve"> SEQ Figure \* ARABIC </w:instrText>
      </w:r>
      <w:r w:rsidR="00E03796" w:rsidRPr="00EE5FF6">
        <w:rPr>
          <w:b/>
          <w:sz w:val="20"/>
          <w:szCs w:val="20"/>
        </w:rPr>
        <w:fldChar w:fldCharType="separate"/>
      </w:r>
      <w:r w:rsidR="003C00ED">
        <w:rPr>
          <w:b/>
          <w:noProof/>
          <w:sz w:val="20"/>
          <w:szCs w:val="20"/>
        </w:rPr>
        <w:t>5</w:t>
      </w:r>
      <w:r w:rsidR="00E03796" w:rsidRPr="00EE5FF6">
        <w:rPr>
          <w:b/>
          <w:sz w:val="20"/>
          <w:szCs w:val="20"/>
        </w:rPr>
        <w:fldChar w:fldCharType="end"/>
      </w:r>
      <w:r w:rsidRPr="00EE5FF6">
        <w:rPr>
          <w:b/>
          <w:sz w:val="20"/>
          <w:szCs w:val="20"/>
        </w:rPr>
        <w:t>.</w:t>
      </w:r>
      <w:proofErr w:type="gramEnd"/>
      <w:r w:rsidRPr="00EE5FF6">
        <w:rPr>
          <w:b/>
          <w:sz w:val="20"/>
          <w:szCs w:val="20"/>
        </w:rPr>
        <w:t xml:space="preserve"> Anomalies (Sample ages from Neotoma default calendar-year age models minus ages calculated with the Neotoma quick calibration curve) vs. time.</w:t>
      </w:r>
    </w:p>
    <w:p w:rsidR="00F70D76" w:rsidRDefault="00F70D76" w:rsidP="00F70D76">
      <w:pPr>
        <w:spacing w:after="120"/>
      </w:pPr>
      <w:r>
        <w:t xml:space="preserve">Given the need for a common age scale and the enormity of the task to properly develop new age models, a </w:t>
      </w:r>
      <w:hyperlink w:anchor="_Table:_RadiocarbonCalibration" w:history="1">
        <w:r w:rsidRPr="00814A02">
          <w:rPr>
            <w:rStyle w:val="Hyperlink"/>
          </w:rPr>
          <w:t>RadiocarbonCalibration</w:t>
        </w:r>
      </w:hyperlink>
      <w:r>
        <w:t xml:space="preserve"> conversion table was developed to quickly convert sample ages in radiocarbon years to calendar years. These calibrated ages are for perusal and data exploration; however, the differences between these ages and those calculated with traditional age models </w:t>
      </w:r>
      <w:r w:rsidR="00CC0D56">
        <w:t>are</w:t>
      </w:r>
      <w:r>
        <w:t xml:space="preserve"> relatively small. The table contains radiocarbon ages from -100 to 45,000 in 1-year increments with corresponding calibrated values. The table was generated by smoothing the INTCAL04 calibration curve with an FFT filter so that the curve is monotonically increasing, i.e. so that there are no age reversals in calibrated age. The INTCAL04 curve is in 5-yr increments from -5 to 12,500 </w:t>
      </w:r>
      <w:r w:rsidRPr="00B4170B">
        <w:rPr>
          <w:vertAlign w:val="superscript"/>
        </w:rPr>
        <w:t>14</w:t>
      </w:r>
      <w:r>
        <w:t xml:space="preserve">C yr BP, 10-yr increments from 12,500 to 15,000 </w:t>
      </w:r>
      <w:r w:rsidRPr="00B4170B">
        <w:rPr>
          <w:vertAlign w:val="superscript"/>
        </w:rPr>
        <w:t>14</w:t>
      </w:r>
      <w:r>
        <w:t xml:space="preserve">C yr BP, and 20-yr increments from 15,000 to 26,000 </w:t>
      </w:r>
      <w:r w:rsidRPr="00B4170B">
        <w:rPr>
          <w:vertAlign w:val="superscript"/>
        </w:rPr>
        <w:t>14</w:t>
      </w:r>
      <w:r>
        <w:t xml:space="preserve">C yr BP. The FFT filter was 50 points (250 yr) for the first interval, 25 points (250 yr) for the second </w:t>
      </w:r>
      <w:r>
        <w:lastRenderedPageBreak/>
        <w:t xml:space="preserve">interval, and 10 points (200 yr) for the third interval. For the calibration beyond 26,000 </w:t>
      </w:r>
      <w:r w:rsidRPr="00B4170B">
        <w:rPr>
          <w:vertAlign w:val="superscript"/>
        </w:rPr>
        <w:t>14</w:t>
      </w:r>
      <w:r>
        <w:t xml:space="preserve">C yr BP, a calibrated age was determined with the Fairbanks0107 calibration curve every 100 years with a standard deviation of ±100 years from 20,000±100 </w:t>
      </w:r>
      <w:r w:rsidRPr="00B4170B">
        <w:rPr>
          <w:vertAlign w:val="superscript"/>
        </w:rPr>
        <w:t>14</w:t>
      </w:r>
      <w:r>
        <w:t xml:space="preserve">C yr BP to 46,700±100 </w:t>
      </w:r>
      <w:r w:rsidRPr="00B4170B">
        <w:rPr>
          <w:vertAlign w:val="superscript"/>
        </w:rPr>
        <w:t>14</w:t>
      </w:r>
      <w:r>
        <w:t xml:space="preserve">C yr BP. These were then smoothed with a 5-sample (500-yr) FFT filter. The curve </w:t>
      </w:r>
      <w:r w:rsidR="00B85FAB">
        <w:t>kinks</w:t>
      </w:r>
      <w:r>
        <w:t xml:space="preserve"> sharply after 45,000 </w:t>
      </w:r>
      <w:r w:rsidRPr="00B4170B">
        <w:rPr>
          <w:vertAlign w:val="superscript"/>
        </w:rPr>
        <w:t>14</w:t>
      </w:r>
      <w:r>
        <w:t xml:space="preserve">C yr BP, so the quick calibration curve was terminated at this date. The Fairbanks0107 curve diverges somewhat from the INTCAL04 curve for the portion they overlap in age. From 20,000 to 26,000 </w:t>
      </w:r>
      <w:r w:rsidRPr="00B4170B">
        <w:rPr>
          <w:vertAlign w:val="superscript"/>
        </w:rPr>
        <w:t>14</w:t>
      </w:r>
      <w:r>
        <w:t xml:space="preserve">C yr BP, the difference was prorated linearly from zero divergence from the INTCAL04 curve at 20,000 </w:t>
      </w:r>
      <w:r w:rsidRPr="00B4170B">
        <w:rPr>
          <w:vertAlign w:val="superscript"/>
        </w:rPr>
        <w:t>14</w:t>
      </w:r>
      <w:r>
        <w:t xml:space="preserve">C yr BP to zero divergence from the Fairbanks0107 curve at 26,000 </w:t>
      </w:r>
      <w:r w:rsidRPr="00B4170B">
        <w:rPr>
          <w:vertAlign w:val="superscript"/>
        </w:rPr>
        <w:t>14</w:t>
      </w:r>
      <w:r>
        <w:t xml:space="preserve">C yr BP. </w:t>
      </w:r>
      <w:r w:rsidR="00FF46C4">
        <w:fldChar w:fldCharType="begin"/>
      </w:r>
      <w:r w:rsidR="00FF46C4">
        <w:instrText xml:space="preserve"> REF _Ref193582593 \h  \* MERGEFORMAT </w:instrText>
      </w:r>
      <w:r w:rsidR="00FF46C4">
        <w:fldChar w:fldCharType="separate"/>
      </w:r>
      <w:r w:rsidR="003C00ED" w:rsidRPr="003C00ED">
        <w:rPr>
          <w:b/>
          <w:noProof/>
        </w:rPr>
        <w:t>Figure</w:t>
      </w:r>
      <w:r w:rsidR="003C00ED" w:rsidRPr="003C00ED">
        <w:rPr>
          <w:b/>
        </w:rPr>
        <w:t xml:space="preserve"> 2</w:t>
      </w:r>
      <w:r w:rsidR="00FF46C4">
        <w:fldChar w:fldCharType="end"/>
      </w:r>
      <w:r>
        <w:t xml:space="preserve"> shows the smoothed curve, and</w:t>
      </w:r>
      <w:r w:rsidRPr="003A05C2">
        <w:t xml:space="preserve"> </w:t>
      </w:r>
      <w:r w:rsidR="00E03796" w:rsidRPr="00FB1C0C">
        <w:rPr>
          <w:b/>
        </w:rPr>
        <w:fldChar w:fldCharType="begin"/>
      </w:r>
      <w:r w:rsidRPr="00FB1C0C">
        <w:rPr>
          <w:b/>
        </w:rPr>
        <w:instrText xml:space="preserve"> REF _Ref193582723 \h  \* MERGEFORMAT </w:instrText>
      </w:r>
      <w:r w:rsidR="00E03796" w:rsidRPr="00FB1C0C">
        <w:rPr>
          <w:b/>
        </w:rPr>
      </w:r>
      <w:r w:rsidR="00E03796" w:rsidRPr="00FB1C0C">
        <w:rPr>
          <w:b/>
        </w:rPr>
        <w:fldChar w:fldCharType="separate"/>
      </w:r>
      <w:r w:rsidR="003C00ED">
        <w:rPr>
          <w:bCs/>
        </w:rPr>
        <w:t>Error! Reference source not found.</w:t>
      </w:r>
      <w:r w:rsidR="00E03796" w:rsidRPr="00FB1C0C">
        <w:rPr>
          <w:b/>
        </w:rPr>
        <w:fldChar w:fldCharType="end"/>
      </w:r>
      <w:r>
        <w:t xml:space="preserve"> </w:t>
      </w:r>
      <w:proofErr w:type="gramStart"/>
      <w:r>
        <w:t>shows</w:t>
      </w:r>
      <w:proofErr w:type="gramEnd"/>
      <w:r>
        <w:t xml:space="preserve"> an enlargement of part of the curve. </w:t>
      </w:r>
    </w:p>
    <w:p w:rsidR="00F70D76" w:rsidRPr="00F70D76" w:rsidRDefault="00F70D76" w:rsidP="00EE5FF6">
      <w:pPr>
        <w:spacing w:before="120" w:after="360"/>
      </w:pPr>
      <w:r>
        <w:t xml:space="preserve">An analysis was made to assess the deviation between ages derived from traditionally calibrated age models and ages derived from the quick calibration curve. From the database, 57 default Chronologies in calibrated radiocarbon years were selected. The Chron Controls were all calibrated radiocarbon dates, except for top dates, European settlement dates, and </w:t>
      </w:r>
      <w:r w:rsidRPr="006D4676">
        <w:rPr>
          <w:vertAlign w:val="superscript"/>
        </w:rPr>
        <w:t>210</w:t>
      </w:r>
      <w:r>
        <w:t xml:space="preserve">Pb dates in the uppermost portions of the cores. A few Chronologies used the Zdanowicz et al. </w:t>
      </w:r>
      <w:r w:rsidR="00E03796">
        <w:fldChar w:fldCharType="begin"/>
      </w:r>
      <w:r>
        <w:instrText xml:space="preserve"> ADDIN EN.CITE &lt;EndNote&gt;&lt;Cite ExcludeAuth="1"&gt;&lt;Author&gt;Zdanowicz&lt;/Author&gt;&lt;Year&gt;1999&lt;/Year&gt;&lt;RecNum&gt;397&lt;/RecNum&gt;&lt;record&gt;&lt;rec-number&gt;397&lt;/rec-number&gt;&lt;ref-type name='Journal Article'&gt;17&lt;/ref-type&gt;&lt;contributors&gt;&lt;authors&gt;&lt;author&gt;Zdanowicz, C.M.&lt;/author&gt;&lt;author&gt;Zielinski, G.A.&lt;/author&gt;&lt;author&gt;Germani, M.S.&lt;/author&gt;&lt;/authors&gt;&lt;/contributors&gt;&lt;titles&gt;&lt;title&gt;Mount Mazama eruption: calendrical age verified and atmospheric impact assessed&lt;/title&gt;&lt;secondary-title&gt;Geology&lt;/secondary-title&gt;&lt;/titles&gt;&lt;periodical&gt;&lt;full-title&gt;Geology&lt;/full-title&gt;&lt;/periodical&gt;&lt;pages&gt;621-624&lt;/pages&gt;&lt;volume&gt;27&lt;/volume&gt;&lt;keywords&gt;&lt;keyword&gt;Mazama ash&lt;/keyword&gt;&lt;keyword&gt;GISP2&lt;/keyword&gt;&lt;/keywords&gt;&lt;dates&gt;&lt;year&gt;1999&lt;/year&gt;&lt;/dates&gt;&lt;urls&gt;&lt;/urls&gt;&lt;/record&gt;&lt;/Cite&gt;&lt;/EndNote&gt;</w:instrText>
      </w:r>
      <w:r w:rsidR="00E03796">
        <w:fldChar w:fldCharType="separate"/>
      </w:r>
      <w:r>
        <w:t>(1999)</w:t>
      </w:r>
      <w:r w:rsidR="00E03796">
        <w:fldChar w:fldCharType="end"/>
      </w:r>
      <w:r>
        <w:t xml:space="preserve"> calendar-year age from the GISP2 ice core. Ages beyond the reliable age limit (</w:t>
      </w:r>
      <w:hyperlink w:anchor="_Table:_Chronologies" w:history="1">
        <w:r w:rsidRPr="00B1768B">
          <w:rPr>
            <w:rStyle w:val="Hyperlink"/>
          </w:rPr>
          <w:t>Chronologies.AgeBoundOlder</w:t>
        </w:r>
      </w:hyperlink>
      <w:r>
        <w:t xml:space="preserve">) were not used. These 57 Chronologies had a total of 1945 Sample Ages in calibrated radiocarbon years. </w:t>
      </w:r>
      <w:r w:rsidR="00FF46C4">
        <w:fldChar w:fldCharType="begin"/>
      </w:r>
      <w:r w:rsidR="00FF46C4">
        <w:instrText xml:space="preserve"> REF _Ref193587321 \h  \* MERGEFORMAT </w:instrText>
      </w:r>
      <w:r w:rsidR="00FF46C4">
        <w:fldChar w:fldCharType="separate"/>
      </w:r>
      <w:r w:rsidR="003C00ED" w:rsidRPr="003C00ED">
        <w:rPr>
          <w:b/>
        </w:rPr>
        <w:t>Figure 4</w:t>
      </w:r>
      <w:r w:rsidR="00FF46C4">
        <w:fldChar w:fldCharType="end"/>
      </w:r>
      <w:r>
        <w:t xml:space="preserve"> shows graph of ages from the Neotoma age models vs. the ages calculated with the quick calibration curve. </w:t>
      </w:r>
      <w:r w:rsidR="00E03796" w:rsidRPr="00F70D76">
        <w:rPr>
          <w:b/>
        </w:rPr>
        <w:fldChar w:fldCharType="begin"/>
      </w:r>
      <w:r w:rsidRPr="00F70D76">
        <w:rPr>
          <w:b/>
        </w:rPr>
        <w:instrText xml:space="preserve"> REF _Ref193587909 \h </w:instrText>
      </w:r>
      <w:r>
        <w:rPr>
          <w:b/>
        </w:rPr>
        <w:instrText xml:space="preserve"> \* MERGEFORMAT </w:instrText>
      </w:r>
      <w:r w:rsidR="00E03796" w:rsidRPr="00F70D76">
        <w:rPr>
          <w:b/>
        </w:rPr>
      </w:r>
      <w:r w:rsidR="00E03796" w:rsidRPr="00F70D76">
        <w:rPr>
          <w:b/>
        </w:rPr>
        <w:fldChar w:fldCharType="separate"/>
      </w:r>
      <w:r w:rsidR="003C00ED">
        <w:rPr>
          <w:bCs/>
        </w:rPr>
        <w:t>Error! Reference source not found.</w:t>
      </w:r>
      <w:r w:rsidR="00E03796" w:rsidRPr="00F70D76">
        <w:rPr>
          <w:b/>
        </w:rPr>
        <w:fldChar w:fldCharType="end"/>
      </w:r>
      <w:r>
        <w:rPr>
          <w:b/>
        </w:rPr>
        <w:t xml:space="preserve"> </w:t>
      </w:r>
      <w:proofErr w:type="gramStart"/>
      <w:r>
        <w:t>shows</w:t>
      </w:r>
      <w:proofErr w:type="gramEnd"/>
      <w:r>
        <w:t xml:space="preserve"> the anomalies vs. time and </w:t>
      </w:r>
      <w:r w:rsidR="00FF46C4">
        <w:fldChar w:fldCharType="begin"/>
      </w:r>
      <w:r w:rsidR="00FF46C4">
        <w:instrText xml:space="preserve"> REF _Ref193587973 \h  \* MERGEFORMAT </w:instrText>
      </w:r>
      <w:r w:rsidR="00FF46C4">
        <w:fldChar w:fldCharType="separate"/>
      </w:r>
      <w:r w:rsidR="003C00ED" w:rsidRPr="003C00ED">
        <w:rPr>
          <w:b/>
        </w:rPr>
        <w:t>Figure 6</w:t>
      </w:r>
      <w:r w:rsidR="00FF46C4">
        <w:fldChar w:fldCharType="end"/>
      </w:r>
      <w:r>
        <w:t xml:space="preserve"> shows a histogram of the distribution of anomalies. Nearly half (47%) of the anomalies are &lt;25 years, 86% are </w:t>
      </w:r>
      <w:r w:rsidR="00E61755">
        <w:t xml:space="preserve">&lt;100 </w:t>
      </w:r>
      <w:r>
        <w:t>years</w:t>
      </w:r>
      <w:r w:rsidR="00E61755">
        <w:t>, 97% are &lt;200 years, and 99.4% are &lt;300 years.</w:t>
      </w:r>
      <w:r>
        <w:t xml:space="preserve"> </w:t>
      </w:r>
      <w:r w:rsidR="00E61755">
        <w:t>The average absolute anomaly is 49.2 years, and the median is 29 years.</w:t>
      </w:r>
      <w:r w:rsidR="00E61755" w:rsidRPr="00E61755">
        <w:t xml:space="preserve"> </w:t>
      </w:r>
      <w:r w:rsidR="00E61755">
        <w:t xml:space="preserve">Thus, the quick calibration curve provides remarkably good results. The ages have no confidence limits, but neither </w:t>
      </w:r>
      <w:proofErr w:type="gramStart"/>
      <w:r w:rsidR="00E61755">
        <w:t>do</w:t>
      </w:r>
      <w:proofErr w:type="gramEnd"/>
      <w:r w:rsidR="00E61755">
        <w:t xml:space="preserve"> the interpolated ages of most age models.</w:t>
      </w:r>
    </w:p>
    <w:p w:rsidR="001517E4" w:rsidRDefault="0033477D" w:rsidP="001517E4">
      <w:r>
        <w:rPr>
          <w:noProof/>
        </w:rPr>
        <w:drawing>
          <wp:inline distT="0" distB="0" distL="0" distR="0">
            <wp:extent cx="5934075" cy="4010025"/>
            <wp:effectExtent l="19050" t="0" r="9525" b="0"/>
            <wp:docPr id="3" name="Picture 3" descr="QuickCalibrationAnalysisGrap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ickCalibrationAnalysisGraph3"/>
                    <pic:cNvPicPr>
                      <a:picLocks noChangeAspect="1" noChangeArrowheads="1"/>
                    </pic:cNvPicPr>
                  </pic:nvPicPr>
                  <pic:blipFill>
                    <a:blip r:embed="rId14" cstate="print"/>
                    <a:srcRect/>
                    <a:stretch>
                      <a:fillRect/>
                    </a:stretch>
                  </pic:blipFill>
                  <pic:spPr bwMode="auto">
                    <a:xfrm>
                      <a:off x="0" y="0"/>
                      <a:ext cx="5934075" cy="4010025"/>
                    </a:xfrm>
                    <a:prstGeom prst="rect">
                      <a:avLst/>
                    </a:prstGeom>
                    <a:noFill/>
                    <a:ln w="9525">
                      <a:noFill/>
                      <a:miter lim="800000"/>
                      <a:headEnd/>
                      <a:tailEnd/>
                    </a:ln>
                  </pic:spPr>
                </pic:pic>
              </a:graphicData>
            </a:graphic>
          </wp:inline>
        </w:drawing>
      </w:r>
    </w:p>
    <w:p w:rsidR="00FB1C0C" w:rsidRPr="00FB1C0C" w:rsidRDefault="00FB1C0C" w:rsidP="00650251">
      <w:pPr>
        <w:pStyle w:val="Caption"/>
        <w:spacing w:before="240" w:after="240"/>
      </w:pPr>
      <w:bookmarkStart w:id="38" w:name="_Ref193587973"/>
      <w:proofErr w:type="gramStart"/>
      <w:r w:rsidRPr="00FB1C0C">
        <w:lastRenderedPageBreak/>
        <w:t xml:space="preserve">Figure </w:t>
      </w:r>
      <w:r w:rsidR="00FF46C4">
        <w:fldChar w:fldCharType="begin"/>
      </w:r>
      <w:r w:rsidR="00FF46C4">
        <w:instrText xml:space="preserve"> SEQ Figure \* ARABIC </w:instrText>
      </w:r>
      <w:r w:rsidR="00FF46C4">
        <w:fldChar w:fldCharType="separate"/>
      </w:r>
      <w:r w:rsidR="003C00ED">
        <w:rPr>
          <w:noProof/>
        </w:rPr>
        <w:t>6</w:t>
      </w:r>
      <w:r w:rsidR="00FF46C4">
        <w:rPr>
          <w:noProof/>
        </w:rPr>
        <w:fldChar w:fldCharType="end"/>
      </w:r>
      <w:bookmarkEnd w:id="38"/>
      <w:r w:rsidRPr="00FB1C0C">
        <w:t>.</w:t>
      </w:r>
      <w:proofErr w:type="gramEnd"/>
      <w:r w:rsidRPr="00FB1C0C">
        <w:t xml:space="preserve"> </w:t>
      </w:r>
      <w:r w:rsidR="00F70D76">
        <w:t>Binned distribution of a</w:t>
      </w:r>
      <w:r w:rsidRPr="00FB1C0C">
        <w:t>nomal</w:t>
      </w:r>
      <w:r w:rsidR="00F70D76">
        <w:t>ies between N</w:t>
      </w:r>
      <w:r w:rsidRPr="00FB1C0C">
        <w:t xml:space="preserve">eotoma default calendar-year age models </w:t>
      </w:r>
      <w:r w:rsidR="00F70D76">
        <w:t>and</w:t>
      </w:r>
      <w:r w:rsidRPr="00FB1C0C">
        <w:t xml:space="preserve"> ages calculated with the Neotoma quick calibration curve. </w:t>
      </w:r>
    </w:p>
    <w:p w:rsidR="004318AE" w:rsidRDefault="004318AE" w:rsidP="00B27865">
      <w:pPr>
        <w:pStyle w:val="Heading2"/>
        <w:rPr>
          <w:lang w:val="fr-FR"/>
        </w:rPr>
      </w:pPr>
      <w:bookmarkStart w:id="39" w:name="_Toc193596100"/>
      <w:bookmarkStart w:id="40" w:name="_Toc193596218"/>
      <w:bookmarkStart w:id="41" w:name="_Toc311210820"/>
      <w:r>
        <w:rPr>
          <w:lang w:val="fr-FR"/>
        </w:rPr>
        <w:t xml:space="preserve">Sediment </w:t>
      </w:r>
      <w:r w:rsidR="00BE2B6B">
        <w:rPr>
          <w:lang w:val="fr-FR"/>
        </w:rPr>
        <w:t>and Depositional Environments</w:t>
      </w:r>
      <w:bookmarkEnd w:id="39"/>
      <w:bookmarkEnd w:id="40"/>
      <w:bookmarkEnd w:id="41"/>
    </w:p>
    <w:p w:rsidR="001A5C02" w:rsidRDefault="004318AE" w:rsidP="001A5C02">
      <w:pPr>
        <w:spacing w:after="120"/>
      </w:pPr>
      <w:r w:rsidRPr="004318AE">
        <w:t xml:space="preserve">Several tables deal with depositional environments, depositional agents, and sediment descriptions. </w:t>
      </w:r>
      <w:r w:rsidR="00BE2B6B">
        <w:t xml:space="preserve"> In Neotoma, the </w:t>
      </w:r>
      <w:r w:rsidRPr="00473D66">
        <w:rPr>
          <w:rStyle w:val="StyleBoldSteelBlue"/>
        </w:rPr>
        <w:t>Deposit</w:t>
      </w:r>
      <w:r w:rsidR="001A5C02" w:rsidRPr="00473D66">
        <w:rPr>
          <w:rStyle w:val="StyleBoldSteelBlue"/>
        </w:rPr>
        <w:t>i</w:t>
      </w:r>
      <w:r w:rsidRPr="00473D66">
        <w:rPr>
          <w:rStyle w:val="StyleBoldSteelBlue"/>
        </w:rPr>
        <w:t>onal Environment</w:t>
      </w:r>
      <w:r>
        <w:t xml:space="preserve"> refers to the </w:t>
      </w:r>
      <w:r w:rsidR="00A43E41">
        <w:t>D</w:t>
      </w:r>
      <w:r>
        <w:t xml:space="preserve">epositional </w:t>
      </w:r>
      <w:r w:rsidR="00A43E41">
        <w:t>E</w:t>
      </w:r>
      <w:r>
        <w:t xml:space="preserve">nvironment of the </w:t>
      </w:r>
      <w:r w:rsidR="001A5C02">
        <w:t xml:space="preserve">site today, for example, </w:t>
      </w:r>
      <w:r w:rsidR="00F558BE">
        <w:t>«</w:t>
      </w:r>
      <w:smartTag w:uri="urn:schemas-microsoft-com:office:smarttags" w:element="place">
        <w:smartTag w:uri="urn:schemas-microsoft-com:office:smarttags" w:element="PlaceName">
          <w:r w:rsidR="006927F3">
            <w:t>Natural</w:t>
          </w:r>
        </w:smartTag>
        <w:r w:rsidR="006927F3">
          <w:t xml:space="preserve"> </w:t>
        </w:r>
        <w:smartTag w:uri="urn:schemas-microsoft-com:office:smarttags" w:element="PlaceType">
          <w:r w:rsidR="006927F3">
            <w:t>Lake</w:t>
          </w:r>
        </w:smartTag>
      </w:smartTag>
      <w:r w:rsidR="00F558BE">
        <w:t>»</w:t>
      </w:r>
      <w:r w:rsidR="001A5C02">
        <w:t xml:space="preserve">, </w:t>
      </w:r>
      <w:r w:rsidR="00F558BE">
        <w:t>«</w:t>
      </w:r>
      <w:r w:rsidR="006927F3">
        <w:t>F</w:t>
      </w:r>
      <w:r w:rsidR="001A5C02">
        <w:t>en</w:t>
      </w:r>
      <w:r w:rsidR="00F558BE">
        <w:t>»</w:t>
      </w:r>
      <w:r w:rsidR="001A5C02">
        <w:t xml:space="preserve">, </w:t>
      </w:r>
      <w:r w:rsidR="00F558BE">
        <w:t>«</w:t>
      </w:r>
      <w:r w:rsidR="006927F3">
        <w:t>C</w:t>
      </w:r>
      <w:r w:rsidR="001A5C02">
        <w:t>ave</w:t>
      </w:r>
      <w:r w:rsidR="00F558BE">
        <w:t>»</w:t>
      </w:r>
      <w:r w:rsidR="001A5C02">
        <w:t xml:space="preserve">, </w:t>
      </w:r>
      <w:r w:rsidR="00F558BE">
        <w:t>«</w:t>
      </w:r>
      <w:r w:rsidR="006927F3">
        <w:t>C</w:t>
      </w:r>
      <w:r w:rsidR="00BE2B6B">
        <w:t>olluvial Fan</w:t>
      </w:r>
      <w:r w:rsidR="00F558BE">
        <w:t>»</w:t>
      </w:r>
      <w:r w:rsidR="001A5C02">
        <w:t xml:space="preserve">. </w:t>
      </w:r>
      <w:r w:rsidR="00CB559A">
        <w:t xml:space="preserve"> </w:t>
      </w:r>
      <w:r w:rsidR="006927F3">
        <w:t xml:space="preserve">Depositional Environments may vary within a Site. For example, a lake with a marginal fen has lake and fen </w:t>
      </w:r>
      <w:r w:rsidR="00A43E41">
        <w:t>D</w:t>
      </w:r>
      <w:r w:rsidR="006927F3">
        <w:t xml:space="preserve">epositional </w:t>
      </w:r>
      <w:r w:rsidR="00A43E41">
        <w:t>E</w:t>
      </w:r>
      <w:r w:rsidR="006927F3">
        <w:t xml:space="preserve">nvironments. Thus, Depositional Environments are an attribute of Collection Units and are assigned in the </w:t>
      </w:r>
      <w:hyperlink w:anchor="_Table:_CollectionUnits" w:history="1">
        <w:r w:rsidR="006927F3" w:rsidRPr="00C15502">
          <w:rPr>
            <w:rStyle w:val="Hyperlink"/>
          </w:rPr>
          <w:t>CollectionUnits</w:t>
        </w:r>
      </w:hyperlink>
      <w:r w:rsidR="006927F3">
        <w:t xml:space="preserve"> table. Depositional Environments are listed in the </w:t>
      </w:r>
      <w:r w:rsidR="001A5C02">
        <w:t xml:space="preserve">in the </w:t>
      </w:r>
      <w:hyperlink w:anchor="_Table:_DepEnvtTypes" w:history="1">
        <w:r w:rsidR="001A5C02" w:rsidRPr="008D28C4">
          <w:rPr>
            <w:rStyle w:val="Hyperlink"/>
          </w:rPr>
          <w:t>DepEnvtTypes</w:t>
        </w:r>
      </w:hyperlink>
      <w:r w:rsidR="001A5C02" w:rsidRPr="00FA43FA">
        <w:t xml:space="preserve"> </w:t>
      </w:r>
      <w:r w:rsidR="006927F3" w:rsidRPr="006927F3">
        <w:t xml:space="preserve">lookup </w:t>
      </w:r>
      <w:proofErr w:type="gramStart"/>
      <w:r w:rsidR="001A5C02">
        <w:t>table</w:t>
      </w:r>
      <w:r w:rsidR="006927F3">
        <w:t>,</w:t>
      </w:r>
      <w:proofErr w:type="gramEnd"/>
      <w:r w:rsidR="006927F3">
        <w:t xml:space="preserve"> and they are</w:t>
      </w:r>
      <w:r w:rsidR="001A5C02">
        <w:t xml:space="preserve"> hierarchical, for example:</w:t>
      </w:r>
    </w:p>
    <w:p w:rsidR="00CB559A" w:rsidRDefault="00CB559A" w:rsidP="00CB559A">
      <w:pPr>
        <w:spacing w:after="120"/>
        <w:ind w:left="360"/>
      </w:pPr>
      <w:smartTag w:uri="urn:schemas-microsoft-com:office:smarttags" w:element="PlaceName">
        <w:r>
          <w:t>Kettle</w:t>
        </w:r>
      </w:smartTag>
      <w:r>
        <w:t xml:space="preserve"> </w:t>
      </w:r>
      <w:smartTag w:uri="urn:schemas-microsoft-com:office:smarttags" w:element="PlaceType">
        <w:r>
          <w:t>Lake</w:t>
        </w:r>
      </w:smartTag>
      <w:r>
        <w:t xml:space="preserve"> </w:t>
      </w:r>
      <w:r>
        <w:sym w:font="Wingdings" w:char="F0E0"/>
      </w:r>
      <w:r>
        <w:t xml:space="preserve"> Glacial </w:t>
      </w:r>
      <w:smartTag w:uri="urn:schemas-microsoft-com:office:smarttags" w:element="place">
        <w:smartTag w:uri="urn:schemas-microsoft-com:office:smarttags" w:element="PlaceName">
          <w:r>
            <w:t>Origin</w:t>
          </w:r>
        </w:smartTag>
        <w:r>
          <w:t xml:space="preserve"> </w:t>
        </w:r>
        <w:smartTag w:uri="urn:schemas-microsoft-com:office:smarttags" w:element="PlaceType">
          <w:r>
            <w:t>Lake</w:t>
          </w:r>
        </w:smartTag>
        <w:r>
          <w:t xml:space="preserve"> </w:t>
        </w:r>
        <w:r>
          <w:sym w:font="Wingdings" w:char="F0E0"/>
        </w:r>
        <w:r>
          <w:t xml:space="preserve"> </w:t>
        </w:r>
        <w:smartTag w:uri="urn:schemas-microsoft-com:office:smarttags" w:element="PlaceName">
          <w:r>
            <w:t>Natural</w:t>
          </w:r>
        </w:smartTag>
        <w:r>
          <w:t xml:space="preserve"> </w:t>
        </w:r>
        <w:smartTag w:uri="urn:schemas-microsoft-com:office:smarttags" w:element="PlaceType">
          <w:r>
            <w:t>Lake</w:t>
          </w:r>
        </w:smartTag>
      </w:smartTag>
      <w:r>
        <w:t xml:space="preserve"> </w:t>
      </w:r>
      <w:r>
        <w:sym w:font="Wingdings" w:char="F0E0"/>
      </w:r>
      <w:r>
        <w:t xml:space="preserve"> Lacustrine</w:t>
      </w:r>
    </w:p>
    <w:p w:rsidR="00A43E41" w:rsidRDefault="00CB559A" w:rsidP="00CB559A">
      <w:pPr>
        <w:spacing w:after="120"/>
      </w:pPr>
      <w:r>
        <w:t>Any of these Depositional Environments may be assigned</w:t>
      </w:r>
      <w:r w:rsidR="006927F3">
        <w:t xml:space="preserve"> to a Collection Unit</w:t>
      </w:r>
      <w:r>
        <w:t>, but bec</w:t>
      </w:r>
      <w:r w:rsidR="006927F3">
        <w:t xml:space="preserve">ause they are hierarchical, Collection Units may be grouped at higher levels, </w:t>
      </w:r>
      <w:r w:rsidR="00A43E41">
        <w:t>for example,</w:t>
      </w:r>
      <w:r w:rsidR="006927F3">
        <w:t xml:space="preserve"> all Collection Units from natural lakes. </w:t>
      </w:r>
      <w:r w:rsidR="00AC4C9C">
        <w:t xml:space="preserve"> </w:t>
      </w:r>
      <w:r w:rsidR="00A43E41">
        <w:t xml:space="preserve">The </w:t>
      </w:r>
      <w:r w:rsidR="00AC4C9C">
        <w:t>top</w:t>
      </w:r>
      <w:r w:rsidR="00A43E41">
        <w:t xml:space="preserve"> </w:t>
      </w:r>
      <w:r w:rsidR="00B65FCF">
        <w:t xml:space="preserve">level Depositional Environments, with some examples, </w:t>
      </w:r>
      <w:r w:rsidR="00A43E41">
        <w:t>are:</w:t>
      </w:r>
    </w:p>
    <w:p w:rsidR="00A43E41" w:rsidRDefault="00A43E41" w:rsidP="002311EA">
      <w:pPr>
        <w:numPr>
          <w:ilvl w:val="0"/>
          <w:numId w:val="7"/>
        </w:numPr>
        <w:tabs>
          <w:tab w:val="left" w:pos="2340"/>
        </w:tabs>
      </w:pPr>
      <w:r>
        <w:t>Archaeological</w:t>
      </w:r>
      <w:r w:rsidR="00B65FCF">
        <w:tab/>
        <w:t>burials, middens, mounds</w:t>
      </w:r>
    </w:p>
    <w:p w:rsidR="00B65FCF" w:rsidRDefault="00B65FCF" w:rsidP="002311EA">
      <w:pPr>
        <w:numPr>
          <w:ilvl w:val="0"/>
          <w:numId w:val="7"/>
        </w:numPr>
        <w:tabs>
          <w:tab w:val="left" w:pos="2340"/>
        </w:tabs>
      </w:pPr>
      <w:r>
        <w:t>Biological</w:t>
      </w:r>
      <w:r>
        <w:tab/>
        <w:t>packrat middens, dung, moss polsters</w:t>
      </w:r>
    </w:p>
    <w:p w:rsidR="00B65FCF" w:rsidRDefault="00B65FCF" w:rsidP="002311EA">
      <w:pPr>
        <w:numPr>
          <w:ilvl w:val="0"/>
          <w:numId w:val="7"/>
        </w:numPr>
        <w:tabs>
          <w:tab w:val="left" w:pos="2340"/>
        </w:tabs>
      </w:pPr>
      <w:r>
        <w:t>Estuarine</w:t>
      </w:r>
      <w:r>
        <w:tab/>
        <w:t>mangrove swamps, salt marshes</w:t>
      </w:r>
    </w:p>
    <w:p w:rsidR="00B65FCF" w:rsidRDefault="00B65FCF" w:rsidP="002311EA">
      <w:pPr>
        <w:numPr>
          <w:ilvl w:val="0"/>
          <w:numId w:val="7"/>
        </w:numPr>
        <w:tabs>
          <w:tab w:val="left" w:pos="2340"/>
        </w:tabs>
      </w:pPr>
      <w:r>
        <w:t>Lacustrine</w:t>
      </w:r>
      <w:r>
        <w:tab/>
        <w:t>lakes and ponds</w:t>
      </w:r>
    </w:p>
    <w:p w:rsidR="00B65FCF" w:rsidRDefault="00B65FCF" w:rsidP="002311EA">
      <w:pPr>
        <w:numPr>
          <w:ilvl w:val="0"/>
          <w:numId w:val="7"/>
        </w:numPr>
        <w:tabs>
          <w:tab w:val="left" w:pos="2340"/>
        </w:tabs>
      </w:pPr>
      <w:r>
        <w:t>Marine</w:t>
      </w:r>
      <w:r>
        <w:tab/>
        <w:t>deep sea benthic, coastal bars</w:t>
      </w:r>
    </w:p>
    <w:p w:rsidR="00B65FCF" w:rsidRDefault="00B65FCF" w:rsidP="002311EA">
      <w:pPr>
        <w:numPr>
          <w:ilvl w:val="0"/>
          <w:numId w:val="7"/>
        </w:numPr>
        <w:tabs>
          <w:tab w:val="left" w:pos="2340"/>
        </w:tabs>
      </w:pPr>
      <w:r>
        <w:t>Palustrine</w:t>
      </w:r>
      <w:r>
        <w:tab/>
        <w:t>wetlands including fens, bogs, and marshes</w:t>
      </w:r>
    </w:p>
    <w:p w:rsidR="00B65FCF" w:rsidRDefault="00B65FCF" w:rsidP="002311EA">
      <w:pPr>
        <w:numPr>
          <w:ilvl w:val="0"/>
          <w:numId w:val="7"/>
        </w:numPr>
        <w:tabs>
          <w:tab w:val="left" w:pos="2340"/>
        </w:tabs>
      </w:pPr>
      <w:r>
        <w:t>Riverine</w:t>
      </w:r>
      <w:r>
        <w:tab/>
        <w:t>river channels, point bars, natural levees</w:t>
      </w:r>
    </w:p>
    <w:p w:rsidR="00B65FCF" w:rsidRDefault="00B65FCF" w:rsidP="002311EA">
      <w:pPr>
        <w:numPr>
          <w:ilvl w:val="0"/>
          <w:numId w:val="7"/>
        </w:numPr>
        <w:tabs>
          <w:tab w:val="left" w:pos="2340"/>
        </w:tabs>
      </w:pPr>
      <w:r>
        <w:t>Sampler</w:t>
      </w:r>
      <w:r>
        <w:tab/>
        <w:t>Tauber traps for modern pollen samples</w:t>
      </w:r>
    </w:p>
    <w:p w:rsidR="00B65FCF" w:rsidRDefault="00B65FCF" w:rsidP="002311EA">
      <w:pPr>
        <w:numPr>
          <w:ilvl w:val="0"/>
          <w:numId w:val="7"/>
        </w:numPr>
        <w:tabs>
          <w:tab w:val="left" w:pos="2340"/>
        </w:tabs>
      </w:pPr>
      <w:r>
        <w:t>Spring</w:t>
      </w:r>
      <w:r>
        <w:tab/>
        <w:t>tufa deposits, spring conduits</w:t>
      </w:r>
    </w:p>
    <w:p w:rsidR="00B65FCF" w:rsidRDefault="00B65FCF" w:rsidP="002311EA">
      <w:pPr>
        <w:numPr>
          <w:ilvl w:val="0"/>
          <w:numId w:val="7"/>
        </w:numPr>
        <w:tabs>
          <w:tab w:val="left" w:pos="2340"/>
        </w:tabs>
        <w:spacing w:after="120"/>
      </w:pPr>
      <w:r>
        <w:t>Terrestrial</w:t>
      </w:r>
      <w:r>
        <w:tab/>
        <w:t>caves</w:t>
      </w:r>
      <w:r w:rsidR="00AC4C9C">
        <w:t>,</w:t>
      </w:r>
      <w:r>
        <w:t xml:space="preserve"> </w:t>
      </w:r>
      <w:r w:rsidR="00AC4C9C">
        <w:t>r</w:t>
      </w:r>
      <w:r>
        <w:t xml:space="preserve">ock shelters, colluvium, </w:t>
      </w:r>
      <w:r w:rsidR="00AC4C9C">
        <w:t>volcanic deposits, soils</w:t>
      </w:r>
    </w:p>
    <w:p w:rsidR="00157D8F" w:rsidRDefault="00A43E41" w:rsidP="00CB559A">
      <w:pPr>
        <w:spacing w:after="120"/>
      </w:pPr>
      <w:r>
        <w:t xml:space="preserve">The Depositional Environment may </w:t>
      </w:r>
      <w:r w:rsidR="00F862F1">
        <w:t>change through time</w:t>
      </w:r>
      <w:r>
        <w:t>. For example,</w:t>
      </w:r>
      <w:r w:rsidR="00F862F1">
        <w:t xml:space="preserve"> as a basin fills with sediment, it may convert from a lake to a fen and perhaps later to a bog. </w:t>
      </w:r>
      <w:r w:rsidR="003E3B28">
        <w:t>A</w:t>
      </w:r>
      <w:r w:rsidR="00F862F1">
        <w:t xml:space="preserve"> </w:t>
      </w:r>
      <w:r>
        <w:t xml:space="preserve">colluvial slope may </w:t>
      </w:r>
      <w:r w:rsidR="00F862F1">
        <w:t>have</w:t>
      </w:r>
      <w:r>
        <w:t xml:space="preserve"> alluvial sediments at depth. </w:t>
      </w:r>
      <w:r w:rsidR="00F040E7">
        <w:t xml:space="preserve">A modern playa lake may have a buried paleosol. </w:t>
      </w:r>
      <w:r w:rsidR="00F862F1">
        <w:t xml:space="preserve">Thus, a </w:t>
      </w:r>
      <w:r w:rsidR="00C40402">
        <w:t>sediment section</w:t>
      </w:r>
      <w:r w:rsidR="00F862F1">
        <w:t xml:space="preserve"> may have units with different facies and depositional agents.</w:t>
      </w:r>
      <w:r w:rsidR="003E3B28">
        <w:t xml:space="preserve"> The </w:t>
      </w:r>
      <w:r w:rsidR="003E3B28" w:rsidRPr="00473D66">
        <w:rPr>
          <w:rStyle w:val="StyleBoldSteelBlue"/>
        </w:rPr>
        <w:t>Facies</w:t>
      </w:r>
      <w:r w:rsidR="003E3B28">
        <w:t xml:space="preserve"> is </w:t>
      </w:r>
      <w:r w:rsidR="00C40402">
        <w:t xml:space="preserve">the </w:t>
      </w:r>
      <w:r w:rsidR="003E3B28">
        <w:t>sum total of the characteristics that distinguish a sedimentary unit.</w:t>
      </w:r>
      <w:r w:rsidR="00484BB6" w:rsidRPr="00484BB6">
        <w:t xml:space="preserve"> </w:t>
      </w:r>
      <w:r w:rsidR="00484BB6">
        <w:t xml:space="preserve">Facies are listed in the </w:t>
      </w:r>
      <w:hyperlink w:anchor="_Table:_FaciesTypes" w:history="1">
        <w:r w:rsidR="00484BB6" w:rsidRPr="008D28C4">
          <w:rPr>
            <w:rStyle w:val="Hyperlink"/>
          </w:rPr>
          <w:t>FaciesTypes</w:t>
        </w:r>
      </w:hyperlink>
      <w:r w:rsidR="00484BB6">
        <w:t xml:space="preserve"> lookup table and are assigned to Analysis Units in the </w:t>
      </w:r>
      <w:hyperlink w:anchor="_Table:_AnalysisUnits" w:history="1">
        <w:r w:rsidR="00484BB6" w:rsidRPr="00C15502">
          <w:rPr>
            <w:rStyle w:val="Hyperlink"/>
          </w:rPr>
          <w:t>AnalysisUnits.FaciesID</w:t>
        </w:r>
      </w:hyperlink>
      <w:r w:rsidR="00484BB6">
        <w:t xml:space="preserve"> field.</w:t>
      </w:r>
      <w:r w:rsidR="00F040E7">
        <w:t xml:space="preserve"> A</w:t>
      </w:r>
      <w:r w:rsidR="00157D8F">
        <w:t xml:space="preserve"> sedimentary unit</w:t>
      </w:r>
      <w:r w:rsidR="00F040E7">
        <w:t xml:space="preserve"> ma</w:t>
      </w:r>
      <w:r w:rsidR="00157D8F">
        <w:t xml:space="preserve">y have one or more agents of deposition. For example, a cave deposit </w:t>
      </w:r>
      <w:r w:rsidR="00F040E7">
        <w:t>may</w:t>
      </w:r>
      <w:r w:rsidR="00157D8F">
        <w:t xml:space="preserve"> be partly </w:t>
      </w:r>
      <w:r w:rsidR="00F862F1">
        <w:t xml:space="preserve">owing to human habitation and partly </w:t>
      </w:r>
      <w:r w:rsidR="00F040E7">
        <w:t xml:space="preserve">to </w:t>
      </w:r>
      <w:r w:rsidR="00F862F1">
        <w:t xml:space="preserve">carnivore </w:t>
      </w:r>
      <w:r w:rsidR="00F040E7">
        <w:t>activity</w:t>
      </w:r>
      <w:r w:rsidR="00F862F1">
        <w:t xml:space="preserve">. Depositional Agents are listed in the </w:t>
      </w:r>
      <w:hyperlink w:anchor="_Table:_DepAgentTypes" w:history="1">
        <w:r w:rsidR="00F862F1" w:rsidRPr="008D28C4">
          <w:rPr>
            <w:rStyle w:val="Hyperlink"/>
          </w:rPr>
          <w:t>DepAgentTypes</w:t>
        </w:r>
      </w:hyperlink>
      <w:r w:rsidR="00F862F1">
        <w:t xml:space="preserve"> lookup table and are assigned to Analysis</w:t>
      </w:r>
      <w:r w:rsidR="00C15502">
        <w:t xml:space="preserve"> </w:t>
      </w:r>
      <w:r w:rsidR="00F862F1">
        <w:t xml:space="preserve">Units in the </w:t>
      </w:r>
      <w:hyperlink w:anchor="_Table:_DepAgents" w:history="1">
        <w:r w:rsidR="00F862F1" w:rsidRPr="008D28C4">
          <w:rPr>
            <w:rStyle w:val="Hyperlink"/>
          </w:rPr>
          <w:t>DepAgents</w:t>
        </w:r>
      </w:hyperlink>
      <w:r w:rsidR="00F862F1">
        <w:t xml:space="preserve"> table.</w:t>
      </w:r>
    </w:p>
    <w:p w:rsidR="00477000" w:rsidRDefault="00477000" w:rsidP="00AC702C">
      <w:pPr>
        <w:spacing w:after="120"/>
      </w:pPr>
      <w:r>
        <w:t xml:space="preserve">Whereas </w:t>
      </w:r>
      <w:r w:rsidR="00F040E7">
        <w:t>Facies and Depositional Agents are both keyed to Analysis Units</w:t>
      </w:r>
      <w:r>
        <w:t xml:space="preserve">, the </w:t>
      </w:r>
      <w:hyperlink w:anchor="_Table:_Lithology" w:history="1">
        <w:r w:rsidRPr="008D28C4">
          <w:rPr>
            <w:rStyle w:val="Hyperlink"/>
          </w:rPr>
          <w:t>Lithology</w:t>
        </w:r>
      </w:hyperlink>
      <w:r>
        <w:t xml:space="preserve"> table is keyed to Collection Units</w:t>
      </w:r>
      <w:r w:rsidR="00F040E7">
        <w:t>. Analysis Units</w:t>
      </w:r>
      <w:r>
        <w:t>, especially from cores,</w:t>
      </w:r>
      <w:r w:rsidR="00F040E7">
        <w:t xml:space="preserve"> </w:t>
      </w:r>
      <w:r>
        <w:t>may not be</w:t>
      </w:r>
      <w:r w:rsidR="00F040E7">
        <w:t xml:space="preserve"> contiguous but </w:t>
      </w:r>
      <w:r>
        <w:t>be</w:t>
      </w:r>
      <w:r w:rsidR="00F040E7">
        <w:t xml:space="preserve"> placed at discrete intervals </w:t>
      </w:r>
      <w:r w:rsidR="00C40402">
        <w:t xml:space="preserve">down section. Lithologic units are defined by depth in the </w:t>
      </w:r>
      <w:r>
        <w:t>Collection Unit</w:t>
      </w:r>
      <w:r w:rsidR="00C40402">
        <w:t>.</w:t>
      </w:r>
      <w:r w:rsidR="00BE2B6B">
        <w:t xml:space="preserve"> Whereas Facies</w:t>
      </w:r>
      <w:r>
        <w:t xml:space="preserve"> have short descriptions and</w:t>
      </w:r>
      <w:r w:rsidR="00BE2B6B">
        <w:t xml:space="preserve"> are keyed to the </w:t>
      </w:r>
      <w:hyperlink w:anchor="_Table:_FaciesTypes" w:history="1">
        <w:r w:rsidR="002268EC" w:rsidRPr="008D28C4">
          <w:rPr>
            <w:rStyle w:val="Hyperlink"/>
          </w:rPr>
          <w:t>FaciesTypes</w:t>
        </w:r>
      </w:hyperlink>
      <w:r w:rsidR="00BE2B6B">
        <w:t xml:space="preserve"> lookup tab</w:t>
      </w:r>
      <w:r>
        <w:t xml:space="preserve">le, the </w:t>
      </w:r>
      <w:hyperlink w:anchor="_Table:_Lithology" w:history="1">
        <w:r w:rsidRPr="002268EC">
          <w:rPr>
            <w:rStyle w:val="Hyperlink"/>
          </w:rPr>
          <w:t>Lithology.D</w:t>
        </w:r>
        <w:r w:rsidR="001C7CF1" w:rsidRPr="002268EC">
          <w:rPr>
            <w:rStyle w:val="Hyperlink"/>
          </w:rPr>
          <w:t>escription</w:t>
        </w:r>
      </w:hyperlink>
      <w:r w:rsidR="001C7CF1">
        <w:t xml:space="preserve"> field is a memo</w:t>
      </w:r>
      <w:r>
        <w:t xml:space="preserve">, and </w:t>
      </w:r>
      <w:r w:rsidR="001C7CF1">
        <w:t xml:space="preserve">lithologic </w:t>
      </w:r>
      <w:r>
        <w:t xml:space="preserve">descriptions </w:t>
      </w:r>
      <w:r w:rsidR="001C7CF1">
        <w:t>much more detailed than Facies descriptions.</w:t>
      </w:r>
      <w:r>
        <w:t xml:space="preserve"> FAUNMAP, which was built around An</w:t>
      </w:r>
      <w:r w:rsidR="00D86A9C">
        <w:t xml:space="preserve">alysis Units, </w:t>
      </w:r>
      <w:r w:rsidR="00630096">
        <w:t>stores</w:t>
      </w:r>
      <w:r>
        <w:t xml:space="preserve"> Facies and Depositional Agent data; whereas the pollen database, which was centered on Collection</w:t>
      </w:r>
      <w:r w:rsidR="00D86A9C">
        <w:t xml:space="preserve"> Units, </w:t>
      </w:r>
      <w:r w:rsidR="00630096">
        <w:t>stores</w:t>
      </w:r>
      <w:r w:rsidR="00D86A9C">
        <w:t xml:space="preserve"> lithologic</w:t>
      </w:r>
      <w:r>
        <w:t xml:space="preserve"> data. </w:t>
      </w:r>
    </w:p>
    <w:p w:rsidR="003F56D3" w:rsidRDefault="003F56D3" w:rsidP="00B27865">
      <w:pPr>
        <w:pStyle w:val="Heading2"/>
      </w:pPr>
      <w:bookmarkStart w:id="42" w:name="_Toc193596101"/>
      <w:bookmarkStart w:id="43" w:name="_Toc193596219"/>
      <w:bookmarkStart w:id="44" w:name="_Toc311210821"/>
      <w:r>
        <w:t>Date</w:t>
      </w:r>
      <w:r w:rsidR="00133F17">
        <w:t xml:space="preserve"> Fields</w:t>
      </w:r>
      <w:bookmarkEnd w:id="42"/>
      <w:bookmarkEnd w:id="43"/>
      <w:bookmarkEnd w:id="44"/>
    </w:p>
    <w:p w:rsidR="003F56D3" w:rsidRDefault="003F56D3" w:rsidP="00D1266B">
      <w:pPr>
        <w:spacing w:after="120"/>
        <w:rPr>
          <w:szCs w:val="22"/>
        </w:rPr>
      </w:pPr>
      <w:r>
        <w:rPr>
          <w:szCs w:val="22"/>
        </w:rPr>
        <w:t>Neotoma uses date fields in several tables. Dates are stor</w:t>
      </w:r>
      <w:r w:rsidR="006B7542">
        <w:rPr>
          <w:szCs w:val="22"/>
        </w:rPr>
        <w:t xml:space="preserve">ed internally as a double precision floating point number, which facilitates calculations and functions involving dates. The disadvantage is that complete dates must be stored, i.e. year, month, and day; whereas in many cases only the year or </w:t>
      </w:r>
      <w:r w:rsidR="006B7542">
        <w:rPr>
          <w:szCs w:val="22"/>
        </w:rPr>
        <w:lastRenderedPageBreak/>
        <w:t xml:space="preserve">month are known, for example the month a core was collected. Neotoma had adapted the convention that if only the month is known, the day is set to the first of the month; if only the year is known, the month and day are set to January 1. Thus, </w:t>
      </w:r>
      <w:r w:rsidR="00237763">
        <w:rPr>
          <w:szCs w:val="22"/>
        </w:rPr>
        <w:t>«</w:t>
      </w:r>
      <w:r w:rsidR="006B7542">
        <w:rPr>
          <w:szCs w:val="22"/>
        </w:rPr>
        <w:t>June 1984</w:t>
      </w:r>
      <w:r w:rsidR="00237763">
        <w:rPr>
          <w:szCs w:val="22"/>
        </w:rPr>
        <w:t>»</w:t>
      </w:r>
      <w:r w:rsidR="006B7542">
        <w:rPr>
          <w:szCs w:val="22"/>
        </w:rPr>
        <w:t xml:space="preserve"> is</w:t>
      </w:r>
      <w:r w:rsidR="00237763">
        <w:rPr>
          <w:szCs w:val="22"/>
        </w:rPr>
        <w:t xml:space="preserve"> set to «June 1, 1984»</w:t>
      </w:r>
      <w:r w:rsidR="006B7542">
        <w:rPr>
          <w:szCs w:val="22"/>
        </w:rPr>
        <w:t xml:space="preserve">; and </w:t>
      </w:r>
      <w:r w:rsidR="00237763">
        <w:rPr>
          <w:szCs w:val="22"/>
        </w:rPr>
        <w:t>«1</w:t>
      </w:r>
      <w:r w:rsidR="006B7542">
        <w:rPr>
          <w:szCs w:val="22"/>
        </w:rPr>
        <w:t>984</w:t>
      </w:r>
      <w:r w:rsidR="00237763">
        <w:rPr>
          <w:szCs w:val="22"/>
        </w:rPr>
        <w:t>»</w:t>
      </w:r>
      <w:r w:rsidR="006B7542">
        <w:rPr>
          <w:szCs w:val="22"/>
        </w:rPr>
        <w:t xml:space="preserve"> is</w:t>
      </w:r>
      <w:r w:rsidR="00237763">
        <w:rPr>
          <w:szCs w:val="22"/>
        </w:rPr>
        <w:t xml:space="preserve"> set to «</w:t>
      </w:r>
      <w:r w:rsidR="006B7542">
        <w:rPr>
          <w:szCs w:val="22"/>
        </w:rPr>
        <w:t>January 1, 1984</w:t>
      </w:r>
      <w:r w:rsidR="00237763">
        <w:rPr>
          <w:szCs w:val="22"/>
        </w:rPr>
        <w:t>»</w:t>
      </w:r>
      <w:r w:rsidR="006B7542">
        <w:rPr>
          <w:szCs w:val="22"/>
        </w:rPr>
        <w:t>. The drawback, of course, is that these imprecise dates cannot be distinguished from precise dates on the first of the month. However, it was determined that the advantages of the date fields outweighed this disadvantage.</w:t>
      </w:r>
    </w:p>
    <w:p w:rsidR="0084473A" w:rsidRDefault="0084473A" w:rsidP="00B27865">
      <w:pPr>
        <w:pStyle w:val="Heading2"/>
      </w:pPr>
      <w:bookmarkStart w:id="45" w:name="_Toc193596102"/>
      <w:bookmarkStart w:id="46" w:name="_Toc193596220"/>
      <w:bookmarkStart w:id="47" w:name="_Toc311210822"/>
      <w:r>
        <w:t>SQL</w:t>
      </w:r>
      <w:bookmarkEnd w:id="45"/>
      <w:bookmarkEnd w:id="46"/>
      <w:bookmarkEnd w:id="47"/>
    </w:p>
    <w:p w:rsidR="0084473A" w:rsidRDefault="0084473A" w:rsidP="0084473A">
      <w:r>
        <w:t xml:space="preserve">SQL (Sturctured Query Language) is a standard language for querying and modifying relational databases. It is an ANSI and ISO standard, although various vendors have added proprietary extensions. </w:t>
      </w:r>
      <w:r w:rsidR="00362B76">
        <w:t xml:space="preserve">It is beyond the scope of this document to describe SQL or the differences between Microsoft Access SQL and ANSI SQL. </w:t>
      </w:r>
      <w:r w:rsidR="008F4AA6">
        <w:t>However, examples of SQL queries are provided in this document as a tutorial. Most users of Access probably use the graphical design view for queries, but SQL queries are better suited for examples. These queries can by typed or copied and pasted into the Access query SQL view. The query can then be executed or opened in design view to show the graphical representation.</w:t>
      </w:r>
      <w:r w:rsidR="00B85FAB">
        <w:t xml:space="preserve"> One difference between Access SQL and other flavors is the wildcard; Access uses * rather than %.</w:t>
      </w:r>
    </w:p>
    <w:p w:rsidR="00233629" w:rsidRDefault="00233629" w:rsidP="00B27865">
      <w:pPr>
        <w:pStyle w:val="Heading3"/>
      </w:pPr>
      <w:bookmarkStart w:id="48" w:name="_Ref192956927"/>
      <w:bookmarkStart w:id="49" w:name="_Toc193596103"/>
      <w:bookmarkStart w:id="50" w:name="_Toc193596221"/>
      <w:bookmarkStart w:id="51" w:name="_Toc311210823"/>
      <w:r>
        <w:t>SQL Example</w:t>
      </w:r>
      <w:bookmarkEnd w:id="48"/>
      <w:bookmarkEnd w:id="49"/>
      <w:bookmarkEnd w:id="50"/>
      <w:bookmarkEnd w:id="51"/>
    </w:p>
    <w:p w:rsidR="00233629" w:rsidRDefault="00233629" w:rsidP="00233629">
      <w:pPr>
        <w:spacing w:after="120"/>
      </w:pPr>
      <w:r>
        <w:t xml:space="preserve">The following SQL example lists the Geopolitical units for </w:t>
      </w:r>
      <w:smartTag w:uri="urn:schemas-microsoft-com:office:smarttags" w:element="place">
        <w:smartTag w:uri="urn:schemas-microsoft-com:office:smarttags" w:element="PlaceName">
          <w:r>
            <w:t>Wolsfeld</w:t>
          </w:r>
        </w:smartTag>
        <w:r>
          <w:t xml:space="preserve"> </w:t>
        </w:r>
        <w:smartTag w:uri="urn:schemas-microsoft-com:office:smarttags" w:element="PlaceType">
          <w:r>
            <w:t>Lake</w:t>
          </w:r>
        </w:smartTag>
      </w:smartTag>
      <w:r w:rsidR="001F6FAC">
        <w:t xml:space="preserve">. The Design View and results of this query are shown in </w:t>
      </w:r>
      <w:r w:rsidR="00FF46C4">
        <w:fldChar w:fldCharType="begin"/>
      </w:r>
      <w:r w:rsidR="00FF46C4">
        <w:instrText xml:space="preserve"> REF _Ref192274918 \h  \* MERGEFORMAT </w:instrText>
      </w:r>
      <w:r w:rsidR="00FF46C4">
        <w:fldChar w:fldCharType="separate"/>
      </w:r>
      <w:r w:rsidR="003C00ED" w:rsidRPr="003C00ED">
        <w:rPr>
          <w:b/>
        </w:rPr>
        <w:t>Figure 7</w:t>
      </w:r>
      <w:r w:rsidR="00FF46C4">
        <w:fldChar w:fldCharType="end"/>
      </w:r>
      <w:r w:rsidR="00B85FAB">
        <w:t xml:space="preserve"> </w:t>
      </w:r>
      <w:r w:rsidR="001F6FAC">
        <w:t xml:space="preserve">and </w:t>
      </w:r>
      <w:r w:rsidR="00FF46C4">
        <w:fldChar w:fldCharType="begin"/>
      </w:r>
      <w:r w:rsidR="00FF46C4">
        <w:instrText xml:space="preserve"> REF _R</w:instrText>
      </w:r>
      <w:r w:rsidR="00FF46C4">
        <w:instrText xml:space="preserve">ef193590368 \h  \* MERGEFORMAT </w:instrText>
      </w:r>
      <w:r w:rsidR="00FF46C4">
        <w:fldChar w:fldCharType="separate"/>
      </w:r>
      <w:r w:rsidR="003C00ED" w:rsidRPr="003C00ED">
        <w:rPr>
          <w:b/>
        </w:rPr>
        <w:t>Figure 8</w:t>
      </w:r>
      <w:r w:rsidR="00FF46C4">
        <w:fldChar w:fldCharType="end"/>
      </w:r>
      <w:r w:rsidR="00B85FAB">
        <w:t>.</w:t>
      </w:r>
    </w:p>
    <w:p w:rsidR="00233629" w:rsidRPr="004B4CFB" w:rsidRDefault="00233629" w:rsidP="00AB54BB">
      <w:pPr>
        <w:keepNext/>
        <w:ind w:left="360" w:hanging="360"/>
        <w:rPr>
          <w:rFonts w:ascii="Calibri" w:hAnsi="Calibri"/>
          <w:sz w:val="20"/>
          <w:szCs w:val="20"/>
        </w:rPr>
      </w:pPr>
      <w:r w:rsidRPr="004B4CFB">
        <w:rPr>
          <w:rFonts w:ascii="Calibri" w:hAnsi="Calibri"/>
          <w:sz w:val="20"/>
          <w:szCs w:val="20"/>
        </w:rPr>
        <w:t>SELECT Sites.SiteName, GeoPoliticalUnits.GeoPoliticalName, GeoPoliticalUnits.GeoPoliticalUnit</w:t>
      </w:r>
    </w:p>
    <w:p w:rsidR="00233629" w:rsidRPr="004B4CFB" w:rsidRDefault="00233629" w:rsidP="00AB54BB">
      <w:pPr>
        <w:keepNext/>
        <w:ind w:left="360" w:hanging="360"/>
        <w:rPr>
          <w:rFonts w:ascii="Calibri" w:hAnsi="Calibri"/>
          <w:sz w:val="20"/>
          <w:szCs w:val="20"/>
        </w:rPr>
      </w:pPr>
      <w:r w:rsidRPr="004B4CFB">
        <w:rPr>
          <w:rFonts w:ascii="Calibri" w:hAnsi="Calibri"/>
          <w:sz w:val="20"/>
          <w:szCs w:val="20"/>
        </w:rPr>
        <w:t>FROM GeoPoliticalUnits INNER JOIN (Sites INNER JOIN SiteGeoPolitical ON Sites.SiteID = SiteGeoPolitical.SiteID) ON GeoPoliticalUnits.GeoPoliticalID = SiteGeoPolitical.GeoPoliticalID</w:t>
      </w:r>
    </w:p>
    <w:p w:rsidR="00233629" w:rsidRDefault="00233629" w:rsidP="002268EC">
      <w:pPr>
        <w:spacing w:after="240"/>
        <w:ind w:left="360" w:hanging="360"/>
        <w:rPr>
          <w:rFonts w:ascii="Calibri" w:hAnsi="Calibri"/>
          <w:sz w:val="20"/>
          <w:szCs w:val="20"/>
        </w:rPr>
      </w:pPr>
      <w:r w:rsidRPr="004B4CFB">
        <w:rPr>
          <w:rFonts w:ascii="Calibri" w:hAnsi="Calibri"/>
          <w:sz w:val="20"/>
          <w:szCs w:val="20"/>
        </w:rPr>
        <w:t>WHERE (((Sites.SiteName</w:t>
      </w:r>
      <w:proofErr w:type="gramStart"/>
      <w:r w:rsidRPr="004B4CFB">
        <w:rPr>
          <w:rFonts w:ascii="Calibri" w:hAnsi="Calibri"/>
          <w:sz w:val="20"/>
          <w:szCs w:val="20"/>
        </w:rPr>
        <w:t>)=</w:t>
      </w:r>
      <w:proofErr w:type="gramEnd"/>
      <w:r w:rsidRPr="004B4CFB">
        <w:rPr>
          <w:rFonts w:ascii="Calibri" w:hAnsi="Calibri"/>
          <w:sz w:val="20"/>
          <w:szCs w:val="20"/>
        </w:rPr>
        <w:t>"</w:t>
      </w:r>
      <w:smartTag w:uri="urn:schemas-microsoft-com:office:smarttags" w:element="place">
        <w:smartTag w:uri="urn:schemas-microsoft-com:office:smarttags" w:element="PlaceName">
          <w:r w:rsidRPr="004B4CFB">
            <w:rPr>
              <w:rFonts w:ascii="Calibri" w:hAnsi="Calibri"/>
              <w:sz w:val="20"/>
              <w:szCs w:val="20"/>
            </w:rPr>
            <w:t>Wolsfeld</w:t>
          </w:r>
        </w:smartTag>
        <w:r w:rsidRPr="004B4CFB">
          <w:rPr>
            <w:rFonts w:ascii="Calibri" w:hAnsi="Calibri"/>
            <w:sz w:val="20"/>
            <w:szCs w:val="20"/>
          </w:rPr>
          <w:t xml:space="preserve"> </w:t>
        </w:r>
        <w:smartTag w:uri="urn:schemas-microsoft-com:office:smarttags" w:element="PlaceType">
          <w:r w:rsidRPr="004B4CFB">
            <w:rPr>
              <w:rFonts w:ascii="Calibri" w:hAnsi="Calibri"/>
              <w:sz w:val="20"/>
              <w:szCs w:val="20"/>
            </w:rPr>
            <w:t>Lake</w:t>
          </w:r>
        </w:smartTag>
      </w:smartTag>
      <w:r w:rsidRPr="004B4CFB">
        <w:rPr>
          <w:rFonts w:ascii="Calibri" w:hAnsi="Calibri"/>
          <w:sz w:val="20"/>
          <w:szCs w:val="20"/>
        </w:rPr>
        <w:t>"));</w:t>
      </w:r>
    </w:p>
    <w:p w:rsidR="00C303E5" w:rsidRDefault="0033477D" w:rsidP="004B4CFB">
      <w:pPr>
        <w:spacing w:after="120"/>
        <w:rPr>
          <w:szCs w:val="22"/>
        </w:rPr>
      </w:pPr>
      <w:r>
        <w:rPr>
          <w:noProof/>
          <w:szCs w:val="22"/>
        </w:rPr>
        <w:drawing>
          <wp:inline distT="0" distB="0" distL="0" distR="0">
            <wp:extent cx="5753100" cy="3438525"/>
            <wp:effectExtent l="19050" t="0" r="0" b="0"/>
            <wp:docPr id="4" name="Picture 4" descr="DesignView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ViewQuery"/>
                    <pic:cNvPicPr>
                      <a:picLocks noChangeAspect="1" noChangeArrowheads="1"/>
                    </pic:cNvPicPr>
                  </pic:nvPicPr>
                  <pic:blipFill>
                    <a:blip r:embed="rId15" cstate="print"/>
                    <a:srcRect/>
                    <a:stretch>
                      <a:fillRect/>
                    </a:stretch>
                  </pic:blipFill>
                  <pic:spPr bwMode="auto">
                    <a:xfrm>
                      <a:off x="0" y="0"/>
                      <a:ext cx="5753100" cy="3438525"/>
                    </a:xfrm>
                    <a:prstGeom prst="rect">
                      <a:avLst/>
                    </a:prstGeom>
                    <a:noFill/>
                    <a:ln w="9525">
                      <a:noFill/>
                      <a:miter lim="800000"/>
                      <a:headEnd/>
                      <a:tailEnd/>
                    </a:ln>
                  </pic:spPr>
                </pic:pic>
              </a:graphicData>
            </a:graphic>
          </wp:inline>
        </w:drawing>
      </w:r>
    </w:p>
    <w:p w:rsidR="00546798" w:rsidRPr="00FB1C0C" w:rsidRDefault="001F6FAC" w:rsidP="00B85FAB">
      <w:pPr>
        <w:pStyle w:val="Caption"/>
        <w:jc w:val="center"/>
      </w:pPr>
      <w:bookmarkStart w:id="52" w:name="_Ref192274918"/>
      <w:proofErr w:type="gramStart"/>
      <w:r w:rsidRPr="00FB1C0C">
        <w:t xml:space="preserve">Figure </w:t>
      </w:r>
      <w:r w:rsidR="00FF46C4">
        <w:fldChar w:fldCharType="begin"/>
      </w:r>
      <w:r w:rsidR="00FF46C4">
        <w:instrText xml:space="preserve"> SEQ Figure \* ARABIC </w:instrText>
      </w:r>
      <w:r w:rsidR="00FF46C4">
        <w:fldChar w:fldCharType="separate"/>
      </w:r>
      <w:r w:rsidR="003C00ED">
        <w:rPr>
          <w:noProof/>
        </w:rPr>
        <w:t>7</w:t>
      </w:r>
      <w:r w:rsidR="00FF46C4">
        <w:rPr>
          <w:noProof/>
        </w:rPr>
        <w:fldChar w:fldCharType="end"/>
      </w:r>
      <w:bookmarkEnd w:id="52"/>
      <w:r w:rsidRPr="00FB1C0C">
        <w:t>.</w:t>
      </w:r>
      <w:proofErr w:type="gramEnd"/>
      <w:r w:rsidRPr="00FB1C0C">
        <w:t xml:space="preserve"> Design view an Access query listing the GeoPoliticalUnits for </w:t>
      </w:r>
      <w:smartTag w:uri="urn:schemas-microsoft-com:office:smarttags" w:element="place">
        <w:smartTag w:uri="urn:schemas-microsoft-com:office:smarttags" w:element="PlaceName">
          <w:r w:rsidRPr="00FB1C0C">
            <w:t>Wolsfeld</w:t>
          </w:r>
        </w:smartTag>
        <w:r w:rsidRPr="00FB1C0C">
          <w:t xml:space="preserve"> </w:t>
        </w:r>
        <w:smartTag w:uri="urn:schemas-microsoft-com:office:smarttags" w:element="PlaceType">
          <w:r w:rsidRPr="00FB1C0C">
            <w:t>Lake</w:t>
          </w:r>
        </w:smartTag>
      </w:smartTag>
      <w:r w:rsidRPr="00FB1C0C">
        <w:t>.</w:t>
      </w:r>
    </w:p>
    <w:p w:rsidR="001F6FAC" w:rsidRDefault="001F6FAC" w:rsidP="001F6FAC"/>
    <w:p w:rsidR="001F6FAC" w:rsidRDefault="001F6FAC" w:rsidP="001F6FAC"/>
    <w:p w:rsidR="00B85FAB" w:rsidRPr="001F6FAC" w:rsidRDefault="00B85FAB" w:rsidP="001F6FAC"/>
    <w:p w:rsidR="00010226" w:rsidRDefault="0033477D" w:rsidP="004B4CFB">
      <w:pPr>
        <w:spacing w:after="120"/>
      </w:pPr>
      <w:r>
        <w:rPr>
          <w:noProof/>
        </w:rPr>
        <w:drawing>
          <wp:inline distT="0" distB="0" distL="0" distR="0">
            <wp:extent cx="5753100" cy="1514475"/>
            <wp:effectExtent l="19050" t="0" r="0" b="0"/>
            <wp:docPr id="5" name="Picture 5" descr="Query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ryResults"/>
                    <pic:cNvPicPr>
                      <a:picLocks noChangeAspect="1" noChangeArrowheads="1"/>
                    </pic:cNvPicPr>
                  </pic:nvPicPr>
                  <pic:blipFill>
                    <a:blip r:embed="rId16" cstate="print"/>
                    <a:srcRect/>
                    <a:stretch>
                      <a:fillRect/>
                    </a:stretch>
                  </pic:blipFill>
                  <pic:spPr bwMode="auto">
                    <a:xfrm>
                      <a:off x="0" y="0"/>
                      <a:ext cx="5753100" cy="1514475"/>
                    </a:xfrm>
                    <a:prstGeom prst="rect">
                      <a:avLst/>
                    </a:prstGeom>
                    <a:noFill/>
                    <a:ln w="9525">
                      <a:noFill/>
                      <a:miter lim="800000"/>
                      <a:headEnd/>
                      <a:tailEnd/>
                    </a:ln>
                  </pic:spPr>
                </pic:pic>
              </a:graphicData>
            </a:graphic>
          </wp:inline>
        </w:drawing>
      </w:r>
    </w:p>
    <w:p w:rsidR="001F6FAC" w:rsidRPr="00FB1C0C" w:rsidRDefault="001F6FAC" w:rsidP="00B85FAB">
      <w:pPr>
        <w:pStyle w:val="Caption"/>
        <w:jc w:val="center"/>
      </w:pPr>
      <w:bookmarkStart w:id="53" w:name="_Ref193590368"/>
      <w:proofErr w:type="gramStart"/>
      <w:r w:rsidRPr="00FB1C0C">
        <w:t xml:space="preserve">Figure </w:t>
      </w:r>
      <w:r w:rsidR="00FF46C4">
        <w:fldChar w:fldCharType="begin"/>
      </w:r>
      <w:r w:rsidR="00FF46C4">
        <w:instrText xml:space="preserve"> SEQ Figure \* ARABIC </w:instrText>
      </w:r>
      <w:r w:rsidR="00FF46C4">
        <w:fldChar w:fldCharType="separate"/>
      </w:r>
      <w:r w:rsidR="003C00ED">
        <w:rPr>
          <w:noProof/>
        </w:rPr>
        <w:t>8</w:t>
      </w:r>
      <w:r w:rsidR="00FF46C4">
        <w:rPr>
          <w:noProof/>
        </w:rPr>
        <w:fldChar w:fldCharType="end"/>
      </w:r>
      <w:bookmarkEnd w:id="53"/>
      <w:r w:rsidRPr="00FB1C0C">
        <w:t>.</w:t>
      </w:r>
      <w:proofErr w:type="gramEnd"/>
      <w:r w:rsidRPr="00FB1C0C">
        <w:t xml:space="preserve"> </w:t>
      </w:r>
      <w:proofErr w:type="gramStart"/>
      <w:r w:rsidRPr="00FB1C0C">
        <w:t>Results of the query listing the GeoPoliticalUnits for Wolsfeld Lake.</w:t>
      </w:r>
      <w:proofErr w:type="gramEnd"/>
    </w:p>
    <w:p w:rsidR="00596D2B" w:rsidRDefault="00F86161" w:rsidP="00F86161">
      <w:pPr>
        <w:pStyle w:val="Heading2"/>
      </w:pPr>
      <w:bookmarkStart w:id="54" w:name="_Toc311210824"/>
      <w:r>
        <w:t>Data Types</w:t>
      </w:r>
      <w:bookmarkEnd w:id="54"/>
    </w:p>
    <w:p w:rsidR="00F86161" w:rsidRDefault="00F86161" w:rsidP="00F86161">
      <w:r>
        <w:t xml:space="preserve">In the table descriptions in the </w:t>
      </w:r>
      <w:proofErr w:type="gramStart"/>
      <w:r>
        <w:t>following  section</w:t>
      </w:r>
      <w:proofErr w:type="gramEnd"/>
      <w:r>
        <w:t>, the SQL Server data types are given for field descriptions. The equivalent Access data types are given in the following table.</w:t>
      </w:r>
    </w:p>
    <w:p w:rsidR="00F86161" w:rsidRDefault="00F86161" w:rsidP="00F86161"/>
    <w:tbl>
      <w:tblPr>
        <w:tblStyle w:val="TableGrid"/>
        <w:tblW w:w="0" w:type="auto"/>
        <w:tblInd w:w="918" w:type="dxa"/>
        <w:tblLook w:val="04A0" w:firstRow="1" w:lastRow="0" w:firstColumn="1" w:lastColumn="0" w:noHBand="0" w:noVBand="1"/>
      </w:tblPr>
      <w:tblGrid>
        <w:gridCol w:w="3870"/>
        <w:gridCol w:w="3510"/>
      </w:tblGrid>
      <w:tr w:rsidR="00F86161" w:rsidRPr="00F86161" w:rsidTr="00AC387C">
        <w:tc>
          <w:tcPr>
            <w:tcW w:w="3870" w:type="dxa"/>
            <w:shd w:val="pct15" w:color="auto" w:fill="auto"/>
          </w:tcPr>
          <w:p w:rsidR="00F86161" w:rsidRPr="00F86161" w:rsidRDefault="00F86161" w:rsidP="00F86161">
            <w:pPr>
              <w:jc w:val="center"/>
              <w:rPr>
                <w:rFonts w:asciiTheme="minorHAnsi" w:hAnsiTheme="minorHAnsi"/>
                <w:b/>
              </w:rPr>
            </w:pPr>
            <w:r w:rsidRPr="00F86161">
              <w:rPr>
                <w:rFonts w:asciiTheme="minorHAnsi" w:hAnsiTheme="minorHAnsi"/>
                <w:b/>
              </w:rPr>
              <w:t>SQL Server data type</w:t>
            </w:r>
          </w:p>
        </w:tc>
        <w:tc>
          <w:tcPr>
            <w:tcW w:w="3510" w:type="dxa"/>
            <w:shd w:val="pct15" w:color="auto" w:fill="auto"/>
          </w:tcPr>
          <w:p w:rsidR="00F86161" w:rsidRPr="00F86161" w:rsidRDefault="00F86161" w:rsidP="00F86161">
            <w:pPr>
              <w:jc w:val="center"/>
              <w:rPr>
                <w:rFonts w:asciiTheme="minorHAnsi" w:hAnsiTheme="minorHAnsi"/>
                <w:b/>
              </w:rPr>
            </w:pPr>
            <w:r w:rsidRPr="00F86161">
              <w:rPr>
                <w:rFonts w:asciiTheme="minorHAnsi" w:hAnsiTheme="minorHAnsi"/>
                <w:b/>
              </w:rPr>
              <w:t>Access data type</w:t>
            </w:r>
          </w:p>
        </w:tc>
      </w:tr>
      <w:tr w:rsidR="00671558" w:rsidRPr="00F86161" w:rsidTr="00AC387C">
        <w:tc>
          <w:tcPr>
            <w:tcW w:w="3870" w:type="dxa"/>
          </w:tcPr>
          <w:p w:rsidR="00671558" w:rsidRDefault="00671558" w:rsidP="00F86161">
            <w:pPr>
              <w:rPr>
                <w:rFonts w:asciiTheme="minorHAnsi" w:hAnsiTheme="minorHAnsi"/>
              </w:rPr>
            </w:pPr>
            <w:r>
              <w:rPr>
                <w:rFonts w:asciiTheme="minorHAnsi" w:hAnsiTheme="minorHAnsi"/>
              </w:rPr>
              <w:t>bit</w:t>
            </w:r>
          </w:p>
        </w:tc>
        <w:tc>
          <w:tcPr>
            <w:tcW w:w="3510" w:type="dxa"/>
          </w:tcPr>
          <w:p w:rsidR="00671558" w:rsidRDefault="00671558" w:rsidP="00671558">
            <w:pPr>
              <w:rPr>
                <w:rFonts w:asciiTheme="minorHAnsi" w:hAnsiTheme="minorHAnsi"/>
              </w:rPr>
            </w:pPr>
            <w:r>
              <w:rPr>
                <w:rFonts w:asciiTheme="minorHAnsi" w:hAnsiTheme="minorHAnsi"/>
              </w:rPr>
              <w:t>Yes/No</w:t>
            </w:r>
          </w:p>
        </w:tc>
      </w:tr>
      <w:tr w:rsidR="00671558" w:rsidRPr="00F86161" w:rsidTr="00AC387C">
        <w:tc>
          <w:tcPr>
            <w:tcW w:w="3870" w:type="dxa"/>
          </w:tcPr>
          <w:p w:rsidR="00671558" w:rsidRDefault="00671558" w:rsidP="00F86161">
            <w:pPr>
              <w:rPr>
                <w:rFonts w:asciiTheme="minorHAnsi" w:hAnsiTheme="minorHAnsi"/>
              </w:rPr>
            </w:pPr>
            <w:r>
              <w:rPr>
                <w:rFonts w:asciiTheme="minorHAnsi" w:hAnsiTheme="minorHAnsi"/>
              </w:rPr>
              <w:t>datetime</w:t>
            </w:r>
          </w:p>
        </w:tc>
        <w:tc>
          <w:tcPr>
            <w:tcW w:w="3510" w:type="dxa"/>
          </w:tcPr>
          <w:p w:rsidR="00671558" w:rsidRDefault="00671558" w:rsidP="00671558">
            <w:pPr>
              <w:rPr>
                <w:rFonts w:asciiTheme="minorHAnsi" w:hAnsiTheme="minorHAnsi"/>
              </w:rPr>
            </w:pPr>
            <w:r>
              <w:rPr>
                <w:rFonts w:ascii="Calibri" w:hAnsi="Calibri"/>
                <w:szCs w:val="22"/>
              </w:rPr>
              <w:t>D</w:t>
            </w:r>
            <w:r w:rsidRPr="00F2482B">
              <w:rPr>
                <w:rFonts w:ascii="Calibri" w:hAnsi="Calibri"/>
                <w:szCs w:val="22"/>
              </w:rPr>
              <w:t>ate/</w:t>
            </w:r>
            <w:r>
              <w:rPr>
                <w:rFonts w:ascii="Calibri" w:hAnsi="Calibri"/>
                <w:szCs w:val="22"/>
              </w:rPr>
              <w:t>T</w:t>
            </w:r>
            <w:r w:rsidRPr="00F2482B">
              <w:rPr>
                <w:rFonts w:ascii="Calibri" w:hAnsi="Calibri"/>
                <w:szCs w:val="22"/>
              </w:rPr>
              <w:t>ime</w:t>
            </w:r>
          </w:p>
        </w:tc>
      </w:tr>
      <w:tr w:rsidR="001B622D" w:rsidRPr="00F86161" w:rsidTr="00AC387C">
        <w:tc>
          <w:tcPr>
            <w:tcW w:w="3870" w:type="dxa"/>
          </w:tcPr>
          <w:p w:rsidR="001B622D" w:rsidRPr="00F86161" w:rsidRDefault="001B622D" w:rsidP="00F86161">
            <w:pPr>
              <w:rPr>
                <w:rFonts w:asciiTheme="minorHAnsi" w:hAnsiTheme="minorHAnsi"/>
              </w:rPr>
            </w:pPr>
            <w:r>
              <w:rPr>
                <w:rFonts w:asciiTheme="minorHAnsi" w:hAnsiTheme="minorHAnsi"/>
              </w:rPr>
              <w:t>float</w:t>
            </w:r>
          </w:p>
        </w:tc>
        <w:tc>
          <w:tcPr>
            <w:tcW w:w="3510" w:type="dxa"/>
          </w:tcPr>
          <w:p w:rsidR="001B622D" w:rsidRPr="00F86161" w:rsidRDefault="00671558" w:rsidP="00F86161">
            <w:pPr>
              <w:rPr>
                <w:rFonts w:asciiTheme="minorHAnsi" w:hAnsiTheme="minorHAnsi"/>
              </w:rPr>
            </w:pPr>
            <w:r>
              <w:rPr>
                <w:rFonts w:asciiTheme="minorHAnsi" w:hAnsiTheme="minorHAnsi"/>
              </w:rPr>
              <w:t>D</w:t>
            </w:r>
            <w:r w:rsidR="001B622D">
              <w:rPr>
                <w:rFonts w:asciiTheme="minorHAnsi" w:hAnsiTheme="minorHAnsi"/>
              </w:rPr>
              <w:t>ouble</w:t>
            </w:r>
          </w:p>
        </w:tc>
      </w:tr>
      <w:tr w:rsidR="00F86161" w:rsidRPr="00F86161" w:rsidTr="00AC387C">
        <w:tc>
          <w:tcPr>
            <w:tcW w:w="3870" w:type="dxa"/>
          </w:tcPr>
          <w:p w:rsidR="00F86161" w:rsidRPr="00F86161" w:rsidRDefault="00F86161" w:rsidP="00F86161">
            <w:pPr>
              <w:rPr>
                <w:rFonts w:asciiTheme="minorHAnsi" w:hAnsiTheme="minorHAnsi"/>
              </w:rPr>
            </w:pPr>
            <w:r w:rsidRPr="00F86161">
              <w:rPr>
                <w:rFonts w:asciiTheme="minorHAnsi" w:hAnsiTheme="minorHAnsi"/>
              </w:rPr>
              <w:t>int</w:t>
            </w:r>
          </w:p>
        </w:tc>
        <w:tc>
          <w:tcPr>
            <w:tcW w:w="3510" w:type="dxa"/>
          </w:tcPr>
          <w:p w:rsidR="00F86161" w:rsidRPr="00F86161" w:rsidRDefault="00671558" w:rsidP="00671558">
            <w:pPr>
              <w:rPr>
                <w:rFonts w:asciiTheme="minorHAnsi" w:hAnsiTheme="minorHAnsi"/>
              </w:rPr>
            </w:pPr>
            <w:r>
              <w:rPr>
                <w:rFonts w:asciiTheme="minorHAnsi" w:hAnsiTheme="minorHAnsi"/>
              </w:rPr>
              <w:t>L</w:t>
            </w:r>
            <w:r w:rsidR="00F86161" w:rsidRPr="00F86161">
              <w:rPr>
                <w:rFonts w:asciiTheme="minorHAnsi" w:hAnsiTheme="minorHAnsi"/>
              </w:rPr>
              <w:t xml:space="preserve">ong </w:t>
            </w:r>
            <w:r>
              <w:rPr>
                <w:rFonts w:asciiTheme="minorHAnsi" w:hAnsiTheme="minorHAnsi"/>
              </w:rPr>
              <w:t>I</w:t>
            </w:r>
            <w:r w:rsidR="00F86161" w:rsidRPr="00F86161">
              <w:rPr>
                <w:rFonts w:asciiTheme="minorHAnsi" w:hAnsiTheme="minorHAnsi"/>
              </w:rPr>
              <w:t>nteger</w:t>
            </w:r>
          </w:p>
        </w:tc>
      </w:tr>
      <w:tr w:rsidR="00AC387C" w:rsidRPr="00F86161" w:rsidTr="00AC387C">
        <w:tc>
          <w:tcPr>
            <w:tcW w:w="3870" w:type="dxa"/>
          </w:tcPr>
          <w:p w:rsidR="00AC387C" w:rsidRDefault="00AC387C" w:rsidP="00F86161">
            <w:pPr>
              <w:rPr>
                <w:rFonts w:asciiTheme="minorHAnsi" w:hAnsiTheme="minorHAnsi"/>
              </w:rPr>
            </w:pPr>
            <w:r>
              <w:rPr>
                <w:rFonts w:asciiTheme="minorHAnsi" w:hAnsiTheme="minorHAnsi"/>
              </w:rPr>
              <w:t>nvarchar(n), where n = 1 to 4000</w:t>
            </w:r>
          </w:p>
        </w:tc>
        <w:tc>
          <w:tcPr>
            <w:tcW w:w="3510" w:type="dxa"/>
          </w:tcPr>
          <w:p w:rsidR="00AC387C" w:rsidRDefault="00671558" w:rsidP="00F86161">
            <w:pPr>
              <w:rPr>
                <w:rFonts w:asciiTheme="minorHAnsi" w:hAnsiTheme="minorHAnsi"/>
              </w:rPr>
            </w:pPr>
            <w:r>
              <w:rPr>
                <w:rFonts w:asciiTheme="minorHAnsi" w:hAnsiTheme="minorHAnsi"/>
              </w:rPr>
              <w:t>T</w:t>
            </w:r>
            <w:r w:rsidR="00AC387C">
              <w:rPr>
                <w:rFonts w:asciiTheme="minorHAnsi" w:hAnsiTheme="minorHAnsi"/>
              </w:rPr>
              <w:t>ext</w:t>
            </w:r>
          </w:p>
        </w:tc>
      </w:tr>
      <w:tr w:rsidR="002F4733" w:rsidRPr="00F86161" w:rsidTr="00AC387C">
        <w:tc>
          <w:tcPr>
            <w:tcW w:w="3870" w:type="dxa"/>
          </w:tcPr>
          <w:p w:rsidR="002F4733" w:rsidRDefault="002F4733" w:rsidP="00F86161">
            <w:pPr>
              <w:rPr>
                <w:rFonts w:asciiTheme="minorHAnsi" w:hAnsiTheme="minorHAnsi"/>
              </w:rPr>
            </w:pPr>
            <w:r>
              <w:rPr>
                <w:rFonts w:asciiTheme="minorHAnsi" w:hAnsiTheme="minorHAnsi"/>
              </w:rPr>
              <w:t>nvarchar(MAX)</w:t>
            </w:r>
          </w:p>
        </w:tc>
        <w:tc>
          <w:tcPr>
            <w:tcW w:w="3510" w:type="dxa"/>
          </w:tcPr>
          <w:p w:rsidR="002F4733" w:rsidRDefault="002F4733" w:rsidP="00F86161">
            <w:pPr>
              <w:rPr>
                <w:rFonts w:asciiTheme="minorHAnsi" w:hAnsiTheme="minorHAnsi"/>
              </w:rPr>
            </w:pPr>
            <w:r>
              <w:rPr>
                <w:rFonts w:asciiTheme="minorHAnsi" w:hAnsiTheme="minorHAnsi"/>
              </w:rPr>
              <w:t>Memo</w:t>
            </w:r>
          </w:p>
        </w:tc>
      </w:tr>
    </w:tbl>
    <w:p w:rsidR="00F86161" w:rsidRPr="00F86161" w:rsidRDefault="00F86161" w:rsidP="00F86161"/>
    <w:p w:rsidR="00876ACE" w:rsidRPr="00C303E5" w:rsidRDefault="002A6FFE" w:rsidP="00AB54BB">
      <w:pPr>
        <w:pStyle w:val="Heading1"/>
        <w:tabs>
          <w:tab w:val="clear" w:pos="612"/>
          <w:tab w:val="left" w:pos="360"/>
        </w:tabs>
        <w:ind w:left="360" w:hanging="360"/>
      </w:pPr>
      <w:r w:rsidRPr="008B7DA1">
        <w:br w:type="page"/>
      </w:r>
      <w:bookmarkStart w:id="55" w:name="_Toc193596104"/>
      <w:bookmarkStart w:id="56" w:name="_Toc193596222"/>
      <w:bookmarkStart w:id="57" w:name="_Toc311210825"/>
      <w:r w:rsidR="00876ACE">
        <w:lastRenderedPageBreak/>
        <w:t>Neotoma Tables</w:t>
      </w:r>
      <w:bookmarkEnd w:id="55"/>
      <w:bookmarkEnd w:id="56"/>
      <w:bookmarkEnd w:id="57"/>
    </w:p>
    <w:p w:rsidR="009B628A" w:rsidRPr="008B7DA1" w:rsidRDefault="009B628A" w:rsidP="00B27865">
      <w:pPr>
        <w:pStyle w:val="Heading2"/>
      </w:pPr>
      <w:bookmarkStart w:id="58" w:name="_Table:_AgeTypes"/>
      <w:bookmarkStart w:id="59" w:name="_Toc193596105"/>
      <w:bookmarkStart w:id="60" w:name="_Toc193596223"/>
      <w:bookmarkStart w:id="61" w:name="_Toc311210826"/>
      <w:bookmarkEnd w:id="58"/>
      <w:r w:rsidRPr="008B7DA1">
        <w:t>Table: AgeTypes</w:t>
      </w:r>
      <w:bookmarkEnd w:id="59"/>
      <w:bookmarkEnd w:id="60"/>
      <w:bookmarkEnd w:id="61"/>
    </w:p>
    <w:p w:rsidR="009B628A" w:rsidRPr="008B7DA1" w:rsidRDefault="003926C5" w:rsidP="00140D0A">
      <w:pPr>
        <w:spacing w:after="240"/>
        <w:rPr>
          <w:szCs w:val="22"/>
        </w:rPr>
      </w:pPr>
      <w:proofErr w:type="gramStart"/>
      <w:r>
        <w:rPr>
          <w:szCs w:val="22"/>
        </w:rPr>
        <w:t>Lookup table of A</w:t>
      </w:r>
      <w:r w:rsidR="009B628A" w:rsidRPr="008B7DA1">
        <w:rPr>
          <w:szCs w:val="22"/>
        </w:rPr>
        <w:t xml:space="preserve">ge </w:t>
      </w:r>
      <w:r>
        <w:rPr>
          <w:szCs w:val="22"/>
        </w:rPr>
        <w:t>T</w:t>
      </w:r>
      <w:r w:rsidR="009B628A" w:rsidRPr="008B7DA1">
        <w:rPr>
          <w:szCs w:val="22"/>
        </w:rPr>
        <w:t>ypes or units.</w:t>
      </w:r>
      <w:proofErr w:type="gramEnd"/>
      <w:r w:rsidR="002A6FFE" w:rsidRPr="008B7DA1">
        <w:rPr>
          <w:szCs w:val="22"/>
        </w:rPr>
        <w:t xml:space="preserve"> This table is referenced by the </w:t>
      </w:r>
      <w:hyperlink w:anchor="_Table:_Chronologies" w:history="1">
        <w:r w:rsidR="000D65DD" w:rsidRPr="000D65DD">
          <w:rPr>
            <w:rStyle w:val="Hyperlink"/>
          </w:rPr>
          <w:t>Chronologies</w:t>
        </w:r>
      </w:hyperlink>
      <w:r w:rsidR="00100596">
        <w:rPr>
          <w:szCs w:val="22"/>
        </w:rPr>
        <w:t xml:space="preserve"> and </w:t>
      </w:r>
      <w:hyperlink w:anchor="_Table:_Geochronology" w:history="1">
        <w:r w:rsidR="00100596" w:rsidRPr="00100596">
          <w:rPr>
            <w:rStyle w:val="Hyperlink"/>
            <w:szCs w:val="22"/>
          </w:rPr>
          <w:t>Geochronology</w:t>
        </w:r>
      </w:hyperlink>
      <w:r w:rsidR="002A6FFE" w:rsidRPr="008B7DA1">
        <w:rPr>
          <w:szCs w:val="22"/>
        </w:rPr>
        <w:t xml:space="preserve"> tables.</w:t>
      </w:r>
    </w:p>
    <w:tbl>
      <w:tblPr>
        <w:tblW w:w="9100" w:type="dxa"/>
        <w:tblInd w:w="96" w:type="dxa"/>
        <w:tblLook w:val="0000" w:firstRow="0" w:lastRow="0" w:firstColumn="0" w:lastColumn="0" w:noHBand="0" w:noVBand="0"/>
      </w:tblPr>
      <w:tblGrid>
        <w:gridCol w:w="3312"/>
        <w:gridCol w:w="2016"/>
        <w:gridCol w:w="720"/>
        <w:gridCol w:w="3312"/>
      </w:tblGrid>
      <w:tr w:rsidR="009B628A" w:rsidRPr="00D452E8" w:rsidTr="002C3073">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9B628A" w:rsidRPr="00D452E8" w:rsidRDefault="009B628A">
            <w:pPr>
              <w:jc w:val="center"/>
              <w:rPr>
                <w:rFonts w:ascii="Calibri" w:hAnsi="Calibri"/>
                <w:b/>
                <w:bCs/>
                <w:szCs w:val="22"/>
              </w:rPr>
            </w:pPr>
            <w:r w:rsidRPr="00D452E8">
              <w:rPr>
                <w:rFonts w:ascii="Calibri" w:hAnsi="Calibri"/>
                <w:b/>
                <w:bCs/>
                <w:szCs w:val="22"/>
              </w:rPr>
              <w:t>Table: AgeTypes</w:t>
            </w:r>
          </w:p>
        </w:tc>
      </w:tr>
      <w:tr w:rsidR="009B628A" w:rsidRPr="00D452E8" w:rsidTr="009B628A">
        <w:tc>
          <w:tcPr>
            <w:tcW w:w="3312" w:type="dxa"/>
            <w:tcBorders>
              <w:top w:val="nil"/>
              <w:left w:val="single" w:sz="4" w:space="0" w:color="auto"/>
              <w:bottom w:val="single" w:sz="4" w:space="0" w:color="auto"/>
              <w:right w:val="single" w:sz="4" w:space="0" w:color="auto"/>
            </w:tcBorders>
            <w:shd w:val="clear" w:color="auto" w:fill="auto"/>
            <w:noWrap/>
            <w:vAlign w:val="bottom"/>
          </w:tcPr>
          <w:p w:rsidR="009B628A" w:rsidRPr="00F2482B" w:rsidRDefault="009B628A">
            <w:pPr>
              <w:rPr>
                <w:rFonts w:ascii="Calibri" w:hAnsi="Calibri"/>
                <w:szCs w:val="22"/>
              </w:rPr>
            </w:pPr>
            <w:r w:rsidRPr="00F2482B">
              <w:rPr>
                <w:rFonts w:ascii="Calibri" w:hAnsi="Calibri"/>
                <w:szCs w:val="22"/>
              </w:rPr>
              <w:t>AgeTypeID</w:t>
            </w:r>
          </w:p>
        </w:tc>
        <w:tc>
          <w:tcPr>
            <w:tcW w:w="2016" w:type="dxa"/>
            <w:tcBorders>
              <w:top w:val="nil"/>
              <w:left w:val="nil"/>
              <w:bottom w:val="single" w:sz="4" w:space="0" w:color="auto"/>
              <w:right w:val="single" w:sz="4" w:space="0" w:color="auto"/>
            </w:tcBorders>
            <w:shd w:val="clear" w:color="auto" w:fill="auto"/>
            <w:noWrap/>
            <w:vAlign w:val="bottom"/>
          </w:tcPr>
          <w:p w:rsidR="009B628A" w:rsidRPr="00F2482B" w:rsidRDefault="00AC387C" w:rsidP="00AC387C">
            <w:pPr>
              <w:rPr>
                <w:rFonts w:ascii="Calibri" w:hAnsi="Calibri"/>
                <w:szCs w:val="22"/>
              </w:rPr>
            </w:pPr>
            <w:r>
              <w:rPr>
                <w:rFonts w:ascii="Calibri" w:hAnsi="Calibri"/>
                <w:szCs w:val="22"/>
              </w:rPr>
              <w:t>i</w:t>
            </w:r>
            <w:r w:rsidR="009B628A" w:rsidRPr="00F2482B">
              <w:rPr>
                <w:rFonts w:ascii="Calibri" w:hAnsi="Calibri"/>
                <w:szCs w:val="22"/>
              </w:rPr>
              <w:t>nt</w:t>
            </w:r>
          </w:p>
        </w:tc>
        <w:tc>
          <w:tcPr>
            <w:tcW w:w="720" w:type="dxa"/>
            <w:tcBorders>
              <w:top w:val="nil"/>
              <w:left w:val="nil"/>
              <w:bottom w:val="single" w:sz="4" w:space="0" w:color="auto"/>
              <w:right w:val="single" w:sz="4" w:space="0" w:color="auto"/>
            </w:tcBorders>
            <w:shd w:val="clear" w:color="auto" w:fill="auto"/>
            <w:noWrap/>
            <w:vAlign w:val="bottom"/>
          </w:tcPr>
          <w:p w:rsidR="009B628A" w:rsidRPr="00D452E8" w:rsidRDefault="009B628A" w:rsidP="008B7DA1">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9B628A" w:rsidRPr="00F2482B" w:rsidRDefault="009B628A">
            <w:pPr>
              <w:rPr>
                <w:rFonts w:ascii="Calibri" w:hAnsi="Calibri"/>
                <w:szCs w:val="22"/>
              </w:rPr>
            </w:pPr>
            <w:r w:rsidRPr="00F2482B">
              <w:rPr>
                <w:rFonts w:ascii="Calibri" w:hAnsi="Calibri"/>
                <w:szCs w:val="22"/>
              </w:rPr>
              <w:t> </w:t>
            </w:r>
          </w:p>
        </w:tc>
      </w:tr>
      <w:tr w:rsidR="009B628A" w:rsidRPr="00D452E8" w:rsidTr="009B628A">
        <w:tc>
          <w:tcPr>
            <w:tcW w:w="3312" w:type="dxa"/>
            <w:tcBorders>
              <w:top w:val="nil"/>
              <w:left w:val="single" w:sz="4" w:space="0" w:color="auto"/>
              <w:bottom w:val="single" w:sz="4" w:space="0" w:color="auto"/>
              <w:right w:val="single" w:sz="4" w:space="0" w:color="auto"/>
            </w:tcBorders>
            <w:shd w:val="clear" w:color="auto" w:fill="auto"/>
            <w:noWrap/>
            <w:vAlign w:val="bottom"/>
          </w:tcPr>
          <w:p w:rsidR="009B628A" w:rsidRPr="00F2482B" w:rsidRDefault="009B628A">
            <w:pPr>
              <w:rPr>
                <w:rFonts w:ascii="Calibri" w:hAnsi="Calibri"/>
                <w:szCs w:val="22"/>
              </w:rPr>
            </w:pPr>
            <w:r w:rsidRPr="00F2482B">
              <w:rPr>
                <w:rFonts w:ascii="Calibri" w:hAnsi="Calibri"/>
                <w:szCs w:val="22"/>
              </w:rPr>
              <w:t>AgeType</w:t>
            </w:r>
          </w:p>
        </w:tc>
        <w:tc>
          <w:tcPr>
            <w:tcW w:w="2016" w:type="dxa"/>
            <w:tcBorders>
              <w:top w:val="nil"/>
              <w:left w:val="nil"/>
              <w:bottom w:val="single" w:sz="4" w:space="0" w:color="auto"/>
              <w:right w:val="single" w:sz="4" w:space="0" w:color="auto"/>
            </w:tcBorders>
            <w:shd w:val="clear" w:color="auto" w:fill="auto"/>
            <w:noWrap/>
            <w:vAlign w:val="bottom"/>
          </w:tcPr>
          <w:p w:rsidR="009B628A" w:rsidRPr="00F2482B" w:rsidRDefault="00DC38EC">
            <w:pPr>
              <w:rPr>
                <w:rFonts w:ascii="Calibri" w:hAnsi="Calibri"/>
                <w:szCs w:val="22"/>
              </w:rPr>
            </w:pPr>
            <w:r>
              <w:rPr>
                <w:rFonts w:ascii="Calibri" w:hAnsi="Calibri"/>
                <w:szCs w:val="22"/>
              </w:rPr>
              <w:t>nvarchar(64</w:t>
            </w:r>
            <w:r w:rsidR="00AC387C">
              <w:rPr>
                <w:rFonts w:ascii="Calibri" w:hAnsi="Calibri"/>
                <w:szCs w:val="22"/>
              </w:rPr>
              <w:t>)</w:t>
            </w:r>
          </w:p>
        </w:tc>
        <w:tc>
          <w:tcPr>
            <w:tcW w:w="720" w:type="dxa"/>
            <w:tcBorders>
              <w:top w:val="nil"/>
              <w:left w:val="nil"/>
              <w:bottom w:val="single" w:sz="4" w:space="0" w:color="auto"/>
              <w:right w:val="single" w:sz="4" w:space="0" w:color="auto"/>
            </w:tcBorders>
            <w:shd w:val="clear" w:color="auto" w:fill="auto"/>
            <w:noWrap/>
            <w:vAlign w:val="bottom"/>
          </w:tcPr>
          <w:p w:rsidR="009B628A" w:rsidRPr="00F2482B" w:rsidRDefault="009B628A">
            <w:pPr>
              <w:rPr>
                <w:rFonts w:ascii="Calibri" w:hAnsi="Calibri"/>
                <w:szCs w:val="22"/>
              </w:rPr>
            </w:pPr>
            <w:r w:rsidRPr="00F2482B">
              <w:rPr>
                <w:rFonts w:ascii="Calibri" w:hAnsi="Calibri"/>
                <w:szCs w:val="22"/>
              </w:rPr>
              <w:t> </w:t>
            </w:r>
          </w:p>
        </w:tc>
        <w:tc>
          <w:tcPr>
            <w:tcW w:w="3312" w:type="dxa"/>
            <w:tcBorders>
              <w:top w:val="nil"/>
              <w:left w:val="nil"/>
              <w:bottom w:val="single" w:sz="4" w:space="0" w:color="auto"/>
              <w:right w:val="single" w:sz="4" w:space="0" w:color="auto"/>
            </w:tcBorders>
            <w:shd w:val="clear" w:color="auto" w:fill="auto"/>
            <w:noWrap/>
            <w:vAlign w:val="bottom"/>
          </w:tcPr>
          <w:p w:rsidR="009B628A" w:rsidRPr="00F2482B" w:rsidRDefault="009B628A">
            <w:pPr>
              <w:rPr>
                <w:rFonts w:ascii="Calibri" w:hAnsi="Calibri"/>
                <w:szCs w:val="22"/>
              </w:rPr>
            </w:pPr>
            <w:r w:rsidRPr="00F2482B">
              <w:rPr>
                <w:rFonts w:ascii="Calibri" w:hAnsi="Calibri"/>
                <w:szCs w:val="22"/>
              </w:rPr>
              <w:t> </w:t>
            </w:r>
          </w:p>
        </w:tc>
      </w:tr>
    </w:tbl>
    <w:p w:rsidR="009B628A" w:rsidRPr="008B7DA1" w:rsidRDefault="009B628A" w:rsidP="00140D0A">
      <w:pPr>
        <w:spacing w:before="240" w:after="120"/>
      </w:pPr>
      <w:r w:rsidRPr="00473D66">
        <w:rPr>
          <w:rStyle w:val="StyleBoldSteelBlue"/>
        </w:rPr>
        <w:t>AgeTypeID</w:t>
      </w:r>
      <w:r w:rsidR="008D111F" w:rsidRPr="00473D66">
        <w:rPr>
          <w:rStyle w:val="StyleBoldSteelBlue"/>
        </w:rPr>
        <w:t xml:space="preserve"> (Primary Key)</w:t>
      </w:r>
      <w:r w:rsidR="00342E87" w:rsidRPr="005D461B">
        <w:rPr>
          <w:rStyle w:val="StyleBoldSteelBlue"/>
        </w:rPr>
        <w:t>:</w:t>
      </w:r>
      <w:r w:rsidR="00342E87" w:rsidRPr="00250CA8">
        <w:t xml:space="preserve"> </w:t>
      </w:r>
      <w:r w:rsidR="00342E87">
        <w:t>An arbitrary A</w:t>
      </w:r>
      <w:r w:rsidRPr="008B7DA1">
        <w:t xml:space="preserve">ge </w:t>
      </w:r>
      <w:r w:rsidR="00342E87">
        <w:t>T</w:t>
      </w:r>
      <w:r w:rsidRPr="008B7DA1">
        <w:t>ype identification number.</w:t>
      </w:r>
    </w:p>
    <w:p w:rsidR="009B628A" w:rsidRPr="008B7DA1" w:rsidRDefault="009B628A" w:rsidP="00E82D36">
      <w:pPr>
        <w:spacing w:after="120"/>
        <w:rPr>
          <w:szCs w:val="22"/>
        </w:rPr>
      </w:pPr>
      <w:r w:rsidRPr="00473D66">
        <w:rPr>
          <w:rStyle w:val="StyleBoldSteelBlue"/>
        </w:rPr>
        <w:t>AgeType</w:t>
      </w:r>
      <w:r w:rsidRPr="005D461B">
        <w:rPr>
          <w:rStyle w:val="StyleBoldSteelBlue"/>
        </w:rPr>
        <w:t>:</w:t>
      </w:r>
      <w:r w:rsidRPr="008B7DA1">
        <w:rPr>
          <w:szCs w:val="22"/>
        </w:rPr>
        <w:t xml:space="preserve"> Age type or units. </w:t>
      </w:r>
      <w:r w:rsidR="00630096">
        <w:rPr>
          <w:szCs w:val="22"/>
        </w:rPr>
        <w:t>Includes</w:t>
      </w:r>
      <w:r w:rsidR="002A6FFE" w:rsidRPr="008B7DA1">
        <w:rPr>
          <w:szCs w:val="22"/>
        </w:rPr>
        <w:t xml:space="preserve"> the following:</w:t>
      </w:r>
    </w:p>
    <w:p w:rsidR="008251D6" w:rsidRPr="00250CA8" w:rsidRDefault="008251D6" w:rsidP="000D65DD">
      <w:pPr>
        <w:numPr>
          <w:ilvl w:val="0"/>
          <w:numId w:val="27"/>
        </w:numPr>
        <w:tabs>
          <w:tab w:val="left" w:pos="2137"/>
        </w:tabs>
        <w:rPr>
          <w:szCs w:val="22"/>
        </w:rPr>
      </w:pPr>
      <w:r w:rsidRPr="00250CA8">
        <w:rPr>
          <w:szCs w:val="22"/>
        </w:rPr>
        <w:t>Calendar years AD/BC</w:t>
      </w:r>
    </w:p>
    <w:p w:rsidR="008251D6" w:rsidRPr="00250CA8" w:rsidRDefault="008251D6" w:rsidP="000D65DD">
      <w:pPr>
        <w:numPr>
          <w:ilvl w:val="0"/>
          <w:numId w:val="27"/>
        </w:numPr>
        <w:tabs>
          <w:tab w:val="left" w:pos="2137"/>
        </w:tabs>
        <w:rPr>
          <w:szCs w:val="22"/>
        </w:rPr>
      </w:pPr>
      <w:r w:rsidRPr="00250CA8">
        <w:rPr>
          <w:szCs w:val="22"/>
        </w:rPr>
        <w:t>Calendar years BP</w:t>
      </w:r>
    </w:p>
    <w:p w:rsidR="008251D6" w:rsidRPr="00250CA8" w:rsidRDefault="008251D6" w:rsidP="000D65DD">
      <w:pPr>
        <w:numPr>
          <w:ilvl w:val="0"/>
          <w:numId w:val="27"/>
        </w:numPr>
        <w:tabs>
          <w:tab w:val="left" w:pos="2137"/>
        </w:tabs>
        <w:rPr>
          <w:szCs w:val="22"/>
        </w:rPr>
      </w:pPr>
      <w:r w:rsidRPr="00250CA8">
        <w:rPr>
          <w:szCs w:val="22"/>
        </w:rPr>
        <w:t>Calibrated radiocarbon years BP</w:t>
      </w:r>
    </w:p>
    <w:p w:rsidR="008251D6" w:rsidRPr="00250CA8" w:rsidRDefault="008251D6" w:rsidP="000D65DD">
      <w:pPr>
        <w:numPr>
          <w:ilvl w:val="0"/>
          <w:numId w:val="27"/>
        </w:numPr>
        <w:tabs>
          <w:tab w:val="left" w:pos="2137"/>
        </w:tabs>
        <w:rPr>
          <w:szCs w:val="22"/>
        </w:rPr>
      </w:pPr>
      <w:r w:rsidRPr="00250CA8">
        <w:rPr>
          <w:szCs w:val="22"/>
        </w:rPr>
        <w:t>Radiocarbon years BP</w:t>
      </w:r>
    </w:p>
    <w:p w:rsidR="00B464D3" w:rsidRPr="00250CA8" w:rsidRDefault="008251D6" w:rsidP="000D65DD">
      <w:pPr>
        <w:numPr>
          <w:ilvl w:val="0"/>
          <w:numId w:val="27"/>
        </w:numPr>
        <w:tabs>
          <w:tab w:val="left" w:pos="2137"/>
        </w:tabs>
        <w:rPr>
          <w:szCs w:val="22"/>
        </w:rPr>
      </w:pPr>
      <w:r w:rsidRPr="008B7DA1">
        <w:t>Varve years BP</w:t>
      </w:r>
    </w:p>
    <w:p w:rsidR="00DC38EC" w:rsidRDefault="00DC38EC" w:rsidP="00B27865">
      <w:pPr>
        <w:pStyle w:val="Heading2"/>
      </w:pPr>
      <w:bookmarkStart w:id="62" w:name="_Table:_AggregateDatasets"/>
      <w:bookmarkStart w:id="63" w:name="_Table:_AggregateChronologies"/>
      <w:bookmarkStart w:id="64" w:name="_Toc311210827"/>
      <w:bookmarkStart w:id="65" w:name="_Toc193596106"/>
      <w:bookmarkStart w:id="66" w:name="_Toc193596224"/>
      <w:bookmarkEnd w:id="62"/>
      <w:bookmarkEnd w:id="63"/>
      <w:r>
        <w:t>Table: AggregateChronologies</w:t>
      </w:r>
      <w:bookmarkEnd w:id="64"/>
    </w:p>
    <w:p w:rsidR="00E52827" w:rsidRDefault="006F0D79" w:rsidP="006F0D79">
      <w:pPr>
        <w:spacing w:after="120"/>
      </w:pPr>
      <w:r w:rsidRPr="00D452E8">
        <w:t xml:space="preserve">This table </w:t>
      </w:r>
      <w:r>
        <w:t>stores</w:t>
      </w:r>
      <w:r w:rsidRPr="00D452E8">
        <w:t xml:space="preserve"> </w:t>
      </w:r>
      <w:r w:rsidR="00CD450C">
        <w:t xml:space="preserve">metadata </w:t>
      </w:r>
      <w:r>
        <w:t>for Aggregate</w:t>
      </w:r>
      <w:r w:rsidR="00E52827">
        <w:t xml:space="preserve"> Chronologies</w:t>
      </w:r>
      <w:r w:rsidRPr="00D452E8">
        <w:t>. A</w:t>
      </w:r>
      <w:r w:rsidR="00E52827">
        <w:t>n</w:t>
      </w:r>
      <w:r w:rsidRPr="00D452E8">
        <w:t xml:space="preserve"> </w:t>
      </w:r>
      <w:r w:rsidR="00E52827">
        <w:t xml:space="preserve">Aggregate </w:t>
      </w:r>
      <w:r w:rsidRPr="00D452E8">
        <w:t>Chronology refers to an explicit chronology assigned to a</w:t>
      </w:r>
      <w:r w:rsidR="00E52827">
        <w:t xml:space="preserve"> sample</w:t>
      </w:r>
      <w:r w:rsidRPr="00D452E8">
        <w:t xml:space="preserve"> </w:t>
      </w:r>
      <w:r w:rsidR="00E52827">
        <w:t>Aggregate</w:t>
      </w:r>
      <w:r w:rsidRPr="00D452E8">
        <w:t xml:space="preserve">. </w:t>
      </w:r>
      <w:r w:rsidR="00E52827">
        <w:t xml:space="preserve">The individual Aggregate Samples have ages assigned in the </w:t>
      </w:r>
      <w:hyperlink w:anchor="_Table:_AggregateSampleAges" w:history="1">
        <w:r w:rsidR="00E52827" w:rsidRPr="00E52827">
          <w:rPr>
            <w:rStyle w:val="Hyperlink"/>
          </w:rPr>
          <w:t>AggregateSampleAges</w:t>
        </w:r>
      </w:hyperlink>
      <w:r w:rsidR="00E52827">
        <w:t xml:space="preserve"> table. </w:t>
      </w:r>
      <w:r w:rsidR="00CD450C">
        <w:t xml:space="preserve">An Aggregate Chronology would be used, for example, for a set of packrat middens assigned to an </w:t>
      </w:r>
      <w:hyperlink w:anchor="_Table:_AggregateDatasets_1" w:history="1">
        <w:r w:rsidR="00CD450C" w:rsidRPr="00CD450C">
          <w:rPr>
            <w:rStyle w:val="Hyperlink"/>
          </w:rPr>
          <w:t>AggregateDataset</w:t>
        </w:r>
      </w:hyperlink>
      <w:r w:rsidR="00CD450C">
        <w:t>. The Aggregate Chronology is analsgous to the Chronology assigned to samples from a single Collection Unit.</w:t>
      </w:r>
    </w:p>
    <w:p w:rsidR="006F0D79" w:rsidRPr="00D452E8" w:rsidRDefault="006F0D79" w:rsidP="006F0D79">
      <w:pPr>
        <w:spacing w:after="120"/>
      </w:pPr>
      <w:r w:rsidRPr="00D452E8">
        <w:t>A</w:t>
      </w:r>
      <w:r w:rsidR="00CD450C">
        <w:t>n</w:t>
      </w:r>
      <w:r w:rsidRPr="00D452E8">
        <w:t xml:space="preserve"> </w:t>
      </w:r>
      <w:r w:rsidR="00CD450C">
        <w:t>Aggregate</w:t>
      </w:r>
      <w:r w:rsidRPr="00D452E8">
        <w:t xml:space="preserve"> may have more than one </w:t>
      </w:r>
      <w:r w:rsidR="00CD450C">
        <w:t xml:space="preserve">Aggregate </w:t>
      </w:r>
      <w:r w:rsidRPr="00D452E8">
        <w:t xml:space="preserve">Chronology, for example one in radiocarbon years and another in calibrated radiocarbon years. One </w:t>
      </w:r>
      <w:r w:rsidR="00CD450C">
        <w:t xml:space="preserve">Aggreagate </w:t>
      </w:r>
      <w:r w:rsidRPr="00D452E8">
        <w:t>Chronology per Age Type may be d</w:t>
      </w:r>
      <w:r w:rsidR="00CD450C">
        <w:t>esignated the default</w:t>
      </w:r>
      <w:r w:rsidRPr="00D452E8">
        <w:t xml:space="preserve">, which is the </w:t>
      </w:r>
      <w:r w:rsidR="00CD450C">
        <w:t xml:space="preserve">Aggregate </w:t>
      </w:r>
      <w:r w:rsidRPr="00D452E8">
        <w:t>Chronology currently preferred by the database stewards.</w:t>
      </w:r>
    </w:p>
    <w:tbl>
      <w:tblPr>
        <w:tblW w:w="9360" w:type="dxa"/>
        <w:tblInd w:w="96" w:type="dxa"/>
        <w:tblLook w:val="0000" w:firstRow="0" w:lastRow="0" w:firstColumn="0" w:lastColumn="0" w:noHBand="0" w:noVBand="0"/>
      </w:tblPr>
      <w:tblGrid>
        <w:gridCol w:w="3312"/>
        <w:gridCol w:w="2016"/>
        <w:gridCol w:w="720"/>
        <w:gridCol w:w="3312"/>
      </w:tblGrid>
      <w:tr w:rsidR="006F0D79" w:rsidRPr="00D452E8" w:rsidTr="0085663B">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6F0D79" w:rsidRPr="00D452E8" w:rsidRDefault="006F0D79" w:rsidP="0085663B">
            <w:pPr>
              <w:jc w:val="center"/>
              <w:rPr>
                <w:rFonts w:ascii="Calibri" w:hAnsi="Calibri"/>
                <w:b/>
                <w:bCs/>
                <w:szCs w:val="22"/>
              </w:rPr>
            </w:pPr>
            <w:r>
              <w:br w:type="page"/>
            </w:r>
            <w:r>
              <w:rPr>
                <w:szCs w:val="22"/>
              </w:rPr>
              <w:br w:type="page"/>
            </w:r>
            <w:r w:rsidRPr="00D452E8">
              <w:rPr>
                <w:rFonts w:ascii="Calibri" w:hAnsi="Calibri"/>
                <w:b/>
                <w:bCs/>
                <w:szCs w:val="22"/>
              </w:rPr>
              <w:t xml:space="preserve">Table: </w:t>
            </w:r>
            <w:r w:rsidR="0085367B">
              <w:rPr>
                <w:rFonts w:ascii="Calibri" w:hAnsi="Calibri"/>
                <w:b/>
                <w:bCs/>
                <w:szCs w:val="22"/>
              </w:rPr>
              <w:t>Aggregate</w:t>
            </w:r>
            <w:r w:rsidRPr="00D452E8">
              <w:rPr>
                <w:rFonts w:ascii="Calibri" w:hAnsi="Calibri"/>
                <w:b/>
                <w:bCs/>
                <w:szCs w:val="22"/>
              </w:rPr>
              <w:t>Chronologies</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AggregateChron</w:t>
            </w:r>
            <w:r w:rsidRPr="00F2482B">
              <w:rPr>
                <w:rFonts w:ascii="Calibri" w:hAnsi="Calibri"/>
                <w:szCs w:val="22"/>
              </w:rPr>
              <w:t>ID</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 </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AggregateDataset</w:t>
            </w:r>
            <w:r w:rsidRPr="00F2482B">
              <w:rPr>
                <w:rFonts w:ascii="Calibri" w:hAnsi="Calibri"/>
                <w:szCs w:val="22"/>
              </w:rPr>
              <w:t>ID</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AggregateDatasets</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AgeTypeID</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AgeTypes</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Is</w:t>
            </w:r>
            <w:r w:rsidRPr="00F2482B">
              <w:rPr>
                <w:rFonts w:ascii="Calibri" w:hAnsi="Calibri"/>
                <w:szCs w:val="22"/>
              </w:rPr>
              <w:t>Default</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bit</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 </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ChronologyName</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nvarchar(80)</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 </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AgeBoundYounger</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 </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AgeBoundOlder</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 </w:t>
            </w:r>
          </w:p>
        </w:tc>
      </w:tr>
      <w:tr w:rsidR="006F0D79" w:rsidRPr="00D452E8" w:rsidTr="0085663B">
        <w:tc>
          <w:tcPr>
            <w:tcW w:w="3312" w:type="dxa"/>
            <w:tcBorders>
              <w:top w:val="nil"/>
              <w:left w:val="single" w:sz="4" w:space="0" w:color="auto"/>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Pr>
                <w:rFonts w:ascii="Calibri" w:hAnsi="Calibri"/>
                <w:szCs w:val="22"/>
              </w:rPr>
              <w:t>nvarchar(MAX)</w:t>
            </w:r>
          </w:p>
        </w:tc>
        <w:tc>
          <w:tcPr>
            <w:tcW w:w="720" w:type="dxa"/>
            <w:tcBorders>
              <w:top w:val="nil"/>
              <w:left w:val="nil"/>
              <w:bottom w:val="single" w:sz="4" w:space="0" w:color="auto"/>
              <w:right w:val="single" w:sz="4" w:space="0" w:color="auto"/>
            </w:tcBorders>
            <w:shd w:val="clear" w:color="auto" w:fill="auto"/>
            <w:noWrap/>
            <w:vAlign w:val="bottom"/>
          </w:tcPr>
          <w:p w:rsidR="006F0D79" w:rsidRPr="00D452E8" w:rsidRDefault="006F0D79" w:rsidP="0085663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F0D79" w:rsidRPr="00F2482B" w:rsidRDefault="006F0D79" w:rsidP="0085663B">
            <w:pPr>
              <w:rPr>
                <w:rFonts w:ascii="Calibri" w:hAnsi="Calibri"/>
                <w:szCs w:val="22"/>
              </w:rPr>
            </w:pPr>
            <w:r w:rsidRPr="00F2482B">
              <w:rPr>
                <w:rFonts w:ascii="Calibri" w:hAnsi="Calibri"/>
                <w:szCs w:val="22"/>
              </w:rPr>
              <w:t> </w:t>
            </w:r>
          </w:p>
        </w:tc>
      </w:tr>
    </w:tbl>
    <w:p w:rsidR="006F0D79" w:rsidRDefault="00CD450C" w:rsidP="006F0D79">
      <w:pPr>
        <w:spacing w:before="240" w:after="120"/>
        <w:ind w:left="360" w:hanging="360"/>
        <w:rPr>
          <w:szCs w:val="22"/>
        </w:rPr>
      </w:pPr>
      <w:r>
        <w:rPr>
          <w:rStyle w:val="StyleBoldSteelBlue"/>
        </w:rPr>
        <w:t>Aggregate</w:t>
      </w:r>
      <w:r w:rsidR="006F0D79" w:rsidRPr="00473D66">
        <w:rPr>
          <w:rStyle w:val="StyleBoldSteelBlue"/>
        </w:rPr>
        <w:t>ChronID (Primary Key):</w:t>
      </w:r>
      <w:r w:rsidR="006F0D79">
        <w:rPr>
          <w:szCs w:val="22"/>
        </w:rPr>
        <w:t xml:space="preserve"> An arbitrary </w:t>
      </w:r>
      <w:r>
        <w:rPr>
          <w:szCs w:val="22"/>
        </w:rPr>
        <w:t xml:space="preserve">Aggregate </w:t>
      </w:r>
      <w:r w:rsidR="006F0D79">
        <w:rPr>
          <w:szCs w:val="22"/>
        </w:rPr>
        <w:t>Chronology identification number.</w:t>
      </w:r>
    </w:p>
    <w:p w:rsidR="006F0D79" w:rsidRDefault="00CD450C" w:rsidP="006F0D79">
      <w:pPr>
        <w:spacing w:after="120"/>
        <w:ind w:left="360" w:hanging="360"/>
        <w:rPr>
          <w:szCs w:val="22"/>
        </w:rPr>
      </w:pPr>
      <w:r>
        <w:rPr>
          <w:rStyle w:val="StyleBoldSteelBlue"/>
        </w:rPr>
        <w:t>AggregateDataset</w:t>
      </w:r>
      <w:r w:rsidR="006F0D79" w:rsidRPr="00473D66">
        <w:rPr>
          <w:rStyle w:val="StyleBoldSteelBlue"/>
        </w:rPr>
        <w:t>ID (Foreign Key):</w:t>
      </w:r>
      <w:r w:rsidR="006F0D79">
        <w:rPr>
          <w:szCs w:val="22"/>
        </w:rPr>
        <w:t xml:space="preserve"> </w:t>
      </w:r>
      <w:r>
        <w:rPr>
          <w:szCs w:val="22"/>
        </w:rPr>
        <w:t>Dataset</w:t>
      </w:r>
      <w:r w:rsidR="006F0D79">
        <w:rPr>
          <w:szCs w:val="22"/>
        </w:rPr>
        <w:t xml:space="preserve"> to which the </w:t>
      </w:r>
      <w:r>
        <w:rPr>
          <w:szCs w:val="22"/>
        </w:rPr>
        <w:t xml:space="preserve">Aggregate </w:t>
      </w:r>
      <w:r w:rsidR="006F0D79">
        <w:rPr>
          <w:szCs w:val="22"/>
        </w:rPr>
        <w:t xml:space="preserve">Chronology applies. Field links to the </w:t>
      </w:r>
      <w:hyperlink w:anchor="_Table:_AggregateDatasets_1" w:history="1">
        <w:r w:rsidRPr="00CD450C">
          <w:rPr>
            <w:rStyle w:val="Hyperlink"/>
          </w:rPr>
          <w:t>AggregateDatasets</w:t>
        </w:r>
      </w:hyperlink>
      <w:r w:rsidR="006F0D79">
        <w:rPr>
          <w:szCs w:val="22"/>
        </w:rPr>
        <w:t xml:space="preserve"> table.</w:t>
      </w:r>
    </w:p>
    <w:p w:rsidR="006F0D79" w:rsidRDefault="006F0D79" w:rsidP="006F0D79">
      <w:pPr>
        <w:spacing w:after="120"/>
        <w:ind w:left="360" w:hanging="360"/>
        <w:rPr>
          <w:szCs w:val="22"/>
        </w:rPr>
      </w:pPr>
      <w:r w:rsidRPr="00473D66">
        <w:rPr>
          <w:rStyle w:val="StyleBoldSteelBlue"/>
        </w:rPr>
        <w:t>AgeTypeID (Foreign Key):</w:t>
      </w:r>
      <w:r>
        <w:rPr>
          <w:szCs w:val="22"/>
        </w:rPr>
        <w:t xml:space="preserve"> Age type or units. Field links to the </w:t>
      </w:r>
      <w:hyperlink w:anchor="_Table:_AgeTypes" w:history="1">
        <w:r w:rsidRPr="000D65DD">
          <w:rPr>
            <w:rStyle w:val="Hyperlink"/>
          </w:rPr>
          <w:t>AgeTypes</w:t>
        </w:r>
      </w:hyperlink>
      <w:r>
        <w:rPr>
          <w:szCs w:val="22"/>
        </w:rPr>
        <w:t xml:space="preserve"> table.</w:t>
      </w:r>
    </w:p>
    <w:p w:rsidR="006F0D79" w:rsidRDefault="006F0D79" w:rsidP="006F0D79">
      <w:pPr>
        <w:spacing w:after="120"/>
        <w:ind w:left="360" w:hanging="360"/>
        <w:rPr>
          <w:szCs w:val="22"/>
        </w:rPr>
      </w:pPr>
      <w:r>
        <w:rPr>
          <w:rStyle w:val="StyleBoldSteelBlue"/>
        </w:rPr>
        <w:lastRenderedPageBreak/>
        <w:t>Is</w:t>
      </w:r>
      <w:r w:rsidRPr="00473D66">
        <w:rPr>
          <w:rStyle w:val="StyleBoldSteelBlue"/>
        </w:rPr>
        <w:t>Default:</w:t>
      </w:r>
      <w:r>
        <w:rPr>
          <w:szCs w:val="22"/>
        </w:rPr>
        <w:t xml:space="preserve"> Indicates whether the </w:t>
      </w:r>
      <w:r w:rsidR="00CD450C">
        <w:rPr>
          <w:szCs w:val="22"/>
        </w:rPr>
        <w:t xml:space="preserve">Aggregate </w:t>
      </w:r>
      <w:r>
        <w:rPr>
          <w:szCs w:val="22"/>
        </w:rPr>
        <w:t xml:space="preserve">Chronology is a default or not. Default status is determined by a Neotoma data steward. </w:t>
      </w:r>
      <w:r w:rsidR="00CD450C">
        <w:rPr>
          <w:szCs w:val="22"/>
        </w:rPr>
        <w:t>Aggregate Datasets</w:t>
      </w:r>
      <w:r>
        <w:rPr>
          <w:szCs w:val="22"/>
        </w:rPr>
        <w:t xml:space="preserve"> may have more than one default</w:t>
      </w:r>
      <w:r w:rsidR="00CD450C">
        <w:rPr>
          <w:szCs w:val="22"/>
        </w:rPr>
        <w:t xml:space="preserve"> Aggregate</w:t>
      </w:r>
      <w:r>
        <w:rPr>
          <w:szCs w:val="22"/>
        </w:rPr>
        <w:t xml:space="preserve"> Chronology, but may have only one default </w:t>
      </w:r>
      <w:r w:rsidR="00CD450C">
        <w:rPr>
          <w:szCs w:val="22"/>
        </w:rPr>
        <w:t xml:space="preserve">Aggregate </w:t>
      </w:r>
      <w:r>
        <w:rPr>
          <w:szCs w:val="22"/>
        </w:rPr>
        <w:t xml:space="preserve">Chronology per Age Type. </w:t>
      </w:r>
    </w:p>
    <w:p w:rsidR="006F0D79" w:rsidRDefault="006F0D79" w:rsidP="00CD450C">
      <w:pPr>
        <w:spacing w:after="120"/>
        <w:ind w:left="360" w:hanging="360"/>
        <w:rPr>
          <w:szCs w:val="22"/>
        </w:rPr>
      </w:pPr>
      <w:r w:rsidRPr="00473D66">
        <w:rPr>
          <w:rStyle w:val="StyleBoldSteelBlue"/>
        </w:rPr>
        <w:t>ChronologyName:</w:t>
      </w:r>
      <w:r>
        <w:rPr>
          <w:szCs w:val="22"/>
        </w:rPr>
        <w:t xml:space="preserve"> Optional name for the Chronology. </w:t>
      </w:r>
    </w:p>
    <w:p w:rsidR="006F0D79" w:rsidRDefault="006F0D79" w:rsidP="006F0D79">
      <w:pPr>
        <w:spacing w:after="120"/>
        <w:ind w:left="360" w:hanging="360"/>
        <w:rPr>
          <w:szCs w:val="22"/>
        </w:rPr>
      </w:pPr>
      <w:r w:rsidRPr="00473D66">
        <w:rPr>
          <w:rStyle w:val="StyleBoldSteelBlue"/>
        </w:rPr>
        <w:t>AgeBoundYounger:</w:t>
      </w:r>
      <w:r>
        <w:rPr>
          <w:szCs w:val="22"/>
        </w:rPr>
        <w:t xml:space="preserve"> The younger reliable age bound for the </w:t>
      </w:r>
      <w:r w:rsidR="00CD450C">
        <w:rPr>
          <w:szCs w:val="22"/>
        </w:rPr>
        <w:t xml:space="preserve">Aggregate </w:t>
      </w:r>
      <w:r>
        <w:rPr>
          <w:szCs w:val="22"/>
        </w:rPr>
        <w:t xml:space="preserve">Chronology. Younger ages may be assigned to samples, but are not regarded as reliable. If the entire Chronology is considered reliable, </w:t>
      </w:r>
      <w:r w:rsidRPr="00655C96">
        <w:rPr>
          <w:szCs w:val="22"/>
        </w:rPr>
        <w:t>AgeBoundYounger</w:t>
      </w:r>
      <w:r w:rsidRPr="00250CA8">
        <w:rPr>
          <w:szCs w:val="22"/>
        </w:rPr>
        <w:t xml:space="preserve"> </w:t>
      </w:r>
      <w:r w:rsidRPr="00655C96">
        <w:rPr>
          <w:szCs w:val="22"/>
        </w:rPr>
        <w:t>is ass</w:t>
      </w:r>
      <w:r>
        <w:rPr>
          <w:szCs w:val="22"/>
        </w:rPr>
        <w:t>igned the youngest sample age rounded down to the nearest 10. Thus, for 72 BP, AgeBoundYounger = 70 BP; for -45 BP, AgeBoundYounger = -50 BP.</w:t>
      </w:r>
    </w:p>
    <w:p w:rsidR="006F0D79" w:rsidRDefault="006F0D79" w:rsidP="006F0D79">
      <w:pPr>
        <w:spacing w:after="120"/>
        <w:ind w:left="360" w:hanging="360"/>
        <w:rPr>
          <w:szCs w:val="22"/>
        </w:rPr>
      </w:pPr>
      <w:r w:rsidRPr="00473D66">
        <w:rPr>
          <w:rStyle w:val="StyleBoldSteelBlue"/>
        </w:rPr>
        <w:t>AgeBoundOlder:</w:t>
      </w:r>
      <w:r>
        <w:rPr>
          <w:szCs w:val="22"/>
        </w:rPr>
        <w:t xml:space="preserve"> The older reliable age bound for the </w:t>
      </w:r>
      <w:r w:rsidR="0085367B">
        <w:rPr>
          <w:szCs w:val="22"/>
        </w:rPr>
        <w:t xml:space="preserve">Aggregate </w:t>
      </w:r>
      <w:r>
        <w:rPr>
          <w:szCs w:val="22"/>
        </w:rPr>
        <w:t>Chronology. Ages older than AgeOlderBound may be assigned to samples, but are not regarded as reliable. This situation is particularly true for ages extrapolated beyond the oldest Chron Control. . If the entire Chronology is considered reliable, AgeBoundOlder is assigned the oldest sample age rounded up to the nearest 10. Thus, for 12564 BP, AgeBoundOlder is 12570.</w:t>
      </w:r>
    </w:p>
    <w:p w:rsidR="006F0D79" w:rsidRPr="006F0D79" w:rsidRDefault="006F0D79" w:rsidP="0085367B">
      <w:pPr>
        <w:spacing w:after="120"/>
        <w:ind w:left="360" w:hanging="360"/>
      </w:pPr>
      <w:r w:rsidRPr="00473D66">
        <w:rPr>
          <w:rStyle w:val="StyleBoldSteelBlue"/>
        </w:rPr>
        <w:t>Notes:</w:t>
      </w:r>
      <w:r>
        <w:rPr>
          <w:szCs w:val="22"/>
        </w:rPr>
        <w:t xml:space="preserve"> </w:t>
      </w:r>
      <w:r w:rsidRPr="008B7DA1">
        <w:rPr>
          <w:szCs w:val="22"/>
        </w:rPr>
        <w:t>Free form notes or comments</w:t>
      </w:r>
      <w:r>
        <w:rPr>
          <w:szCs w:val="22"/>
        </w:rPr>
        <w:t xml:space="preserve"> about the </w:t>
      </w:r>
      <w:r w:rsidR="0085367B">
        <w:rPr>
          <w:szCs w:val="22"/>
        </w:rPr>
        <w:t xml:space="preserve">Aggregate </w:t>
      </w:r>
      <w:r>
        <w:rPr>
          <w:szCs w:val="22"/>
        </w:rPr>
        <w:t>Chronology.</w:t>
      </w:r>
    </w:p>
    <w:p w:rsidR="002A6FFE" w:rsidRPr="008B7DA1" w:rsidRDefault="00B464D3" w:rsidP="00B27865">
      <w:pPr>
        <w:pStyle w:val="Heading2"/>
      </w:pPr>
      <w:bookmarkStart w:id="67" w:name="_Table:_AggregateDatasets_1"/>
      <w:bookmarkStart w:id="68" w:name="_Toc311210828"/>
      <w:bookmarkEnd w:id="67"/>
      <w:r w:rsidRPr="008B7DA1">
        <w:t>Table: AggregateDatasets</w:t>
      </w:r>
      <w:bookmarkEnd w:id="65"/>
      <w:bookmarkEnd w:id="66"/>
      <w:bookmarkEnd w:id="68"/>
    </w:p>
    <w:p w:rsidR="00B464D3" w:rsidRPr="008B7DA1" w:rsidRDefault="00B464D3" w:rsidP="00B464D3">
      <w:pPr>
        <w:rPr>
          <w:szCs w:val="22"/>
        </w:rPr>
      </w:pPr>
      <w:r w:rsidRPr="008B7DA1">
        <w:rPr>
          <w:szCs w:val="22"/>
        </w:rPr>
        <w:t>Aggregate Datasets are aggregates of samples of a particular datatype</w:t>
      </w:r>
      <w:r w:rsidR="002F4733">
        <w:rPr>
          <w:szCs w:val="22"/>
        </w:rPr>
        <w:t xml:space="preserve">. </w:t>
      </w:r>
      <w:r w:rsidRPr="008B7DA1">
        <w:rPr>
          <w:szCs w:val="22"/>
        </w:rPr>
        <w:t xml:space="preserve"> Some examples:</w:t>
      </w:r>
    </w:p>
    <w:p w:rsidR="00B464D3" w:rsidRPr="008B7DA1" w:rsidRDefault="009C1A53" w:rsidP="00D7309D">
      <w:pPr>
        <w:numPr>
          <w:ilvl w:val="0"/>
          <w:numId w:val="4"/>
        </w:numPr>
        <w:spacing w:before="120"/>
        <w:rPr>
          <w:szCs w:val="22"/>
        </w:rPr>
      </w:pPr>
      <w:r w:rsidRPr="008B7DA1">
        <w:rPr>
          <w:szCs w:val="22"/>
        </w:rPr>
        <w:t>Plant macrofossil samples from a</w:t>
      </w:r>
      <w:r w:rsidR="00B464D3" w:rsidRPr="008B7DA1">
        <w:rPr>
          <w:szCs w:val="22"/>
        </w:rPr>
        <w:t xml:space="preserve"> group of packrat middens collected from a particular valley, mountain range, or other similarly defined geographic area. Each midden is</w:t>
      </w:r>
      <w:r w:rsidR="002F4733">
        <w:rPr>
          <w:szCs w:val="22"/>
        </w:rPr>
        <w:t xml:space="preserve"> from a different S</w:t>
      </w:r>
      <w:r w:rsidR="00B464D3" w:rsidRPr="008B7DA1">
        <w:rPr>
          <w:szCs w:val="22"/>
        </w:rPr>
        <w:t>ite</w:t>
      </w:r>
      <w:r w:rsidR="002F4733">
        <w:rPr>
          <w:szCs w:val="22"/>
        </w:rPr>
        <w:t xml:space="preserve"> or Collection Unit</w:t>
      </w:r>
      <w:r w:rsidR="00B464D3" w:rsidRPr="008B7DA1">
        <w:rPr>
          <w:szCs w:val="22"/>
        </w:rPr>
        <w:t>, but they are grouped into time series</w:t>
      </w:r>
      <w:r w:rsidRPr="008B7DA1">
        <w:rPr>
          <w:szCs w:val="22"/>
        </w:rPr>
        <w:t xml:space="preserve"> for that ar</w:t>
      </w:r>
      <w:r w:rsidR="002F4733">
        <w:rPr>
          <w:szCs w:val="22"/>
        </w:rPr>
        <w:t>ea and are published as single d</w:t>
      </w:r>
      <w:r w:rsidRPr="008B7DA1">
        <w:rPr>
          <w:szCs w:val="22"/>
        </w:rPr>
        <w:t>ataset.</w:t>
      </w:r>
    </w:p>
    <w:p w:rsidR="009C1A53" w:rsidRPr="008B7DA1" w:rsidRDefault="00C16936" w:rsidP="00D7309D">
      <w:pPr>
        <w:numPr>
          <w:ilvl w:val="0"/>
          <w:numId w:val="4"/>
        </w:numPr>
        <w:spacing w:before="120"/>
        <w:rPr>
          <w:szCs w:val="22"/>
        </w:rPr>
      </w:pPr>
      <w:r w:rsidRPr="008B7DA1">
        <w:rPr>
          <w:szCs w:val="22"/>
        </w:rPr>
        <w:t xml:space="preserve">Samples collected from 32 cutbanks along several km of </w:t>
      </w:r>
      <w:smartTag w:uri="urn:schemas-microsoft-com:office:smarttags" w:element="PlaceName">
        <w:r w:rsidRPr="008B7DA1">
          <w:rPr>
            <w:szCs w:val="22"/>
          </w:rPr>
          <w:t>Roberts</w:t>
        </w:r>
      </w:smartTag>
      <w:r w:rsidRPr="008B7DA1">
        <w:rPr>
          <w:szCs w:val="22"/>
        </w:rPr>
        <w:t xml:space="preserve"> </w:t>
      </w:r>
      <w:smartTag w:uri="urn:schemas-microsoft-com:office:smarttags" w:element="PlaceName">
        <w:r w:rsidRPr="008B7DA1">
          <w:rPr>
            <w:szCs w:val="22"/>
          </w:rPr>
          <w:t>Creek</w:t>
        </w:r>
      </w:smartTag>
      <w:r w:rsidRPr="008B7DA1">
        <w:rPr>
          <w:szCs w:val="22"/>
        </w:rPr>
        <w:t xml:space="preserve">, </w:t>
      </w:r>
      <w:r w:rsidR="009C1A53" w:rsidRPr="008B7DA1">
        <w:rPr>
          <w:szCs w:val="22"/>
        </w:rPr>
        <w:t xml:space="preserve">northeast </w:t>
      </w:r>
      <w:smartTag w:uri="urn:schemas-microsoft-com:office:smarttags" w:element="place">
        <w:smartTag w:uri="urn:schemas-microsoft-com:office:smarttags" w:element="State">
          <w:r w:rsidR="009C1A53" w:rsidRPr="008B7DA1">
            <w:rPr>
              <w:szCs w:val="22"/>
            </w:rPr>
            <w:t>Iowa</w:t>
          </w:r>
        </w:smartTag>
      </w:smartTag>
      <w:r w:rsidR="009C1A53" w:rsidRPr="008B7DA1">
        <w:rPr>
          <w:szCs w:val="22"/>
        </w:rPr>
        <w:t>. Each sample is from a different site, but</w:t>
      </w:r>
      <w:r w:rsidR="00E82D36" w:rsidRPr="008B7DA1">
        <w:rPr>
          <w:szCs w:val="22"/>
        </w:rPr>
        <w:t xml:space="preserve"> they form a time series from 0-12,510 </w:t>
      </w:r>
      <w:r w:rsidR="00E82D36" w:rsidRPr="008B7DA1">
        <w:rPr>
          <w:szCs w:val="22"/>
          <w:vertAlign w:val="superscript"/>
        </w:rPr>
        <w:t>14</w:t>
      </w:r>
      <w:r w:rsidR="00E82D36" w:rsidRPr="008B7DA1">
        <w:rPr>
          <w:szCs w:val="22"/>
        </w:rPr>
        <w:t>C yr BP, and</w:t>
      </w:r>
      <w:r w:rsidR="009C1A53" w:rsidRPr="008B7DA1">
        <w:rPr>
          <w:szCs w:val="22"/>
        </w:rPr>
        <w:t xml:space="preserve"> </w:t>
      </w:r>
      <w:r w:rsidRPr="008B7DA1">
        <w:rPr>
          <w:szCs w:val="22"/>
        </w:rPr>
        <w:t>pollen, plant macrofossils, and beetles were published and graphed as if from a single site.</w:t>
      </w:r>
    </w:p>
    <w:p w:rsidR="008F56DA" w:rsidRPr="008B7DA1" w:rsidRDefault="008F56DA" w:rsidP="00D7309D">
      <w:pPr>
        <w:numPr>
          <w:ilvl w:val="0"/>
          <w:numId w:val="4"/>
        </w:numPr>
        <w:spacing w:before="120"/>
        <w:rPr>
          <w:szCs w:val="22"/>
        </w:rPr>
      </w:pPr>
      <w:r w:rsidRPr="008B7DA1">
        <w:rPr>
          <w:szCs w:val="22"/>
        </w:rPr>
        <w:t>A set of pollen surface samples from particular region or study that were publ</w:t>
      </w:r>
      <w:r w:rsidR="002F4733">
        <w:rPr>
          <w:szCs w:val="22"/>
        </w:rPr>
        <w:t>ished and analyzed as a single d</w:t>
      </w:r>
      <w:r w:rsidRPr="008B7DA1">
        <w:rPr>
          <w:szCs w:val="22"/>
        </w:rPr>
        <w:t>ataset and submitt</w:t>
      </w:r>
      <w:r w:rsidR="002F4733">
        <w:rPr>
          <w:szCs w:val="22"/>
        </w:rPr>
        <w:t>ed to the database as a single d</w:t>
      </w:r>
      <w:r w:rsidRPr="008B7DA1">
        <w:rPr>
          <w:szCs w:val="22"/>
        </w:rPr>
        <w:t>ataset.</w:t>
      </w:r>
    </w:p>
    <w:p w:rsidR="00B464D3" w:rsidRPr="008B7DA1" w:rsidRDefault="008F56DA" w:rsidP="00140D0A">
      <w:pPr>
        <w:spacing w:before="120" w:after="240"/>
        <w:rPr>
          <w:szCs w:val="22"/>
        </w:rPr>
      </w:pPr>
      <w:r w:rsidRPr="008B7DA1">
        <w:rPr>
          <w:szCs w:val="22"/>
        </w:rPr>
        <w:t xml:space="preserve">The examples above are datasets predefined in the database. New aggregate datasets could be assembled for particular studies, </w:t>
      </w:r>
      <w:r w:rsidR="00406F76">
        <w:rPr>
          <w:szCs w:val="22"/>
        </w:rPr>
        <w:t>for example</w:t>
      </w:r>
      <w:r w:rsidRPr="008B7DA1">
        <w:rPr>
          <w:szCs w:val="22"/>
        </w:rPr>
        <w:t xml:space="preserve"> all the pollen samples for a given time slice for a given geographic region.</w:t>
      </w:r>
    </w:p>
    <w:tbl>
      <w:tblPr>
        <w:tblW w:w="9360" w:type="dxa"/>
        <w:tblInd w:w="96" w:type="dxa"/>
        <w:tblLook w:val="0000" w:firstRow="0" w:lastRow="0" w:firstColumn="0" w:lastColumn="0" w:noHBand="0" w:noVBand="0"/>
      </w:tblPr>
      <w:tblGrid>
        <w:gridCol w:w="3312"/>
        <w:gridCol w:w="2016"/>
        <w:gridCol w:w="720"/>
        <w:gridCol w:w="3312"/>
      </w:tblGrid>
      <w:tr w:rsidR="000B50F6" w:rsidRPr="00D452E8" w:rsidTr="002C3073">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0B50F6" w:rsidRPr="00D452E8" w:rsidRDefault="000B50F6">
            <w:pPr>
              <w:jc w:val="center"/>
              <w:rPr>
                <w:rFonts w:ascii="Calibri" w:hAnsi="Calibri"/>
                <w:b/>
                <w:bCs/>
                <w:szCs w:val="22"/>
              </w:rPr>
            </w:pPr>
            <w:r w:rsidRPr="00D452E8">
              <w:rPr>
                <w:rFonts w:ascii="Calibri" w:hAnsi="Calibri"/>
                <w:b/>
                <w:bCs/>
                <w:szCs w:val="22"/>
              </w:rPr>
              <w:t>Table: AggregateDatasets</w:t>
            </w:r>
          </w:p>
        </w:tc>
      </w:tr>
      <w:tr w:rsidR="000B50F6" w:rsidRPr="00D452E8" w:rsidTr="00E82D36">
        <w:tc>
          <w:tcPr>
            <w:tcW w:w="3312" w:type="dxa"/>
            <w:tcBorders>
              <w:top w:val="nil"/>
              <w:left w:val="single" w:sz="4" w:space="0" w:color="auto"/>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AggregateDatasetID</w:t>
            </w:r>
          </w:p>
        </w:tc>
        <w:tc>
          <w:tcPr>
            <w:tcW w:w="2016" w:type="dxa"/>
            <w:tcBorders>
              <w:top w:val="nil"/>
              <w:left w:val="nil"/>
              <w:bottom w:val="single" w:sz="4" w:space="0" w:color="auto"/>
              <w:right w:val="single" w:sz="4" w:space="0" w:color="auto"/>
            </w:tcBorders>
            <w:shd w:val="clear" w:color="auto" w:fill="auto"/>
            <w:noWrap/>
            <w:vAlign w:val="bottom"/>
          </w:tcPr>
          <w:p w:rsidR="00AC387C" w:rsidRPr="00F2482B" w:rsidRDefault="00AC387C" w:rsidP="00AC387C">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0B50F6" w:rsidRPr="00D452E8" w:rsidRDefault="000B50F6" w:rsidP="008B7DA1">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 </w:t>
            </w:r>
          </w:p>
        </w:tc>
      </w:tr>
      <w:tr w:rsidR="000B50F6" w:rsidRPr="00D452E8" w:rsidTr="00E82D36">
        <w:tc>
          <w:tcPr>
            <w:tcW w:w="3312" w:type="dxa"/>
            <w:tcBorders>
              <w:top w:val="nil"/>
              <w:left w:val="single" w:sz="4" w:space="0" w:color="auto"/>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AggregateDatasetName</w:t>
            </w:r>
          </w:p>
        </w:tc>
        <w:tc>
          <w:tcPr>
            <w:tcW w:w="2016" w:type="dxa"/>
            <w:tcBorders>
              <w:top w:val="nil"/>
              <w:left w:val="nil"/>
              <w:bottom w:val="single" w:sz="4" w:space="0" w:color="auto"/>
              <w:right w:val="single" w:sz="4" w:space="0" w:color="auto"/>
            </w:tcBorders>
            <w:shd w:val="clear" w:color="auto" w:fill="auto"/>
            <w:noWrap/>
            <w:vAlign w:val="bottom"/>
          </w:tcPr>
          <w:p w:rsidR="000B50F6" w:rsidRPr="00F2482B" w:rsidRDefault="00AC387C">
            <w:pPr>
              <w:rPr>
                <w:rFonts w:ascii="Calibri" w:hAnsi="Calibri"/>
                <w:szCs w:val="22"/>
              </w:rPr>
            </w:pPr>
            <w:r>
              <w:rPr>
                <w:rFonts w:ascii="Calibri" w:hAnsi="Calibri"/>
                <w:szCs w:val="22"/>
              </w:rPr>
              <w:t>nvarchar(255)</w:t>
            </w:r>
          </w:p>
        </w:tc>
        <w:tc>
          <w:tcPr>
            <w:tcW w:w="720" w:type="dxa"/>
            <w:tcBorders>
              <w:top w:val="nil"/>
              <w:left w:val="nil"/>
              <w:bottom w:val="single" w:sz="4" w:space="0" w:color="auto"/>
              <w:right w:val="single" w:sz="4" w:space="0" w:color="auto"/>
            </w:tcBorders>
            <w:shd w:val="clear" w:color="auto" w:fill="auto"/>
            <w:noWrap/>
            <w:vAlign w:val="bottom"/>
          </w:tcPr>
          <w:p w:rsidR="000B50F6" w:rsidRPr="00D452E8" w:rsidRDefault="000B50F6" w:rsidP="008B7DA1">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 </w:t>
            </w:r>
          </w:p>
        </w:tc>
      </w:tr>
      <w:tr w:rsidR="000B50F6" w:rsidRPr="00D452E8" w:rsidTr="00E82D36">
        <w:tc>
          <w:tcPr>
            <w:tcW w:w="3312" w:type="dxa"/>
            <w:tcBorders>
              <w:top w:val="nil"/>
              <w:left w:val="single" w:sz="4" w:space="0" w:color="auto"/>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AggregateOrderTypeID</w:t>
            </w:r>
          </w:p>
        </w:tc>
        <w:tc>
          <w:tcPr>
            <w:tcW w:w="2016" w:type="dxa"/>
            <w:tcBorders>
              <w:top w:val="nil"/>
              <w:left w:val="nil"/>
              <w:bottom w:val="single" w:sz="4" w:space="0" w:color="auto"/>
              <w:right w:val="single" w:sz="4" w:space="0" w:color="auto"/>
            </w:tcBorders>
            <w:shd w:val="clear" w:color="auto" w:fill="auto"/>
            <w:noWrap/>
            <w:vAlign w:val="bottom"/>
          </w:tcPr>
          <w:p w:rsidR="000B50F6" w:rsidRPr="00F2482B" w:rsidRDefault="00AC387C">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0B50F6" w:rsidRPr="00D452E8" w:rsidRDefault="000B50F6" w:rsidP="008B7DA1">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AggregateOrderTypes</w:t>
            </w:r>
          </w:p>
        </w:tc>
      </w:tr>
      <w:tr w:rsidR="000B50F6" w:rsidRPr="00D452E8" w:rsidTr="00E82D36">
        <w:tc>
          <w:tcPr>
            <w:tcW w:w="3312" w:type="dxa"/>
            <w:tcBorders>
              <w:top w:val="nil"/>
              <w:left w:val="single" w:sz="4" w:space="0" w:color="auto"/>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0B50F6" w:rsidRPr="00F2482B" w:rsidRDefault="00AC387C">
            <w:pPr>
              <w:rPr>
                <w:rFonts w:ascii="Calibri" w:hAnsi="Calibri"/>
                <w:szCs w:val="22"/>
              </w:rPr>
            </w:pPr>
            <w:r>
              <w:rPr>
                <w:rFonts w:ascii="Calibri" w:hAnsi="Calibri"/>
                <w:szCs w:val="22"/>
              </w:rPr>
              <w:t>n</w:t>
            </w:r>
            <w:r w:rsidR="002F4733">
              <w:rPr>
                <w:rFonts w:ascii="Calibri" w:hAnsi="Calibri"/>
                <w:szCs w:val="22"/>
              </w:rPr>
              <w:t>varchar(MAX)</w:t>
            </w:r>
          </w:p>
        </w:tc>
        <w:tc>
          <w:tcPr>
            <w:tcW w:w="720" w:type="dxa"/>
            <w:tcBorders>
              <w:top w:val="nil"/>
              <w:left w:val="nil"/>
              <w:bottom w:val="single" w:sz="4" w:space="0" w:color="auto"/>
              <w:right w:val="single" w:sz="4" w:space="0" w:color="auto"/>
            </w:tcBorders>
            <w:shd w:val="clear" w:color="auto" w:fill="auto"/>
            <w:noWrap/>
            <w:vAlign w:val="bottom"/>
          </w:tcPr>
          <w:p w:rsidR="000B50F6" w:rsidRPr="00D452E8" w:rsidRDefault="000B50F6" w:rsidP="008B7DA1">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0B50F6" w:rsidRPr="00F2482B" w:rsidRDefault="000B50F6">
            <w:pPr>
              <w:rPr>
                <w:rFonts w:ascii="Calibri" w:hAnsi="Calibri"/>
                <w:szCs w:val="22"/>
              </w:rPr>
            </w:pPr>
            <w:r w:rsidRPr="00F2482B">
              <w:rPr>
                <w:rFonts w:ascii="Calibri" w:hAnsi="Calibri"/>
                <w:szCs w:val="22"/>
              </w:rPr>
              <w:t> </w:t>
            </w:r>
          </w:p>
        </w:tc>
      </w:tr>
    </w:tbl>
    <w:p w:rsidR="00E82D36" w:rsidRPr="008B7DA1" w:rsidRDefault="00E82D36" w:rsidP="00140D0A">
      <w:pPr>
        <w:spacing w:before="240" w:after="120"/>
      </w:pPr>
      <w:r w:rsidRPr="00473D66">
        <w:rPr>
          <w:rStyle w:val="StyleBoldSteelBlue"/>
        </w:rPr>
        <w:t>AggregateDatasetID</w:t>
      </w:r>
      <w:r w:rsidR="008D111F" w:rsidRPr="00473D66">
        <w:rPr>
          <w:rStyle w:val="StyleBoldSteelBlue"/>
        </w:rPr>
        <w:t xml:space="preserve"> (Primary Key)</w:t>
      </w:r>
      <w:r w:rsidRPr="005D461B">
        <w:rPr>
          <w:rStyle w:val="StyleBoldSteelBlue"/>
        </w:rPr>
        <w:t>:</w:t>
      </w:r>
      <w:r w:rsidRPr="008B7DA1">
        <w:t xml:space="preserve"> </w:t>
      </w:r>
      <w:r w:rsidR="00342E87">
        <w:t>An a</w:t>
      </w:r>
      <w:r w:rsidRPr="008B7DA1">
        <w:t>rbitrary Aggregate Dataset identification number.</w:t>
      </w:r>
    </w:p>
    <w:p w:rsidR="00E82D36" w:rsidRPr="008B7DA1" w:rsidRDefault="00E82D36" w:rsidP="00E82D36">
      <w:pPr>
        <w:spacing w:after="120"/>
        <w:rPr>
          <w:szCs w:val="22"/>
        </w:rPr>
      </w:pPr>
      <w:r w:rsidRPr="00473D66">
        <w:rPr>
          <w:rStyle w:val="StyleBoldSteelBlue"/>
        </w:rPr>
        <w:t>AggregateDatasetName</w:t>
      </w:r>
      <w:r w:rsidRPr="005D461B">
        <w:rPr>
          <w:rStyle w:val="StyleBoldSteelBlue"/>
        </w:rPr>
        <w:t>:</w:t>
      </w:r>
      <w:r w:rsidRPr="008B7DA1">
        <w:rPr>
          <w:szCs w:val="22"/>
        </w:rPr>
        <w:t xml:space="preserve"> Name of Aggregate Dataset.</w:t>
      </w:r>
    </w:p>
    <w:p w:rsidR="00E82D36" w:rsidRPr="008B7DA1" w:rsidRDefault="00E82D36" w:rsidP="006D4493">
      <w:pPr>
        <w:spacing w:after="120"/>
        <w:ind w:left="360" w:hanging="360"/>
        <w:rPr>
          <w:szCs w:val="22"/>
        </w:rPr>
      </w:pPr>
      <w:r w:rsidRPr="00473D66">
        <w:rPr>
          <w:rStyle w:val="StyleBoldSteelBlue"/>
        </w:rPr>
        <w:t>AggregateOrderTypeID</w:t>
      </w:r>
      <w:r w:rsidR="008D111F" w:rsidRPr="00473D66">
        <w:rPr>
          <w:rStyle w:val="StyleBoldSteelBlue"/>
        </w:rPr>
        <w:t xml:space="preserve"> (Foreign Key)</w:t>
      </w:r>
      <w:r w:rsidRPr="005D461B">
        <w:rPr>
          <w:rStyle w:val="StyleBoldSteelBlue"/>
        </w:rPr>
        <w:t>:</w:t>
      </w:r>
      <w:r w:rsidRPr="008B7DA1">
        <w:rPr>
          <w:szCs w:val="22"/>
        </w:rPr>
        <w:t xml:space="preserve"> </w:t>
      </w:r>
      <w:r w:rsidR="00EF0CDF">
        <w:rPr>
          <w:szCs w:val="22"/>
        </w:rPr>
        <w:t xml:space="preserve">Aggregate Order Type identification number. </w:t>
      </w:r>
      <w:r w:rsidR="00D24E43">
        <w:rPr>
          <w:szCs w:val="22"/>
        </w:rPr>
        <w:t>Field links</w:t>
      </w:r>
      <w:r w:rsidRPr="008B7DA1">
        <w:rPr>
          <w:szCs w:val="22"/>
        </w:rPr>
        <w:t xml:space="preserve"> to </w:t>
      </w:r>
      <w:r w:rsidR="00804261">
        <w:rPr>
          <w:szCs w:val="22"/>
        </w:rPr>
        <w:t xml:space="preserve">the </w:t>
      </w:r>
      <w:hyperlink w:anchor="_Table:_AggregateOrderTypes" w:history="1">
        <w:r w:rsidRPr="000D65DD">
          <w:rPr>
            <w:rStyle w:val="Hyperlink"/>
            <w:szCs w:val="22"/>
          </w:rPr>
          <w:t>AggregateOrderTypes</w:t>
        </w:r>
      </w:hyperlink>
      <w:r w:rsidRPr="008B7DA1">
        <w:rPr>
          <w:szCs w:val="22"/>
        </w:rPr>
        <w:t xml:space="preserve"> lookup </w:t>
      </w:r>
      <w:r w:rsidR="00EF0CDF">
        <w:rPr>
          <w:szCs w:val="22"/>
        </w:rPr>
        <w:t>table.</w:t>
      </w:r>
    </w:p>
    <w:p w:rsidR="00E82D36" w:rsidRPr="008B7DA1" w:rsidRDefault="00E82D36" w:rsidP="00E82D36">
      <w:pPr>
        <w:spacing w:after="120"/>
        <w:ind w:left="720" w:hanging="720"/>
        <w:rPr>
          <w:szCs w:val="22"/>
        </w:rPr>
      </w:pPr>
      <w:r w:rsidRPr="00473D66">
        <w:rPr>
          <w:rStyle w:val="StyleBoldSteelBlue"/>
        </w:rPr>
        <w:t>Notes</w:t>
      </w:r>
      <w:bookmarkStart w:id="69" w:name="_GoBack"/>
      <w:bookmarkEnd w:id="69"/>
      <w:r w:rsidRPr="005D461B">
        <w:rPr>
          <w:rStyle w:val="StyleBoldSteelBlue"/>
        </w:rPr>
        <w:t>:</w:t>
      </w:r>
      <w:r w:rsidRPr="008B7DA1">
        <w:rPr>
          <w:szCs w:val="22"/>
        </w:rPr>
        <w:t xml:space="preserve"> </w:t>
      </w:r>
      <w:r w:rsidR="002F4733">
        <w:rPr>
          <w:szCs w:val="22"/>
        </w:rPr>
        <w:t>Free form notes</w:t>
      </w:r>
      <w:r w:rsidR="002C67F5" w:rsidRPr="008B7DA1">
        <w:rPr>
          <w:szCs w:val="22"/>
        </w:rPr>
        <w:t xml:space="preserve"> about the Aggregate Order Type.</w:t>
      </w:r>
    </w:p>
    <w:p w:rsidR="002C67F5" w:rsidRPr="008B7DA1" w:rsidRDefault="008B7DA1" w:rsidP="00B27865">
      <w:pPr>
        <w:pStyle w:val="Heading2"/>
      </w:pPr>
      <w:bookmarkStart w:id="70" w:name="_Table:_AggregateOrderTypes"/>
      <w:bookmarkStart w:id="71" w:name="_Toc193596107"/>
      <w:bookmarkStart w:id="72" w:name="_Toc193596225"/>
      <w:bookmarkStart w:id="73" w:name="_Toc311210829"/>
      <w:bookmarkEnd w:id="70"/>
      <w:r w:rsidRPr="008B7DA1">
        <w:lastRenderedPageBreak/>
        <w:t>Table: AggregateOrderTypes</w:t>
      </w:r>
      <w:bookmarkEnd w:id="71"/>
      <w:bookmarkEnd w:id="72"/>
      <w:bookmarkEnd w:id="73"/>
    </w:p>
    <w:p w:rsidR="008B7DA1" w:rsidRPr="008B7DA1" w:rsidRDefault="00D24E43" w:rsidP="008B7DA1">
      <w:pPr>
        <w:spacing w:after="240"/>
        <w:ind w:left="720" w:hanging="720"/>
        <w:rPr>
          <w:szCs w:val="22"/>
        </w:rPr>
      </w:pPr>
      <w:proofErr w:type="gramStart"/>
      <w:r>
        <w:rPr>
          <w:szCs w:val="22"/>
        </w:rPr>
        <w:t>Look</w:t>
      </w:r>
      <w:r w:rsidR="008B7DA1" w:rsidRPr="008B7DA1">
        <w:rPr>
          <w:szCs w:val="22"/>
        </w:rPr>
        <w:t>up table for Aggregate Order Types.</w:t>
      </w:r>
      <w:proofErr w:type="gramEnd"/>
      <w:r w:rsidR="008B7DA1" w:rsidRPr="008B7DA1">
        <w:rPr>
          <w:szCs w:val="22"/>
        </w:rPr>
        <w:t xml:space="preserve"> </w:t>
      </w:r>
      <w:r w:rsidR="000D65DD">
        <w:rPr>
          <w:szCs w:val="22"/>
        </w:rPr>
        <w:t>Table is referenced</w:t>
      </w:r>
      <w:r>
        <w:rPr>
          <w:szCs w:val="22"/>
        </w:rPr>
        <w:t xml:space="preserve"> by</w:t>
      </w:r>
      <w:r w:rsidR="008B7DA1" w:rsidRPr="008B7DA1">
        <w:rPr>
          <w:szCs w:val="22"/>
        </w:rPr>
        <w:t xml:space="preserve"> the </w:t>
      </w:r>
      <w:hyperlink w:anchor="_Table:_AggregateDatasets" w:history="1">
        <w:r w:rsidR="008B7DA1" w:rsidRPr="000D65DD">
          <w:rPr>
            <w:rStyle w:val="Hyperlink"/>
            <w:szCs w:val="22"/>
          </w:rPr>
          <w:t>AggregateDatasets</w:t>
        </w:r>
      </w:hyperlink>
      <w:r w:rsidR="008B7DA1" w:rsidRPr="008B7DA1">
        <w:rPr>
          <w:szCs w:val="22"/>
        </w:rPr>
        <w:t xml:space="preserve"> table.</w:t>
      </w:r>
    </w:p>
    <w:tbl>
      <w:tblPr>
        <w:tblW w:w="9360" w:type="dxa"/>
        <w:tblInd w:w="96" w:type="dxa"/>
        <w:tblLook w:val="0000" w:firstRow="0" w:lastRow="0" w:firstColumn="0" w:lastColumn="0" w:noHBand="0" w:noVBand="0"/>
      </w:tblPr>
      <w:tblGrid>
        <w:gridCol w:w="3312"/>
        <w:gridCol w:w="2016"/>
        <w:gridCol w:w="720"/>
        <w:gridCol w:w="3312"/>
      </w:tblGrid>
      <w:tr w:rsidR="008B7DA1" w:rsidRPr="00D452E8" w:rsidTr="002C3073">
        <w:tc>
          <w:tcPr>
            <w:tcW w:w="936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8B7DA1" w:rsidRPr="00D452E8" w:rsidRDefault="008B7DA1">
            <w:pPr>
              <w:jc w:val="center"/>
              <w:rPr>
                <w:rFonts w:ascii="Calibri" w:hAnsi="Calibri"/>
                <w:b/>
                <w:bCs/>
                <w:szCs w:val="22"/>
              </w:rPr>
            </w:pPr>
            <w:r w:rsidRPr="00D452E8">
              <w:rPr>
                <w:rFonts w:ascii="Calibri" w:hAnsi="Calibri"/>
                <w:b/>
                <w:bCs/>
                <w:szCs w:val="22"/>
              </w:rPr>
              <w:t>Table: AggregateOrderTypes</w:t>
            </w:r>
          </w:p>
        </w:tc>
      </w:tr>
      <w:tr w:rsidR="008B7DA1" w:rsidRPr="00D452E8" w:rsidTr="008B7DA1">
        <w:tc>
          <w:tcPr>
            <w:tcW w:w="3312" w:type="dxa"/>
            <w:tcBorders>
              <w:top w:val="nil"/>
              <w:left w:val="single" w:sz="4" w:space="0" w:color="auto"/>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AggregateOrderTypeID</w:t>
            </w:r>
          </w:p>
        </w:tc>
        <w:tc>
          <w:tcPr>
            <w:tcW w:w="2016" w:type="dxa"/>
            <w:tcBorders>
              <w:top w:val="nil"/>
              <w:left w:val="nil"/>
              <w:bottom w:val="single" w:sz="4" w:space="0" w:color="auto"/>
              <w:right w:val="single" w:sz="4" w:space="0" w:color="auto"/>
            </w:tcBorders>
            <w:shd w:val="clear" w:color="auto" w:fill="auto"/>
            <w:noWrap/>
            <w:vAlign w:val="bottom"/>
          </w:tcPr>
          <w:p w:rsidR="008B7DA1" w:rsidRPr="00F2482B" w:rsidRDefault="00AC387C">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8B7DA1" w:rsidRPr="00D452E8" w:rsidRDefault="008B7DA1" w:rsidP="008B7DA1">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 </w:t>
            </w:r>
          </w:p>
        </w:tc>
      </w:tr>
      <w:tr w:rsidR="008B7DA1" w:rsidRPr="00D452E8" w:rsidTr="008B7DA1">
        <w:tc>
          <w:tcPr>
            <w:tcW w:w="3312" w:type="dxa"/>
            <w:tcBorders>
              <w:top w:val="nil"/>
              <w:left w:val="single" w:sz="4" w:space="0" w:color="auto"/>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AggregateOrderType</w:t>
            </w:r>
          </w:p>
        </w:tc>
        <w:tc>
          <w:tcPr>
            <w:tcW w:w="2016" w:type="dxa"/>
            <w:tcBorders>
              <w:top w:val="nil"/>
              <w:left w:val="nil"/>
              <w:bottom w:val="single" w:sz="4" w:space="0" w:color="auto"/>
              <w:right w:val="single" w:sz="4" w:space="0" w:color="auto"/>
            </w:tcBorders>
            <w:shd w:val="clear" w:color="auto" w:fill="auto"/>
            <w:noWrap/>
            <w:vAlign w:val="bottom"/>
          </w:tcPr>
          <w:p w:rsidR="008B7DA1" w:rsidRPr="00F2482B" w:rsidRDefault="00AC387C">
            <w:pPr>
              <w:rPr>
                <w:rFonts w:ascii="Calibri" w:hAnsi="Calibri"/>
                <w:szCs w:val="22"/>
              </w:rPr>
            </w:pPr>
            <w:r>
              <w:rPr>
                <w:rFonts w:ascii="Calibri" w:hAnsi="Calibri"/>
                <w:szCs w:val="22"/>
              </w:rPr>
              <w:t>nvarchar(60)</w:t>
            </w:r>
          </w:p>
        </w:tc>
        <w:tc>
          <w:tcPr>
            <w:tcW w:w="720" w:type="dxa"/>
            <w:tcBorders>
              <w:top w:val="nil"/>
              <w:left w:val="nil"/>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 </w:t>
            </w:r>
          </w:p>
        </w:tc>
        <w:tc>
          <w:tcPr>
            <w:tcW w:w="3312" w:type="dxa"/>
            <w:tcBorders>
              <w:top w:val="nil"/>
              <w:left w:val="nil"/>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 </w:t>
            </w:r>
          </w:p>
        </w:tc>
      </w:tr>
      <w:tr w:rsidR="008B7DA1" w:rsidRPr="00D452E8" w:rsidTr="008B7DA1">
        <w:tc>
          <w:tcPr>
            <w:tcW w:w="3312" w:type="dxa"/>
            <w:tcBorders>
              <w:top w:val="nil"/>
              <w:left w:val="single" w:sz="4" w:space="0" w:color="auto"/>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8B7DA1" w:rsidRPr="00F2482B" w:rsidRDefault="00AC387C">
            <w:pPr>
              <w:rPr>
                <w:rFonts w:ascii="Calibri" w:hAnsi="Calibri"/>
                <w:szCs w:val="22"/>
              </w:rPr>
            </w:pPr>
            <w:r>
              <w:rPr>
                <w:rFonts w:ascii="Calibri" w:hAnsi="Calibri"/>
                <w:szCs w:val="22"/>
              </w:rPr>
              <w:t>ntext</w:t>
            </w:r>
          </w:p>
        </w:tc>
        <w:tc>
          <w:tcPr>
            <w:tcW w:w="720" w:type="dxa"/>
            <w:tcBorders>
              <w:top w:val="nil"/>
              <w:left w:val="nil"/>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 </w:t>
            </w:r>
          </w:p>
        </w:tc>
        <w:tc>
          <w:tcPr>
            <w:tcW w:w="3312" w:type="dxa"/>
            <w:tcBorders>
              <w:top w:val="nil"/>
              <w:left w:val="nil"/>
              <w:bottom w:val="single" w:sz="4" w:space="0" w:color="auto"/>
              <w:right w:val="single" w:sz="4" w:space="0" w:color="auto"/>
            </w:tcBorders>
            <w:shd w:val="clear" w:color="auto" w:fill="auto"/>
            <w:noWrap/>
            <w:vAlign w:val="bottom"/>
          </w:tcPr>
          <w:p w:rsidR="008B7DA1" w:rsidRPr="00F2482B" w:rsidRDefault="008B7DA1">
            <w:pPr>
              <w:rPr>
                <w:rFonts w:ascii="Calibri" w:hAnsi="Calibri"/>
                <w:szCs w:val="22"/>
              </w:rPr>
            </w:pPr>
            <w:r w:rsidRPr="00F2482B">
              <w:rPr>
                <w:rFonts w:ascii="Calibri" w:hAnsi="Calibri"/>
                <w:szCs w:val="22"/>
              </w:rPr>
              <w:t> </w:t>
            </w:r>
          </w:p>
        </w:tc>
      </w:tr>
    </w:tbl>
    <w:p w:rsidR="008B7DA1" w:rsidRPr="008B7DA1" w:rsidRDefault="008B7DA1" w:rsidP="006D4493">
      <w:pPr>
        <w:spacing w:before="240" w:after="120"/>
        <w:ind w:left="360" w:hanging="360"/>
      </w:pPr>
      <w:r w:rsidRPr="00473D66">
        <w:rPr>
          <w:rStyle w:val="StyleBoldSteelBlue"/>
        </w:rPr>
        <w:t>AggregateOrderTypeID</w:t>
      </w:r>
      <w:r w:rsidR="008D111F" w:rsidRPr="00473D66">
        <w:rPr>
          <w:rStyle w:val="StyleBoldSteelBlue"/>
        </w:rPr>
        <w:t xml:space="preserve"> (Primary Key)</w:t>
      </w:r>
      <w:r w:rsidRPr="005D461B">
        <w:rPr>
          <w:rStyle w:val="StyleBoldSteelBlue"/>
        </w:rPr>
        <w:t>:</w:t>
      </w:r>
      <w:r w:rsidRPr="008B7DA1">
        <w:t xml:space="preserve"> </w:t>
      </w:r>
      <w:r w:rsidR="00342E87">
        <w:t>An a</w:t>
      </w:r>
      <w:r w:rsidRPr="008B7DA1">
        <w:t>rbitrary Aggregate Order Type identification number.</w:t>
      </w:r>
    </w:p>
    <w:p w:rsidR="008B7DA1" w:rsidRPr="008B7DA1" w:rsidRDefault="008B7DA1" w:rsidP="008B7DA1">
      <w:pPr>
        <w:spacing w:after="120"/>
        <w:rPr>
          <w:szCs w:val="22"/>
        </w:rPr>
      </w:pPr>
      <w:r w:rsidRPr="00473D66">
        <w:rPr>
          <w:rStyle w:val="StyleBoldSteelBlue"/>
        </w:rPr>
        <w:t>AggregateOrderType</w:t>
      </w:r>
      <w:r w:rsidRPr="005D461B">
        <w:rPr>
          <w:rStyle w:val="StyleBoldSteelBlue"/>
        </w:rPr>
        <w:t>:</w:t>
      </w:r>
      <w:r w:rsidRPr="008B7DA1">
        <w:rPr>
          <w:szCs w:val="22"/>
        </w:rPr>
        <w:t xml:space="preserve"> The Aggregate Order Type.</w:t>
      </w:r>
    </w:p>
    <w:p w:rsidR="008B7DA1" w:rsidRPr="008B7DA1" w:rsidRDefault="008B7DA1" w:rsidP="008B7DA1">
      <w:pPr>
        <w:spacing w:after="120"/>
        <w:rPr>
          <w:szCs w:val="22"/>
        </w:rPr>
      </w:pPr>
      <w:r w:rsidRPr="00473D66">
        <w:rPr>
          <w:rStyle w:val="StyleBoldSteelBlue"/>
        </w:rPr>
        <w:t>Notes</w:t>
      </w:r>
      <w:r w:rsidRPr="005D461B">
        <w:rPr>
          <w:rStyle w:val="StyleBoldSteelBlue"/>
        </w:rPr>
        <w:t>:</w:t>
      </w:r>
      <w:r w:rsidRPr="008B7DA1">
        <w:rPr>
          <w:szCs w:val="22"/>
        </w:rPr>
        <w:t xml:space="preserve"> Free form notes or comments about the Aggregate Order Type.</w:t>
      </w:r>
    </w:p>
    <w:p w:rsidR="008B7DA1" w:rsidRDefault="008B7DA1" w:rsidP="008B7DA1">
      <w:pPr>
        <w:spacing w:after="120"/>
        <w:rPr>
          <w:szCs w:val="22"/>
        </w:rPr>
      </w:pPr>
      <w:r w:rsidRPr="008B7DA1">
        <w:rPr>
          <w:szCs w:val="22"/>
        </w:rPr>
        <w:t>The Aggregate Order Types are:</w:t>
      </w:r>
    </w:p>
    <w:p w:rsidR="000D65DD" w:rsidRDefault="000D65DD" w:rsidP="00C63A01">
      <w:pPr>
        <w:numPr>
          <w:ilvl w:val="0"/>
          <w:numId w:val="28"/>
        </w:numPr>
        <w:tabs>
          <w:tab w:val="left" w:pos="3168"/>
        </w:tabs>
        <w:spacing w:after="120"/>
        <w:ind w:left="1080" w:hanging="720"/>
        <w:rPr>
          <w:szCs w:val="22"/>
        </w:rPr>
      </w:pPr>
      <w:r w:rsidRPr="000D65DD">
        <w:rPr>
          <w:b/>
          <w:szCs w:val="22"/>
        </w:rPr>
        <w:t>Latitude</w:t>
      </w:r>
      <w:r>
        <w:rPr>
          <w:szCs w:val="22"/>
        </w:rPr>
        <w:t xml:space="preserve">: </w:t>
      </w:r>
      <w:r w:rsidRPr="00250CA8">
        <w:rPr>
          <w:szCs w:val="22"/>
        </w:rPr>
        <w:t xml:space="preserve">AggregateDataset samples are ordered by, in order of priority, either (1) </w:t>
      </w:r>
      <w:hyperlink w:anchor="_Table:_CollectionUnits" w:history="1">
        <w:r w:rsidRPr="006E14F8">
          <w:rPr>
            <w:rStyle w:val="Hyperlink"/>
            <w:szCs w:val="22"/>
          </w:rPr>
          <w:t>CollectionUnits.GPSLatitude</w:t>
        </w:r>
      </w:hyperlink>
      <w:r w:rsidRPr="00250CA8">
        <w:rPr>
          <w:szCs w:val="22"/>
        </w:rPr>
        <w:t xml:space="preserve"> or (2) the mean of </w:t>
      </w:r>
      <w:hyperlink w:anchor="_Table:_Sites_1" w:history="1">
        <w:r w:rsidRPr="006E14F8">
          <w:rPr>
            <w:rStyle w:val="Hyperlink"/>
            <w:szCs w:val="22"/>
          </w:rPr>
          <w:t>Sites.LatitudeNorth</w:t>
        </w:r>
      </w:hyperlink>
      <w:r w:rsidRPr="00250CA8">
        <w:rPr>
          <w:szCs w:val="22"/>
        </w:rPr>
        <w:t xml:space="preserve"> and </w:t>
      </w:r>
      <w:hyperlink w:anchor="_Table:_Sites_1" w:history="1">
        <w:r w:rsidRPr="006E14F8">
          <w:rPr>
            <w:rStyle w:val="Hyperlink"/>
            <w:szCs w:val="22"/>
          </w:rPr>
          <w:t>Sites.LatitudeSouth</w:t>
        </w:r>
      </w:hyperlink>
      <w:r w:rsidRPr="00250CA8">
        <w:rPr>
          <w:szCs w:val="22"/>
        </w:rPr>
        <w:t>.</w:t>
      </w:r>
    </w:p>
    <w:p w:rsidR="000D65DD" w:rsidRPr="00250CA8" w:rsidRDefault="000D65DD" w:rsidP="00C63A01">
      <w:pPr>
        <w:numPr>
          <w:ilvl w:val="0"/>
          <w:numId w:val="28"/>
        </w:numPr>
        <w:tabs>
          <w:tab w:val="left" w:pos="3168"/>
        </w:tabs>
        <w:spacing w:after="120"/>
        <w:ind w:left="1080" w:hanging="720"/>
        <w:rPr>
          <w:szCs w:val="22"/>
        </w:rPr>
      </w:pPr>
      <w:r w:rsidRPr="000D65DD">
        <w:rPr>
          <w:b/>
          <w:szCs w:val="22"/>
        </w:rPr>
        <w:t>Longitude:</w:t>
      </w:r>
      <w:r>
        <w:rPr>
          <w:szCs w:val="22"/>
        </w:rPr>
        <w:t xml:space="preserve"> </w:t>
      </w:r>
      <w:r w:rsidRPr="00250CA8">
        <w:rPr>
          <w:szCs w:val="22"/>
        </w:rPr>
        <w:t xml:space="preserve">AggregateDataset samples are ordered by, in order of priority, either (1) </w:t>
      </w:r>
      <w:hyperlink w:anchor="_Table:_CollectionUnits" w:history="1">
        <w:r w:rsidRPr="006E14F8">
          <w:rPr>
            <w:rStyle w:val="Hyperlink"/>
            <w:szCs w:val="22"/>
          </w:rPr>
          <w:t>CollectionUnits.GPSLongitude</w:t>
        </w:r>
      </w:hyperlink>
      <w:r w:rsidRPr="00250CA8">
        <w:rPr>
          <w:szCs w:val="22"/>
        </w:rPr>
        <w:t xml:space="preserve"> or (2) the mean of </w:t>
      </w:r>
      <w:hyperlink w:anchor="_Table:_Sites_1" w:history="1">
        <w:r w:rsidRPr="006E14F8">
          <w:rPr>
            <w:rStyle w:val="Hyperlink"/>
            <w:szCs w:val="22"/>
          </w:rPr>
          <w:t>Sites.LongitudeWest</w:t>
        </w:r>
      </w:hyperlink>
      <w:r w:rsidRPr="00250CA8">
        <w:rPr>
          <w:szCs w:val="22"/>
        </w:rPr>
        <w:t xml:space="preserve"> and </w:t>
      </w:r>
      <w:hyperlink w:anchor="_Table:_Sites_1" w:history="1">
        <w:r w:rsidRPr="006E14F8">
          <w:rPr>
            <w:rStyle w:val="Hyperlink"/>
            <w:szCs w:val="22"/>
          </w:rPr>
          <w:t>Sites.LongitudeEast</w:t>
        </w:r>
      </w:hyperlink>
      <w:r w:rsidRPr="00250CA8">
        <w:rPr>
          <w:szCs w:val="22"/>
        </w:rPr>
        <w:t>.</w:t>
      </w:r>
    </w:p>
    <w:p w:rsidR="000D65DD" w:rsidRPr="00250CA8" w:rsidRDefault="000D65DD" w:rsidP="00C63A01">
      <w:pPr>
        <w:numPr>
          <w:ilvl w:val="0"/>
          <w:numId w:val="28"/>
        </w:numPr>
        <w:tabs>
          <w:tab w:val="left" w:pos="3168"/>
        </w:tabs>
        <w:spacing w:after="120"/>
        <w:ind w:left="1080" w:hanging="720"/>
        <w:rPr>
          <w:szCs w:val="22"/>
        </w:rPr>
      </w:pPr>
      <w:r w:rsidRPr="000D65DD">
        <w:rPr>
          <w:b/>
          <w:szCs w:val="22"/>
        </w:rPr>
        <w:t>Altitude:</w:t>
      </w:r>
      <w:r>
        <w:rPr>
          <w:szCs w:val="22"/>
        </w:rPr>
        <w:t xml:space="preserve"> </w:t>
      </w:r>
      <w:r w:rsidRPr="00250CA8">
        <w:rPr>
          <w:szCs w:val="22"/>
        </w:rPr>
        <w:t xml:space="preserve">AggregateDataset samples are ordered by </w:t>
      </w:r>
      <w:hyperlink w:anchor="_Table:_Sites_1" w:history="1">
        <w:r w:rsidRPr="006E14F8">
          <w:rPr>
            <w:rStyle w:val="Hyperlink"/>
            <w:szCs w:val="22"/>
          </w:rPr>
          <w:t>Sites.Altitude</w:t>
        </w:r>
      </w:hyperlink>
      <w:r w:rsidRPr="00250CA8">
        <w:rPr>
          <w:szCs w:val="22"/>
        </w:rPr>
        <w:t>.</w:t>
      </w:r>
    </w:p>
    <w:p w:rsidR="000D65DD" w:rsidRPr="00250CA8" w:rsidRDefault="000D65DD" w:rsidP="00C63A01">
      <w:pPr>
        <w:numPr>
          <w:ilvl w:val="0"/>
          <w:numId w:val="28"/>
        </w:numPr>
        <w:tabs>
          <w:tab w:val="left" w:pos="3168"/>
        </w:tabs>
        <w:spacing w:after="120"/>
        <w:ind w:left="1080" w:hanging="720"/>
        <w:rPr>
          <w:szCs w:val="22"/>
        </w:rPr>
      </w:pPr>
      <w:r w:rsidRPr="000D65DD">
        <w:rPr>
          <w:b/>
          <w:szCs w:val="22"/>
        </w:rPr>
        <w:t>Age:</w:t>
      </w:r>
      <w:r>
        <w:rPr>
          <w:szCs w:val="22"/>
        </w:rPr>
        <w:t xml:space="preserve"> </w:t>
      </w:r>
      <w:r w:rsidRPr="00250CA8">
        <w:rPr>
          <w:szCs w:val="22"/>
        </w:rPr>
        <w:t xml:space="preserve">AggregateDataset samples are ordered by </w:t>
      </w:r>
      <w:hyperlink w:anchor="_Table:_SampleAges" w:history="1">
        <w:r w:rsidRPr="006E14F8">
          <w:rPr>
            <w:rStyle w:val="Hyperlink"/>
            <w:szCs w:val="22"/>
          </w:rPr>
          <w:t>SampleAges.Age</w:t>
        </w:r>
      </w:hyperlink>
      <w:r w:rsidRPr="00250CA8">
        <w:rPr>
          <w:szCs w:val="22"/>
        </w:rPr>
        <w:t xml:space="preserve">, where </w:t>
      </w:r>
      <w:hyperlink w:anchor="_Table:_SampleAges" w:history="1">
        <w:r w:rsidRPr="006E14F8">
          <w:rPr>
            <w:rStyle w:val="Hyperlink"/>
            <w:szCs w:val="22"/>
          </w:rPr>
          <w:t>SampleAges.SampleAgeID</w:t>
        </w:r>
      </w:hyperlink>
      <w:r w:rsidRPr="00250CA8">
        <w:rPr>
          <w:szCs w:val="22"/>
        </w:rPr>
        <w:t xml:space="preserve"> is from </w:t>
      </w:r>
      <w:hyperlink w:anchor="_Table:_AggregateSampleAges" w:history="1">
        <w:r w:rsidRPr="006E14F8">
          <w:rPr>
            <w:rStyle w:val="Hyperlink"/>
            <w:szCs w:val="22"/>
          </w:rPr>
          <w:t>AggregateSampleAges.SampleAgeID</w:t>
        </w:r>
      </w:hyperlink>
      <w:r w:rsidRPr="00250CA8">
        <w:rPr>
          <w:szCs w:val="22"/>
        </w:rPr>
        <w:t>.</w:t>
      </w:r>
    </w:p>
    <w:p w:rsidR="000D65DD" w:rsidRPr="00250CA8" w:rsidRDefault="000D65DD" w:rsidP="00C63A01">
      <w:pPr>
        <w:numPr>
          <w:ilvl w:val="0"/>
          <w:numId w:val="28"/>
        </w:numPr>
        <w:tabs>
          <w:tab w:val="left" w:pos="3168"/>
        </w:tabs>
        <w:spacing w:after="120"/>
        <w:ind w:left="1080" w:hanging="720"/>
        <w:rPr>
          <w:szCs w:val="22"/>
        </w:rPr>
      </w:pPr>
      <w:r w:rsidRPr="000D65DD">
        <w:rPr>
          <w:b/>
          <w:szCs w:val="22"/>
        </w:rPr>
        <w:t>Alphabetical by site name:</w:t>
      </w:r>
      <w:r>
        <w:rPr>
          <w:szCs w:val="22"/>
        </w:rPr>
        <w:t xml:space="preserve"> </w:t>
      </w:r>
      <w:r w:rsidRPr="00250CA8">
        <w:rPr>
          <w:szCs w:val="22"/>
        </w:rPr>
        <w:t>AggregateDataset samples are ordered alphabetically</w:t>
      </w:r>
      <w:r>
        <w:rPr>
          <w:szCs w:val="22"/>
        </w:rPr>
        <w:t xml:space="preserve"> </w:t>
      </w:r>
      <w:r w:rsidRPr="00250CA8">
        <w:rPr>
          <w:szCs w:val="22"/>
        </w:rPr>
        <w:t xml:space="preserve">by </w:t>
      </w:r>
      <w:hyperlink w:anchor="_Table:_Sites_1" w:history="1">
        <w:r w:rsidRPr="006E14F8">
          <w:rPr>
            <w:rStyle w:val="Hyperlink"/>
            <w:szCs w:val="22"/>
          </w:rPr>
          <w:t>Sites.SiteName</w:t>
        </w:r>
      </w:hyperlink>
      <w:r w:rsidRPr="00250CA8">
        <w:rPr>
          <w:szCs w:val="22"/>
        </w:rPr>
        <w:t>.</w:t>
      </w:r>
    </w:p>
    <w:p w:rsidR="000D65DD" w:rsidRPr="00250CA8" w:rsidRDefault="000D65DD" w:rsidP="00C63A01">
      <w:pPr>
        <w:numPr>
          <w:ilvl w:val="0"/>
          <w:numId w:val="28"/>
        </w:numPr>
        <w:tabs>
          <w:tab w:val="left" w:pos="3168"/>
        </w:tabs>
        <w:spacing w:after="120"/>
        <w:ind w:left="1080" w:hanging="720"/>
        <w:rPr>
          <w:szCs w:val="22"/>
        </w:rPr>
      </w:pPr>
      <w:r w:rsidRPr="000D65DD">
        <w:rPr>
          <w:b/>
          <w:szCs w:val="22"/>
        </w:rPr>
        <w:t>Alphabetical by collection unit name:</w:t>
      </w:r>
      <w:r>
        <w:rPr>
          <w:szCs w:val="22"/>
        </w:rPr>
        <w:t xml:space="preserve"> </w:t>
      </w:r>
      <w:r w:rsidRPr="00250CA8">
        <w:rPr>
          <w:szCs w:val="22"/>
        </w:rPr>
        <w:t>AggregateDataset samples are ordered alphabetically</w:t>
      </w:r>
      <w:r>
        <w:rPr>
          <w:szCs w:val="22"/>
        </w:rPr>
        <w:t xml:space="preserve"> </w:t>
      </w:r>
      <w:r w:rsidRPr="00250CA8">
        <w:rPr>
          <w:szCs w:val="22"/>
        </w:rPr>
        <w:t xml:space="preserve">by </w:t>
      </w:r>
      <w:hyperlink w:anchor="_Table:_CollectionUnits" w:history="1">
        <w:r w:rsidRPr="006E14F8">
          <w:rPr>
            <w:rStyle w:val="Hyperlink"/>
            <w:szCs w:val="22"/>
          </w:rPr>
          <w:t>CollectionUnits.CollUnitName</w:t>
        </w:r>
      </w:hyperlink>
      <w:r w:rsidRPr="00250CA8">
        <w:rPr>
          <w:szCs w:val="22"/>
        </w:rPr>
        <w:t>.</w:t>
      </w:r>
    </w:p>
    <w:p w:rsidR="000D65DD" w:rsidRPr="00250CA8" w:rsidRDefault="000D65DD" w:rsidP="00C63A01">
      <w:pPr>
        <w:numPr>
          <w:ilvl w:val="0"/>
          <w:numId w:val="28"/>
        </w:numPr>
        <w:tabs>
          <w:tab w:val="left" w:pos="3168"/>
        </w:tabs>
        <w:spacing w:after="120"/>
        <w:ind w:left="1080" w:hanging="720"/>
        <w:rPr>
          <w:szCs w:val="22"/>
        </w:rPr>
      </w:pPr>
      <w:r w:rsidRPr="000D65DD">
        <w:rPr>
          <w:b/>
          <w:szCs w:val="22"/>
        </w:rPr>
        <w:t>Alphabetical by collection units handle:</w:t>
      </w:r>
      <w:r>
        <w:rPr>
          <w:b/>
          <w:szCs w:val="22"/>
        </w:rPr>
        <w:t xml:space="preserve"> </w:t>
      </w:r>
      <w:r w:rsidRPr="00250CA8">
        <w:rPr>
          <w:szCs w:val="22"/>
        </w:rPr>
        <w:t xml:space="preserve">AggregateDataset samples are ordered alphabetically by </w:t>
      </w:r>
      <w:hyperlink w:anchor="_Table:_CollectionUnits" w:history="1">
        <w:r w:rsidRPr="006E14F8">
          <w:rPr>
            <w:rStyle w:val="Hyperlink"/>
            <w:szCs w:val="22"/>
          </w:rPr>
          <w:t>CollectionUnits.Handle</w:t>
        </w:r>
      </w:hyperlink>
      <w:r w:rsidRPr="00250CA8">
        <w:rPr>
          <w:szCs w:val="22"/>
        </w:rPr>
        <w:t>.</w:t>
      </w:r>
    </w:p>
    <w:p w:rsidR="0084371E" w:rsidRPr="008A1E5F" w:rsidRDefault="0084371E" w:rsidP="00B27865">
      <w:pPr>
        <w:pStyle w:val="Heading2"/>
      </w:pPr>
      <w:bookmarkStart w:id="74" w:name="_Table:_AggregateSampleAges"/>
      <w:bookmarkStart w:id="75" w:name="_Toc193596108"/>
      <w:bookmarkStart w:id="76" w:name="_Toc193596226"/>
      <w:bookmarkStart w:id="77" w:name="_Toc311210830"/>
      <w:bookmarkEnd w:id="74"/>
      <w:r w:rsidRPr="008A1E5F">
        <w:t>Table: AggregateSampleAges</w:t>
      </w:r>
      <w:bookmarkEnd w:id="75"/>
      <w:bookmarkEnd w:id="76"/>
      <w:bookmarkEnd w:id="77"/>
    </w:p>
    <w:p w:rsidR="00250CA8" w:rsidRPr="0084371E" w:rsidRDefault="0084371E" w:rsidP="00140D0A">
      <w:pPr>
        <w:spacing w:after="240"/>
      </w:pPr>
      <w:r>
        <w:t xml:space="preserve">This table </w:t>
      </w:r>
      <w:r w:rsidR="00630096">
        <w:t>stores</w:t>
      </w:r>
      <w:r w:rsidR="00FE6F67">
        <w:t xml:space="preserve"> the links to the ages of samples in an Aggregate Dataset. </w:t>
      </w:r>
      <w:r w:rsidR="009C673A">
        <w:t xml:space="preserve">The table is necessary because samples </w:t>
      </w:r>
      <w:r w:rsidR="00162DC3">
        <w:t xml:space="preserve">may be </w:t>
      </w:r>
      <w:r w:rsidR="009C673A">
        <w:t xml:space="preserve">from Collection Units </w:t>
      </w:r>
      <w:r w:rsidR="00162DC3">
        <w:t>with</w:t>
      </w:r>
      <w:r w:rsidR="009C673A">
        <w:t xml:space="preserve"> multiple chronologies, and this table </w:t>
      </w:r>
      <w:r w:rsidR="00630096">
        <w:t>stores</w:t>
      </w:r>
      <w:r w:rsidR="009C673A">
        <w:t xml:space="preserve"> the links to the sample ages desired for the Aggregate Dataset. </w:t>
      </w:r>
    </w:p>
    <w:tbl>
      <w:tblPr>
        <w:tblW w:w="9100" w:type="dxa"/>
        <w:tblInd w:w="96" w:type="dxa"/>
        <w:tblLook w:val="0000" w:firstRow="0" w:lastRow="0" w:firstColumn="0" w:lastColumn="0" w:noHBand="0" w:noVBand="0"/>
      </w:tblPr>
      <w:tblGrid>
        <w:gridCol w:w="3312"/>
        <w:gridCol w:w="1728"/>
        <w:gridCol w:w="1008"/>
        <w:gridCol w:w="3312"/>
      </w:tblGrid>
      <w:tr w:rsidR="0084371E" w:rsidRPr="00D452E8" w:rsidTr="002C3073">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84371E" w:rsidRPr="00D452E8" w:rsidRDefault="0084371E">
            <w:pPr>
              <w:jc w:val="center"/>
              <w:rPr>
                <w:rFonts w:ascii="Calibri" w:hAnsi="Calibri"/>
                <w:b/>
                <w:bCs/>
                <w:szCs w:val="22"/>
              </w:rPr>
            </w:pPr>
            <w:r w:rsidRPr="00D452E8">
              <w:rPr>
                <w:rFonts w:ascii="Calibri" w:hAnsi="Calibri"/>
                <w:b/>
                <w:bCs/>
                <w:szCs w:val="22"/>
              </w:rPr>
              <w:t>Table: AggregateSampleAges</w:t>
            </w:r>
          </w:p>
        </w:tc>
      </w:tr>
      <w:tr w:rsidR="0084371E" w:rsidRPr="00D452E8" w:rsidTr="0084371E">
        <w:tc>
          <w:tcPr>
            <w:tcW w:w="3312" w:type="dxa"/>
            <w:tcBorders>
              <w:top w:val="nil"/>
              <w:left w:val="single" w:sz="4" w:space="0" w:color="auto"/>
              <w:bottom w:val="single" w:sz="4" w:space="0" w:color="auto"/>
              <w:right w:val="single" w:sz="4" w:space="0" w:color="auto"/>
            </w:tcBorders>
            <w:shd w:val="clear" w:color="auto" w:fill="auto"/>
            <w:noWrap/>
            <w:vAlign w:val="bottom"/>
          </w:tcPr>
          <w:p w:rsidR="0084371E" w:rsidRPr="00F2482B" w:rsidRDefault="0084371E">
            <w:pPr>
              <w:rPr>
                <w:rFonts w:ascii="Calibri" w:hAnsi="Calibri"/>
                <w:szCs w:val="22"/>
              </w:rPr>
            </w:pPr>
            <w:r w:rsidRPr="00F2482B">
              <w:rPr>
                <w:rFonts w:ascii="Calibri" w:hAnsi="Calibri"/>
                <w:szCs w:val="22"/>
              </w:rPr>
              <w:t>AggregateDatasetID</w:t>
            </w:r>
          </w:p>
        </w:tc>
        <w:tc>
          <w:tcPr>
            <w:tcW w:w="1728" w:type="dxa"/>
            <w:tcBorders>
              <w:top w:val="nil"/>
              <w:left w:val="nil"/>
              <w:bottom w:val="single" w:sz="4" w:space="0" w:color="auto"/>
              <w:right w:val="single" w:sz="4" w:space="0" w:color="auto"/>
            </w:tcBorders>
            <w:shd w:val="clear" w:color="auto" w:fill="auto"/>
            <w:noWrap/>
            <w:vAlign w:val="bottom"/>
          </w:tcPr>
          <w:p w:rsidR="0084371E" w:rsidRPr="00F2482B" w:rsidRDefault="001B622D">
            <w:pPr>
              <w:rPr>
                <w:rFonts w:ascii="Calibri" w:hAnsi="Calibri"/>
                <w:szCs w:val="22"/>
              </w:rPr>
            </w:pPr>
            <w:r>
              <w:rPr>
                <w:rFonts w:ascii="Calibri" w:hAnsi="Calibri"/>
                <w:szCs w:val="22"/>
              </w:rPr>
              <w:t>int</w:t>
            </w:r>
          </w:p>
        </w:tc>
        <w:tc>
          <w:tcPr>
            <w:tcW w:w="1008" w:type="dxa"/>
            <w:tcBorders>
              <w:top w:val="nil"/>
              <w:left w:val="nil"/>
              <w:bottom w:val="single" w:sz="4" w:space="0" w:color="auto"/>
              <w:right w:val="single" w:sz="4" w:space="0" w:color="auto"/>
            </w:tcBorders>
            <w:shd w:val="clear" w:color="auto" w:fill="auto"/>
            <w:noWrap/>
            <w:vAlign w:val="bottom"/>
          </w:tcPr>
          <w:p w:rsidR="0084371E" w:rsidRPr="00D452E8" w:rsidRDefault="0084371E" w:rsidP="0084371E">
            <w:pPr>
              <w:jc w:val="center"/>
              <w:rPr>
                <w:rFonts w:ascii="Calibri" w:hAnsi="Calibri"/>
                <w:szCs w:val="22"/>
              </w:rPr>
            </w:pPr>
            <w:r w:rsidRPr="00D452E8">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84371E" w:rsidRPr="00F2482B" w:rsidRDefault="0084371E">
            <w:pPr>
              <w:rPr>
                <w:rFonts w:ascii="Calibri" w:hAnsi="Calibri"/>
                <w:szCs w:val="22"/>
              </w:rPr>
            </w:pPr>
            <w:r w:rsidRPr="00F2482B">
              <w:rPr>
                <w:rFonts w:ascii="Calibri" w:hAnsi="Calibri"/>
                <w:szCs w:val="22"/>
              </w:rPr>
              <w:t>AggregateDatasets</w:t>
            </w:r>
          </w:p>
        </w:tc>
      </w:tr>
      <w:tr w:rsidR="0085663B" w:rsidRPr="00D452E8" w:rsidTr="0084371E">
        <w:tc>
          <w:tcPr>
            <w:tcW w:w="3312" w:type="dxa"/>
            <w:tcBorders>
              <w:top w:val="nil"/>
              <w:left w:val="single" w:sz="4" w:space="0" w:color="auto"/>
              <w:bottom w:val="single" w:sz="4" w:space="0" w:color="auto"/>
              <w:right w:val="single" w:sz="4" w:space="0" w:color="auto"/>
            </w:tcBorders>
            <w:shd w:val="clear" w:color="auto" w:fill="auto"/>
            <w:noWrap/>
            <w:vAlign w:val="bottom"/>
          </w:tcPr>
          <w:p w:rsidR="0085663B" w:rsidRPr="00F2482B" w:rsidRDefault="0085663B">
            <w:pPr>
              <w:rPr>
                <w:rFonts w:ascii="Calibri" w:hAnsi="Calibri"/>
                <w:szCs w:val="22"/>
              </w:rPr>
            </w:pPr>
            <w:r>
              <w:rPr>
                <w:rFonts w:ascii="Calibri" w:hAnsi="Calibri"/>
                <w:szCs w:val="22"/>
              </w:rPr>
              <w:t>AggregateChronID</w:t>
            </w:r>
          </w:p>
        </w:tc>
        <w:tc>
          <w:tcPr>
            <w:tcW w:w="1728" w:type="dxa"/>
            <w:tcBorders>
              <w:top w:val="nil"/>
              <w:left w:val="nil"/>
              <w:bottom w:val="single" w:sz="4" w:space="0" w:color="auto"/>
              <w:right w:val="single" w:sz="4" w:space="0" w:color="auto"/>
            </w:tcBorders>
            <w:shd w:val="clear" w:color="auto" w:fill="auto"/>
            <w:noWrap/>
            <w:vAlign w:val="bottom"/>
          </w:tcPr>
          <w:p w:rsidR="0085663B" w:rsidRDefault="0085663B">
            <w:pPr>
              <w:rPr>
                <w:rFonts w:ascii="Calibri" w:hAnsi="Calibri"/>
                <w:szCs w:val="22"/>
              </w:rPr>
            </w:pPr>
            <w:r>
              <w:rPr>
                <w:rFonts w:ascii="Calibri" w:hAnsi="Calibri"/>
                <w:szCs w:val="22"/>
              </w:rPr>
              <w:t>int</w:t>
            </w:r>
          </w:p>
        </w:tc>
        <w:tc>
          <w:tcPr>
            <w:tcW w:w="1008" w:type="dxa"/>
            <w:tcBorders>
              <w:top w:val="nil"/>
              <w:left w:val="nil"/>
              <w:bottom w:val="single" w:sz="4" w:space="0" w:color="auto"/>
              <w:right w:val="single" w:sz="4" w:space="0" w:color="auto"/>
            </w:tcBorders>
            <w:shd w:val="clear" w:color="auto" w:fill="auto"/>
            <w:noWrap/>
            <w:vAlign w:val="bottom"/>
          </w:tcPr>
          <w:p w:rsidR="0085663B" w:rsidRPr="00D452E8" w:rsidRDefault="0085663B" w:rsidP="0084371E">
            <w:pPr>
              <w:jc w:val="center"/>
              <w:rPr>
                <w:rFonts w:ascii="Calibri" w:hAnsi="Calibri"/>
                <w:szCs w:val="22"/>
              </w:rPr>
            </w:pPr>
            <w:r>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85663B" w:rsidRPr="00F2482B" w:rsidRDefault="0085663B">
            <w:pPr>
              <w:rPr>
                <w:rFonts w:ascii="Calibri" w:hAnsi="Calibri"/>
                <w:szCs w:val="22"/>
              </w:rPr>
            </w:pPr>
            <w:r>
              <w:rPr>
                <w:rFonts w:ascii="Calibri" w:hAnsi="Calibri"/>
                <w:szCs w:val="22"/>
              </w:rPr>
              <w:t>AggregateChronologies</w:t>
            </w:r>
          </w:p>
        </w:tc>
      </w:tr>
      <w:tr w:rsidR="0084371E" w:rsidRPr="00D452E8" w:rsidTr="0084371E">
        <w:tc>
          <w:tcPr>
            <w:tcW w:w="3312" w:type="dxa"/>
            <w:tcBorders>
              <w:top w:val="nil"/>
              <w:left w:val="single" w:sz="4" w:space="0" w:color="auto"/>
              <w:bottom w:val="single" w:sz="4" w:space="0" w:color="auto"/>
              <w:right w:val="single" w:sz="4" w:space="0" w:color="auto"/>
            </w:tcBorders>
            <w:shd w:val="clear" w:color="auto" w:fill="auto"/>
            <w:noWrap/>
            <w:vAlign w:val="bottom"/>
          </w:tcPr>
          <w:p w:rsidR="0084371E" w:rsidRPr="00F2482B" w:rsidRDefault="0084371E">
            <w:pPr>
              <w:rPr>
                <w:rFonts w:ascii="Calibri" w:hAnsi="Calibri"/>
                <w:szCs w:val="22"/>
              </w:rPr>
            </w:pPr>
            <w:r w:rsidRPr="00F2482B">
              <w:rPr>
                <w:rFonts w:ascii="Calibri" w:hAnsi="Calibri"/>
                <w:szCs w:val="22"/>
              </w:rPr>
              <w:t>SampleAgeID</w:t>
            </w:r>
          </w:p>
        </w:tc>
        <w:tc>
          <w:tcPr>
            <w:tcW w:w="1728" w:type="dxa"/>
            <w:tcBorders>
              <w:top w:val="nil"/>
              <w:left w:val="nil"/>
              <w:bottom w:val="single" w:sz="4" w:space="0" w:color="auto"/>
              <w:right w:val="single" w:sz="4" w:space="0" w:color="auto"/>
            </w:tcBorders>
            <w:shd w:val="clear" w:color="auto" w:fill="auto"/>
            <w:noWrap/>
            <w:vAlign w:val="bottom"/>
          </w:tcPr>
          <w:p w:rsidR="0084371E" w:rsidRPr="00F2482B" w:rsidRDefault="001B622D">
            <w:pPr>
              <w:rPr>
                <w:rFonts w:ascii="Calibri" w:hAnsi="Calibri"/>
                <w:szCs w:val="22"/>
              </w:rPr>
            </w:pPr>
            <w:r>
              <w:rPr>
                <w:rFonts w:ascii="Calibri" w:hAnsi="Calibri"/>
                <w:szCs w:val="22"/>
              </w:rPr>
              <w:t>int</w:t>
            </w:r>
          </w:p>
        </w:tc>
        <w:tc>
          <w:tcPr>
            <w:tcW w:w="1008" w:type="dxa"/>
            <w:tcBorders>
              <w:top w:val="nil"/>
              <w:left w:val="nil"/>
              <w:bottom w:val="single" w:sz="4" w:space="0" w:color="auto"/>
              <w:right w:val="single" w:sz="4" w:space="0" w:color="auto"/>
            </w:tcBorders>
            <w:shd w:val="clear" w:color="auto" w:fill="auto"/>
            <w:noWrap/>
            <w:vAlign w:val="bottom"/>
          </w:tcPr>
          <w:p w:rsidR="0084371E" w:rsidRPr="00D452E8" w:rsidRDefault="0084371E" w:rsidP="0084371E">
            <w:pPr>
              <w:jc w:val="center"/>
              <w:rPr>
                <w:rFonts w:ascii="Calibri" w:hAnsi="Calibri"/>
                <w:szCs w:val="22"/>
              </w:rPr>
            </w:pPr>
            <w:r w:rsidRPr="00D452E8">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84371E" w:rsidRPr="00F2482B" w:rsidRDefault="0084371E">
            <w:pPr>
              <w:rPr>
                <w:rFonts w:ascii="Calibri" w:hAnsi="Calibri"/>
                <w:szCs w:val="22"/>
              </w:rPr>
            </w:pPr>
            <w:r w:rsidRPr="00F2482B">
              <w:rPr>
                <w:rFonts w:ascii="Calibri" w:hAnsi="Calibri"/>
                <w:szCs w:val="22"/>
              </w:rPr>
              <w:t>SampleAges</w:t>
            </w:r>
          </w:p>
        </w:tc>
      </w:tr>
    </w:tbl>
    <w:p w:rsidR="0084371E" w:rsidRDefault="0084371E" w:rsidP="00140D0A">
      <w:pPr>
        <w:spacing w:before="240" w:after="120"/>
        <w:ind w:left="360" w:hanging="360"/>
      </w:pPr>
      <w:r w:rsidRPr="00473D66">
        <w:rPr>
          <w:rStyle w:val="StyleBoldSteelBlue"/>
        </w:rPr>
        <w:t>AggregateDatasetID</w:t>
      </w:r>
      <w:r w:rsidR="008D111F" w:rsidRPr="00473D66">
        <w:rPr>
          <w:rStyle w:val="StyleBoldSteelBlue"/>
        </w:rPr>
        <w:t xml:space="preserve"> (Primary Key, Foreign Key)</w:t>
      </w:r>
      <w:r w:rsidRPr="005D461B">
        <w:rPr>
          <w:rStyle w:val="StyleBoldSteelBlue"/>
        </w:rPr>
        <w:t>:</w:t>
      </w:r>
      <w:r>
        <w:t xml:space="preserve"> Aggregate Dataset</w:t>
      </w:r>
      <w:r w:rsidR="00FE6F67">
        <w:t xml:space="preserve"> </w:t>
      </w:r>
      <w:r w:rsidR="00342E87">
        <w:t>identification</w:t>
      </w:r>
      <w:r w:rsidR="00FE6F67">
        <w:t xml:space="preserve"> number. </w:t>
      </w:r>
      <w:r w:rsidR="00D24E43">
        <w:t>Field links</w:t>
      </w:r>
      <w:r w:rsidR="00FE6F67">
        <w:t xml:space="preserve"> to the </w:t>
      </w:r>
      <w:hyperlink w:anchor="_Table:_AggregateDatasets_1" w:history="1">
        <w:r w:rsidR="000D65DD" w:rsidRPr="000D65DD">
          <w:rPr>
            <w:rStyle w:val="Hyperlink"/>
            <w:szCs w:val="22"/>
          </w:rPr>
          <w:t>AggregateDatasets</w:t>
        </w:r>
      </w:hyperlink>
      <w:r>
        <w:t xml:space="preserve"> table.</w:t>
      </w:r>
    </w:p>
    <w:p w:rsidR="00692C44" w:rsidRDefault="00692C44" w:rsidP="00140D0A">
      <w:pPr>
        <w:spacing w:before="240" w:after="120"/>
        <w:ind w:left="360" w:hanging="360"/>
      </w:pPr>
      <w:r>
        <w:rPr>
          <w:rStyle w:val="StyleBoldSteelBlue"/>
        </w:rPr>
        <w:t>AggregateChronID (Primary Key, Foreign Key):</w:t>
      </w:r>
      <w:r>
        <w:t xml:space="preserve"> Aggregate Chronology identification number Field links to the </w:t>
      </w:r>
      <w:hyperlink w:anchor="_Table:_AggregateChronologies" w:history="1">
        <w:r w:rsidRPr="00692C44">
          <w:rPr>
            <w:rStyle w:val="Hyperlink"/>
          </w:rPr>
          <w:t>AggregateChronologies</w:t>
        </w:r>
      </w:hyperlink>
      <w:r>
        <w:t xml:space="preserve"> table.</w:t>
      </w:r>
    </w:p>
    <w:p w:rsidR="0084371E" w:rsidRDefault="0084371E" w:rsidP="00140D0A">
      <w:pPr>
        <w:ind w:left="360" w:hanging="360"/>
        <w:rPr>
          <w:szCs w:val="22"/>
        </w:rPr>
      </w:pPr>
      <w:r w:rsidRPr="00473D66">
        <w:rPr>
          <w:rStyle w:val="StyleBoldSteelBlue"/>
        </w:rPr>
        <w:lastRenderedPageBreak/>
        <w:t>SampleAgeID</w:t>
      </w:r>
      <w:r w:rsidR="008D111F" w:rsidRPr="00473D66">
        <w:rPr>
          <w:rStyle w:val="StyleBoldSteelBlue"/>
        </w:rPr>
        <w:t xml:space="preserve"> (Primary Key, Foreign Key)</w:t>
      </w:r>
      <w:r w:rsidRPr="005D461B">
        <w:rPr>
          <w:rStyle w:val="StyleBoldSteelBlue"/>
        </w:rPr>
        <w:t>:</w:t>
      </w:r>
      <w:r>
        <w:rPr>
          <w:szCs w:val="22"/>
        </w:rPr>
        <w:t xml:space="preserve"> </w:t>
      </w:r>
      <w:r w:rsidR="00FE6F67">
        <w:rPr>
          <w:szCs w:val="22"/>
        </w:rPr>
        <w:t xml:space="preserve">Sample Age ID number. </w:t>
      </w:r>
      <w:r w:rsidR="00D24E43">
        <w:rPr>
          <w:szCs w:val="22"/>
        </w:rPr>
        <w:t>Field links</w:t>
      </w:r>
      <w:r w:rsidR="00FE6F67">
        <w:rPr>
          <w:szCs w:val="22"/>
        </w:rPr>
        <w:t xml:space="preserve"> to the </w:t>
      </w:r>
      <w:hyperlink w:anchor="_Table:_SampleAges" w:history="1">
        <w:r w:rsidR="00FE6F67" w:rsidRPr="00B01501">
          <w:rPr>
            <w:rStyle w:val="Hyperlink"/>
            <w:szCs w:val="22"/>
          </w:rPr>
          <w:t>SampleAges</w:t>
        </w:r>
      </w:hyperlink>
      <w:r w:rsidR="00FE6F67">
        <w:rPr>
          <w:szCs w:val="22"/>
        </w:rPr>
        <w:t xml:space="preserve"> table.</w:t>
      </w:r>
    </w:p>
    <w:p w:rsidR="00CC2CA0" w:rsidRDefault="00CC2CA0" w:rsidP="00B27865">
      <w:pPr>
        <w:pStyle w:val="Heading3"/>
      </w:pPr>
      <w:bookmarkStart w:id="78" w:name="_Toc193596109"/>
      <w:bookmarkStart w:id="79" w:name="_Toc193596227"/>
      <w:bookmarkStart w:id="80" w:name="_Toc311210831"/>
      <w:r>
        <w:t xml:space="preserve">SQL </w:t>
      </w:r>
      <w:r w:rsidR="00133F17">
        <w:t>Example</w:t>
      </w:r>
      <w:bookmarkEnd w:id="78"/>
      <w:bookmarkEnd w:id="79"/>
      <w:bookmarkEnd w:id="80"/>
    </w:p>
    <w:p w:rsidR="009C673A" w:rsidRDefault="009C673A" w:rsidP="0084371E">
      <w:pPr>
        <w:rPr>
          <w:szCs w:val="22"/>
        </w:rPr>
      </w:pPr>
      <w:r>
        <w:rPr>
          <w:szCs w:val="22"/>
        </w:rPr>
        <w:t>The following SQL statement produces a list of Samp</w:t>
      </w:r>
      <w:r w:rsidR="0029095E">
        <w:rPr>
          <w:szCs w:val="22"/>
        </w:rPr>
        <w:t xml:space="preserve">le ID numbers and ages for the </w:t>
      </w:r>
      <w:r w:rsidR="00F558BE">
        <w:rPr>
          <w:szCs w:val="22"/>
        </w:rPr>
        <w:t>«</w:t>
      </w:r>
      <w:smartTag w:uri="urn:schemas-microsoft-com:office:smarttags" w:element="place">
        <w:smartTag w:uri="urn:schemas-microsoft-com:office:smarttags" w:element="PlaceName">
          <w:r>
            <w:rPr>
              <w:szCs w:val="22"/>
            </w:rPr>
            <w:t>Roberts</w:t>
          </w:r>
        </w:smartTag>
        <w:r>
          <w:rPr>
            <w:szCs w:val="22"/>
          </w:rPr>
          <w:t xml:space="preserve"> </w:t>
        </w:r>
        <w:smartTag w:uri="urn:schemas-microsoft-com:office:smarttags" w:element="PlaceName">
          <w:r>
            <w:rPr>
              <w:szCs w:val="22"/>
            </w:rPr>
            <w:t>Creek</w:t>
          </w:r>
        </w:smartTag>
      </w:smartTag>
      <w:r w:rsidR="00F558BE">
        <w:rPr>
          <w:szCs w:val="22"/>
        </w:rPr>
        <w:t>»</w:t>
      </w:r>
      <w:r>
        <w:rPr>
          <w:szCs w:val="22"/>
        </w:rPr>
        <w:t xml:space="preserve"> Aggregate Dataset:</w:t>
      </w:r>
    </w:p>
    <w:p w:rsidR="009C673A" w:rsidRDefault="009C673A" w:rsidP="0084371E">
      <w:pPr>
        <w:rPr>
          <w:szCs w:val="22"/>
        </w:rPr>
      </w:pPr>
    </w:p>
    <w:p w:rsidR="009C673A" w:rsidRPr="004B4CFB" w:rsidRDefault="009C673A" w:rsidP="00CC2CA0">
      <w:pPr>
        <w:ind w:left="360" w:hanging="360"/>
        <w:rPr>
          <w:rFonts w:ascii="Calibri" w:hAnsi="Calibri" w:cs="Arial"/>
          <w:sz w:val="20"/>
          <w:szCs w:val="20"/>
        </w:rPr>
      </w:pPr>
      <w:r w:rsidRPr="004B4CFB">
        <w:rPr>
          <w:rFonts w:ascii="Calibri" w:hAnsi="Calibri" w:cs="Arial"/>
          <w:sz w:val="20"/>
          <w:szCs w:val="20"/>
        </w:rPr>
        <w:t>SELECT AggregateSamples.SampleID, SampleAges.Age</w:t>
      </w:r>
    </w:p>
    <w:p w:rsidR="009C673A" w:rsidRPr="004B4CFB" w:rsidRDefault="009C673A" w:rsidP="00CC2CA0">
      <w:pPr>
        <w:ind w:left="360" w:hanging="360"/>
        <w:rPr>
          <w:rFonts w:ascii="Calibri" w:hAnsi="Calibri" w:cs="Arial"/>
          <w:sz w:val="20"/>
          <w:szCs w:val="20"/>
        </w:rPr>
      </w:pPr>
      <w:r w:rsidRPr="004B4CFB">
        <w:rPr>
          <w:rFonts w:ascii="Calibri" w:hAnsi="Calibri" w:cs="Arial"/>
          <w:sz w:val="20"/>
          <w:szCs w:val="20"/>
        </w:rPr>
        <w:t>FROM SampleAges INNER JOIN ((AggregateDatasets INNER JOIN AggregateSampleAges ON AggregateDatasets.AggregateDatasetID = AggregateSampleAges.AggregateDatasetID) INNER JOIN AggregateSamples ON AggregateDatasets.AggregateDatasetID = AggregateSamples.AggregateDatasetID) ON (AggregateSamples.SampleID = SampleAges.SampleID) AND (SampleAges.SampleAgeID = AggregateSampleAges.SampleAgeID)</w:t>
      </w:r>
    </w:p>
    <w:p w:rsidR="009C673A" w:rsidRPr="004B4CFB" w:rsidRDefault="009C673A" w:rsidP="00CC2CA0">
      <w:pPr>
        <w:ind w:left="360" w:hanging="360"/>
        <w:rPr>
          <w:rFonts w:ascii="Calibri" w:hAnsi="Calibri" w:cs="Arial"/>
          <w:sz w:val="20"/>
          <w:szCs w:val="20"/>
        </w:rPr>
      </w:pPr>
      <w:r w:rsidRPr="004B4CFB">
        <w:rPr>
          <w:rFonts w:ascii="Calibri" w:hAnsi="Calibri" w:cs="Arial"/>
          <w:sz w:val="20"/>
          <w:szCs w:val="20"/>
        </w:rPr>
        <w:t>WHERE (((AggregateDatasets.AggregateDatasetName</w:t>
      </w:r>
      <w:proofErr w:type="gramStart"/>
      <w:r w:rsidRPr="004B4CFB">
        <w:rPr>
          <w:rFonts w:ascii="Calibri" w:hAnsi="Calibri" w:cs="Arial"/>
          <w:sz w:val="20"/>
          <w:szCs w:val="20"/>
        </w:rPr>
        <w:t>)=</w:t>
      </w:r>
      <w:proofErr w:type="gramEnd"/>
      <w:r w:rsidRPr="004B4CFB">
        <w:rPr>
          <w:rFonts w:ascii="Calibri" w:hAnsi="Calibri" w:cs="Arial"/>
          <w:sz w:val="20"/>
          <w:szCs w:val="20"/>
        </w:rPr>
        <w:t>"</w:t>
      </w:r>
      <w:smartTag w:uri="urn:schemas-microsoft-com:office:smarttags" w:element="place">
        <w:smartTag w:uri="urn:schemas-microsoft-com:office:smarttags" w:element="PlaceName">
          <w:r w:rsidRPr="004B4CFB">
            <w:rPr>
              <w:rFonts w:ascii="Calibri" w:hAnsi="Calibri" w:cs="Arial"/>
              <w:sz w:val="20"/>
              <w:szCs w:val="20"/>
            </w:rPr>
            <w:t>Roberts</w:t>
          </w:r>
        </w:smartTag>
        <w:r w:rsidRPr="004B4CFB">
          <w:rPr>
            <w:rFonts w:ascii="Calibri" w:hAnsi="Calibri" w:cs="Arial"/>
            <w:sz w:val="20"/>
            <w:szCs w:val="20"/>
          </w:rPr>
          <w:t xml:space="preserve"> </w:t>
        </w:r>
        <w:smartTag w:uri="urn:schemas-microsoft-com:office:smarttags" w:element="PlaceName">
          <w:r w:rsidRPr="004B4CFB">
            <w:rPr>
              <w:rFonts w:ascii="Calibri" w:hAnsi="Calibri" w:cs="Arial"/>
              <w:sz w:val="20"/>
              <w:szCs w:val="20"/>
            </w:rPr>
            <w:t>Creek</w:t>
          </w:r>
        </w:smartTag>
      </w:smartTag>
      <w:r w:rsidRPr="004B4CFB">
        <w:rPr>
          <w:rFonts w:ascii="Calibri" w:hAnsi="Calibri" w:cs="Arial"/>
          <w:sz w:val="20"/>
          <w:szCs w:val="20"/>
        </w:rPr>
        <w:t>"));</w:t>
      </w:r>
    </w:p>
    <w:p w:rsidR="00133F17" w:rsidRPr="00133F17" w:rsidRDefault="00133F17" w:rsidP="00B27865">
      <w:pPr>
        <w:pStyle w:val="Heading3"/>
      </w:pPr>
      <w:bookmarkStart w:id="81" w:name="_Toc193596110"/>
      <w:bookmarkStart w:id="82" w:name="_Toc193596228"/>
      <w:bookmarkStart w:id="83" w:name="_Toc311210832"/>
      <w:r w:rsidRPr="00133F17">
        <w:t>SQL Example</w:t>
      </w:r>
      <w:bookmarkEnd w:id="81"/>
      <w:bookmarkEnd w:id="82"/>
      <w:bookmarkEnd w:id="83"/>
    </w:p>
    <w:p w:rsidR="006C2AA2" w:rsidRDefault="00162DC3" w:rsidP="006C2AA2">
      <w:pPr>
        <w:rPr>
          <w:szCs w:val="22"/>
        </w:rPr>
      </w:pPr>
      <w:r>
        <w:t xml:space="preserve">The AggregateSampleAges table may have multiple SampleAgeID’s for Aggregate Dataset samples, </w:t>
      </w:r>
      <w:r w:rsidR="00406F76">
        <w:t>for example</w:t>
      </w:r>
      <w:r>
        <w:t xml:space="preserve"> SampleAgeID’s for radiocarbon and calibrated radiocarbon chronologies. In this case, the Chronolgies table must be linked into a query to obtain the ages of Aggregate Samples, and either the AgeTypeID must be specified in the Chronolgies table or the </w:t>
      </w:r>
      <w:hyperlink w:anchor="_Table:_AgeTypes" w:history="1">
        <w:r w:rsidRPr="000D65DD">
          <w:rPr>
            <w:rStyle w:val="Hyperlink"/>
          </w:rPr>
          <w:t>AgeTypes</w:t>
        </w:r>
      </w:hyperlink>
      <w:r>
        <w:t xml:space="preserve"> table must also be linked with the AgeType specified. The following SQL statement </w:t>
      </w:r>
      <w:r w:rsidR="006C2AA2">
        <w:rPr>
          <w:szCs w:val="22"/>
        </w:rPr>
        <w:t>produces a</w:t>
      </w:r>
      <w:r w:rsidR="0029095E">
        <w:rPr>
          <w:szCs w:val="22"/>
        </w:rPr>
        <w:t xml:space="preserve"> list of Sample ID numbers and </w:t>
      </w:r>
      <w:r w:rsidR="00F558BE">
        <w:rPr>
          <w:szCs w:val="22"/>
        </w:rPr>
        <w:t>«</w:t>
      </w:r>
      <w:r w:rsidR="006C2AA2">
        <w:rPr>
          <w:szCs w:val="22"/>
        </w:rPr>
        <w:t>Radiocarbon years BP</w:t>
      </w:r>
      <w:r w:rsidR="00F558BE">
        <w:rPr>
          <w:szCs w:val="22"/>
        </w:rPr>
        <w:t>»</w:t>
      </w:r>
      <w:r w:rsidR="006C2AA2">
        <w:rPr>
          <w:szCs w:val="22"/>
        </w:rPr>
        <w:t xml:space="preserve"> ages for the </w:t>
      </w:r>
      <w:r w:rsidR="00F558BE">
        <w:rPr>
          <w:szCs w:val="22"/>
        </w:rPr>
        <w:t>«</w:t>
      </w:r>
      <w:smartTag w:uri="urn:schemas-microsoft-com:office:smarttags" w:element="place">
        <w:smartTag w:uri="urn:schemas-microsoft-com:office:smarttags" w:element="PlaceName">
          <w:r w:rsidR="006C2AA2">
            <w:rPr>
              <w:szCs w:val="22"/>
            </w:rPr>
            <w:t>Roberts</w:t>
          </w:r>
        </w:smartTag>
        <w:r w:rsidR="006C2AA2">
          <w:rPr>
            <w:szCs w:val="22"/>
          </w:rPr>
          <w:t xml:space="preserve"> </w:t>
        </w:r>
        <w:smartTag w:uri="urn:schemas-microsoft-com:office:smarttags" w:element="PlaceName">
          <w:r w:rsidR="006C2AA2">
            <w:rPr>
              <w:szCs w:val="22"/>
            </w:rPr>
            <w:t>Creek</w:t>
          </w:r>
        </w:smartTag>
      </w:smartTag>
      <w:r w:rsidR="00F558BE">
        <w:rPr>
          <w:szCs w:val="22"/>
        </w:rPr>
        <w:t>»</w:t>
      </w:r>
      <w:r w:rsidR="006C2AA2">
        <w:rPr>
          <w:szCs w:val="22"/>
        </w:rPr>
        <w:t xml:space="preserve"> Aggregate Dataset:</w:t>
      </w:r>
    </w:p>
    <w:p w:rsidR="006C2AA2" w:rsidRDefault="006C2AA2" w:rsidP="00162DC3">
      <w:pPr>
        <w:ind w:left="360"/>
        <w:rPr>
          <w:szCs w:val="22"/>
        </w:rPr>
      </w:pPr>
    </w:p>
    <w:p w:rsidR="009C673A" w:rsidRPr="004B4CFB" w:rsidRDefault="009C673A" w:rsidP="00CC2CA0">
      <w:pPr>
        <w:ind w:left="360" w:hanging="360"/>
        <w:rPr>
          <w:rFonts w:ascii="Calibri" w:hAnsi="Calibri" w:cs="Arial"/>
          <w:sz w:val="20"/>
          <w:szCs w:val="20"/>
        </w:rPr>
      </w:pPr>
      <w:r w:rsidRPr="004B4CFB">
        <w:rPr>
          <w:rFonts w:ascii="Calibri" w:hAnsi="Calibri" w:cs="Arial"/>
          <w:sz w:val="20"/>
          <w:szCs w:val="20"/>
        </w:rPr>
        <w:t>SELECT AggregateSamples.SampleID, SampleAges.Age</w:t>
      </w:r>
    </w:p>
    <w:p w:rsidR="009C673A" w:rsidRPr="004B4CFB" w:rsidRDefault="009C673A" w:rsidP="00CC2CA0">
      <w:pPr>
        <w:ind w:left="360" w:hanging="360"/>
        <w:rPr>
          <w:rFonts w:ascii="Calibri" w:hAnsi="Calibri" w:cs="Arial"/>
          <w:sz w:val="20"/>
          <w:szCs w:val="20"/>
        </w:rPr>
      </w:pPr>
      <w:r w:rsidRPr="004B4CFB">
        <w:rPr>
          <w:rFonts w:ascii="Calibri" w:hAnsi="Calibri" w:cs="Arial"/>
          <w:sz w:val="20"/>
          <w:szCs w:val="20"/>
        </w:rPr>
        <w:t>FROM AgeTypes INNER JOIN (Chronologies INNER JOIN (SampleAges INNER JOIN ((AggregateDatasets INNER JOIN AggregateSampleAges ON AggregateDatasets.AggregateDatasetID = AggregateSampleAges.AggregateDatasetID) INNER JOIN AggregateSamples ON AggregateDatasets.AggregateDatasetID = AggregateSamples.AggregateDatasetID) ON (AggregateSamples.SampleID = SampleAges.SampleID) AND (SampleAges.SampleAgeID = AggregateSampleAges.SampleAgeID)) ON Chronologies.ChronologyID = SampleAges.ChronologyID) ON AgeTypes.AgeTypeId = Chronologies.AgeTypeID</w:t>
      </w:r>
    </w:p>
    <w:p w:rsidR="00633733" w:rsidRPr="004B4CFB" w:rsidRDefault="009C673A" w:rsidP="00CC2CA0">
      <w:pPr>
        <w:ind w:left="360" w:hanging="360"/>
        <w:rPr>
          <w:rFonts w:ascii="Calibri" w:hAnsi="Calibri" w:cs="Arial"/>
          <w:sz w:val="20"/>
          <w:szCs w:val="20"/>
        </w:rPr>
      </w:pPr>
      <w:r w:rsidRPr="004B4CFB">
        <w:rPr>
          <w:rFonts w:ascii="Calibri" w:hAnsi="Calibri" w:cs="Arial"/>
          <w:sz w:val="20"/>
          <w:szCs w:val="20"/>
        </w:rPr>
        <w:t>WHERE (((AggregateDatasets.AggregateDatasetName</w:t>
      </w:r>
      <w:proofErr w:type="gramStart"/>
      <w:r w:rsidRPr="004B4CFB">
        <w:rPr>
          <w:rFonts w:ascii="Calibri" w:hAnsi="Calibri" w:cs="Arial"/>
          <w:sz w:val="20"/>
          <w:szCs w:val="20"/>
        </w:rPr>
        <w:t>)=</w:t>
      </w:r>
      <w:proofErr w:type="gramEnd"/>
      <w:r w:rsidRPr="004B4CFB">
        <w:rPr>
          <w:rFonts w:ascii="Calibri" w:hAnsi="Calibri" w:cs="Arial"/>
          <w:sz w:val="20"/>
          <w:szCs w:val="20"/>
        </w:rPr>
        <w:t>"</w:t>
      </w:r>
      <w:smartTag w:uri="urn:schemas-microsoft-com:office:smarttags" w:element="place">
        <w:smartTag w:uri="urn:schemas-microsoft-com:office:smarttags" w:element="PlaceName">
          <w:r w:rsidRPr="004B4CFB">
            <w:rPr>
              <w:rFonts w:ascii="Calibri" w:hAnsi="Calibri" w:cs="Arial"/>
              <w:sz w:val="20"/>
              <w:szCs w:val="20"/>
            </w:rPr>
            <w:t>Roberts</w:t>
          </w:r>
        </w:smartTag>
        <w:r w:rsidRPr="004B4CFB">
          <w:rPr>
            <w:rFonts w:ascii="Calibri" w:hAnsi="Calibri" w:cs="Arial"/>
            <w:sz w:val="20"/>
            <w:szCs w:val="20"/>
          </w:rPr>
          <w:t xml:space="preserve"> </w:t>
        </w:r>
        <w:smartTag w:uri="urn:schemas-microsoft-com:office:smarttags" w:element="PlaceName">
          <w:r w:rsidRPr="004B4CFB">
            <w:rPr>
              <w:rFonts w:ascii="Calibri" w:hAnsi="Calibri" w:cs="Arial"/>
              <w:sz w:val="20"/>
              <w:szCs w:val="20"/>
            </w:rPr>
            <w:t>Creek</w:t>
          </w:r>
        </w:smartTag>
      </w:smartTag>
      <w:r w:rsidRPr="004B4CFB">
        <w:rPr>
          <w:rFonts w:ascii="Calibri" w:hAnsi="Calibri" w:cs="Arial"/>
          <w:sz w:val="20"/>
          <w:szCs w:val="20"/>
        </w:rPr>
        <w:t>") AND ((AgeTypes.AgeType)="Radiocarbon years BP"));</w:t>
      </w:r>
    </w:p>
    <w:p w:rsidR="008B7DA1" w:rsidRDefault="00DF54DD" w:rsidP="00B27865">
      <w:pPr>
        <w:pStyle w:val="Heading2"/>
      </w:pPr>
      <w:bookmarkStart w:id="84" w:name="_Toc193596111"/>
      <w:bookmarkStart w:id="85" w:name="_Toc193596229"/>
      <w:bookmarkStart w:id="86" w:name="_Toc311210833"/>
      <w:r w:rsidRPr="00DF54DD">
        <w:rPr>
          <w:szCs w:val="22"/>
        </w:rPr>
        <w:t>Table:</w:t>
      </w:r>
      <w:r w:rsidR="008A1E5F">
        <w:rPr>
          <w:szCs w:val="22"/>
        </w:rPr>
        <w:t xml:space="preserve"> </w:t>
      </w:r>
      <w:r w:rsidR="008A1E5F">
        <w:t>AggregateSamples</w:t>
      </w:r>
      <w:bookmarkEnd w:id="84"/>
      <w:bookmarkEnd w:id="85"/>
      <w:bookmarkEnd w:id="86"/>
    </w:p>
    <w:p w:rsidR="008A1E5F" w:rsidRPr="008A1E5F" w:rsidRDefault="008A1E5F" w:rsidP="00140D0A">
      <w:pPr>
        <w:spacing w:after="240"/>
        <w:rPr>
          <w:szCs w:val="22"/>
        </w:rPr>
      </w:pPr>
      <w:r w:rsidRPr="008A1E5F">
        <w:t>This table</w:t>
      </w:r>
      <w:r>
        <w:t xml:space="preserve"> </w:t>
      </w:r>
      <w:r w:rsidR="00630096">
        <w:t>stores</w:t>
      </w:r>
      <w:r>
        <w:t xml:space="preserve"> the samples in Aggregate Datasets.</w:t>
      </w:r>
    </w:p>
    <w:tbl>
      <w:tblPr>
        <w:tblW w:w="9100" w:type="dxa"/>
        <w:tblInd w:w="96" w:type="dxa"/>
        <w:tblLook w:val="0000" w:firstRow="0" w:lastRow="0" w:firstColumn="0" w:lastColumn="0" w:noHBand="0" w:noVBand="0"/>
      </w:tblPr>
      <w:tblGrid>
        <w:gridCol w:w="3312"/>
        <w:gridCol w:w="1728"/>
        <w:gridCol w:w="1008"/>
        <w:gridCol w:w="3312"/>
      </w:tblGrid>
      <w:tr w:rsidR="00DF54DD" w:rsidRPr="00D452E8" w:rsidTr="00865D06">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DF54DD" w:rsidRPr="00D452E8" w:rsidRDefault="00DF54DD">
            <w:pPr>
              <w:jc w:val="center"/>
              <w:rPr>
                <w:rFonts w:ascii="Calibri" w:hAnsi="Calibri"/>
                <w:b/>
                <w:bCs/>
              </w:rPr>
            </w:pPr>
            <w:r w:rsidRPr="00D452E8">
              <w:rPr>
                <w:rFonts w:ascii="Calibri" w:hAnsi="Calibri"/>
                <w:b/>
                <w:bCs/>
              </w:rPr>
              <w:t>Table: AggregateSamples</w:t>
            </w:r>
          </w:p>
        </w:tc>
      </w:tr>
      <w:tr w:rsidR="00DF54DD" w:rsidRPr="00D452E8" w:rsidTr="00DF54DD">
        <w:tc>
          <w:tcPr>
            <w:tcW w:w="3312" w:type="dxa"/>
            <w:tcBorders>
              <w:top w:val="nil"/>
              <w:left w:val="single" w:sz="4" w:space="0" w:color="auto"/>
              <w:bottom w:val="single" w:sz="4" w:space="0" w:color="auto"/>
              <w:right w:val="single" w:sz="4" w:space="0" w:color="auto"/>
            </w:tcBorders>
            <w:shd w:val="clear" w:color="auto" w:fill="auto"/>
            <w:noWrap/>
            <w:vAlign w:val="bottom"/>
          </w:tcPr>
          <w:p w:rsidR="00DF54DD" w:rsidRPr="00F2482B" w:rsidRDefault="00DF54DD">
            <w:pPr>
              <w:rPr>
                <w:rFonts w:ascii="Calibri" w:hAnsi="Calibri"/>
              </w:rPr>
            </w:pPr>
            <w:r w:rsidRPr="00F2482B">
              <w:rPr>
                <w:rFonts w:ascii="Calibri" w:hAnsi="Calibri"/>
              </w:rPr>
              <w:t>AggregateDatasetID</w:t>
            </w:r>
          </w:p>
        </w:tc>
        <w:tc>
          <w:tcPr>
            <w:tcW w:w="1728" w:type="dxa"/>
            <w:tcBorders>
              <w:top w:val="nil"/>
              <w:left w:val="nil"/>
              <w:bottom w:val="single" w:sz="4" w:space="0" w:color="auto"/>
              <w:right w:val="single" w:sz="4" w:space="0" w:color="auto"/>
            </w:tcBorders>
            <w:shd w:val="clear" w:color="auto" w:fill="auto"/>
            <w:noWrap/>
            <w:vAlign w:val="bottom"/>
          </w:tcPr>
          <w:p w:rsidR="00DF54DD" w:rsidRPr="00F2482B" w:rsidRDefault="001B622D">
            <w:pPr>
              <w:rPr>
                <w:rFonts w:ascii="Calibri" w:hAnsi="Calibri"/>
              </w:rPr>
            </w:pPr>
            <w:r>
              <w:rPr>
                <w:rFonts w:ascii="Calibri" w:hAnsi="Calibri"/>
              </w:rPr>
              <w:t>int</w:t>
            </w:r>
          </w:p>
        </w:tc>
        <w:tc>
          <w:tcPr>
            <w:tcW w:w="1008" w:type="dxa"/>
            <w:tcBorders>
              <w:top w:val="nil"/>
              <w:left w:val="nil"/>
              <w:bottom w:val="single" w:sz="4" w:space="0" w:color="auto"/>
              <w:right w:val="single" w:sz="4" w:space="0" w:color="auto"/>
            </w:tcBorders>
            <w:shd w:val="clear" w:color="auto" w:fill="auto"/>
            <w:noWrap/>
            <w:vAlign w:val="bottom"/>
          </w:tcPr>
          <w:p w:rsidR="00DF54DD" w:rsidRPr="00D452E8" w:rsidRDefault="00DF54DD" w:rsidP="008A1E5F">
            <w:pPr>
              <w:jc w:val="center"/>
              <w:rPr>
                <w:rFonts w:ascii="Calibri" w:hAnsi="Calibri"/>
              </w:rPr>
            </w:pPr>
            <w:r w:rsidRPr="00D452E8">
              <w:rPr>
                <w:rFonts w:ascii="Calibri" w:hAnsi="Calibri"/>
              </w:rPr>
              <w:t>PK, FK</w:t>
            </w:r>
          </w:p>
        </w:tc>
        <w:tc>
          <w:tcPr>
            <w:tcW w:w="3312" w:type="dxa"/>
            <w:tcBorders>
              <w:top w:val="nil"/>
              <w:left w:val="nil"/>
              <w:bottom w:val="single" w:sz="4" w:space="0" w:color="auto"/>
              <w:right w:val="single" w:sz="4" w:space="0" w:color="auto"/>
            </w:tcBorders>
            <w:shd w:val="clear" w:color="auto" w:fill="auto"/>
            <w:noWrap/>
            <w:vAlign w:val="bottom"/>
          </w:tcPr>
          <w:p w:rsidR="00DF54DD" w:rsidRPr="00F2482B" w:rsidRDefault="00DF54DD">
            <w:pPr>
              <w:rPr>
                <w:rFonts w:ascii="Calibri" w:hAnsi="Calibri"/>
              </w:rPr>
            </w:pPr>
            <w:r w:rsidRPr="00F2482B">
              <w:rPr>
                <w:rFonts w:ascii="Calibri" w:hAnsi="Calibri"/>
              </w:rPr>
              <w:t>AggregateDatasets</w:t>
            </w:r>
          </w:p>
        </w:tc>
      </w:tr>
      <w:tr w:rsidR="00DF54DD" w:rsidRPr="00D452E8" w:rsidTr="00DF54DD">
        <w:tc>
          <w:tcPr>
            <w:tcW w:w="3312" w:type="dxa"/>
            <w:tcBorders>
              <w:top w:val="nil"/>
              <w:left w:val="single" w:sz="4" w:space="0" w:color="auto"/>
              <w:bottom w:val="single" w:sz="4" w:space="0" w:color="auto"/>
              <w:right w:val="single" w:sz="4" w:space="0" w:color="auto"/>
            </w:tcBorders>
            <w:shd w:val="clear" w:color="auto" w:fill="auto"/>
            <w:noWrap/>
            <w:vAlign w:val="bottom"/>
          </w:tcPr>
          <w:p w:rsidR="00DF54DD" w:rsidRPr="00F2482B" w:rsidRDefault="00DF54DD">
            <w:pPr>
              <w:rPr>
                <w:rFonts w:ascii="Calibri" w:hAnsi="Calibri"/>
              </w:rPr>
            </w:pPr>
            <w:r w:rsidRPr="00F2482B">
              <w:rPr>
                <w:rFonts w:ascii="Calibri" w:hAnsi="Calibri"/>
              </w:rPr>
              <w:t>SampleID</w:t>
            </w:r>
          </w:p>
        </w:tc>
        <w:tc>
          <w:tcPr>
            <w:tcW w:w="1728" w:type="dxa"/>
            <w:tcBorders>
              <w:top w:val="nil"/>
              <w:left w:val="nil"/>
              <w:bottom w:val="single" w:sz="4" w:space="0" w:color="auto"/>
              <w:right w:val="single" w:sz="4" w:space="0" w:color="auto"/>
            </w:tcBorders>
            <w:shd w:val="clear" w:color="auto" w:fill="auto"/>
            <w:noWrap/>
            <w:vAlign w:val="bottom"/>
          </w:tcPr>
          <w:p w:rsidR="00DF54DD" w:rsidRPr="00F2482B" w:rsidRDefault="001B622D">
            <w:pPr>
              <w:rPr>
                <w:rFonts w:ascii="Calibri" w:hAnsi="Calibri"/>
              </w:rPr>
            </w:pPr>
            <w:r>
              <w:rPr>
                <w:rFonts w:ascii="Calibri" w:hAnsi="Calibri"/>
              </w:rPr>
              <w:t>int</w:t>
            </w:r>
          </w:p>
        </w:tc>
        <w:tc>
          <w:tcPr>
            <w:tcW w:w="1008" w:type="dxa"/>
            <w:tcBorders>
              <w:top w:val="nil"/>
              <w:left w:val="nil"/>
              <w:bottom w:val="single" w:sz="4" w:space="0" w:color="auto"/>
              <w:right w:val="single" w:sz="4" w:space="0" w:color="auto"/>
            </w:tcBorders>
            <w:shd w:val="clear" w:color="auto" w:fill="auto"/>
            <w:noWrap/>
            <w:vAlign w:val="bottom"/>
          </w:tcPr>
          <w:p w:rsidR="00DF54DD" w:rsidRPr="00D452E8" w:rsidRDefault="00DF54DD" w:rsidP="008A1E5F">
            <w:pPr>
              <w:jc w:val="center"/>
              <w:rPr>
                <w:rFonts w:ascii="Calibri" w:hAnsi="Calibri"/>
              </w:rPr>
            </w:pPr>
            <w:r w:rsidRPr="00D452E8">
              <w:rPr>
                <w:rFonts w:ascii="Calibri" w:hAnsi="Calibri"/>
              </w:rPr>
              <w:t>PK, FK</w:t>
            </w:r>
          </w:p>
        </w:tc>
        <w:tc>
          <w:tcPr>
            <w:tcW w:w="3312" w:type="dxa"/>
            <w:tcBorders>
              <w:top w:val="nil"/>
              <w:left w:val="nil"/>
              <w:bottom w:val="single" w:sz="4" w:space="0" w:color="auto"/>
              <w:right w:val="single" w:sz="4" w:space="0" w:color="auto"/>
            </w:tcBorders>
            <w:shd w:val="clear" w:color="auto" w:fill="auto"/>
            <w:noWrap/>
            <w:vAlign w:val="bottom"/>
          </w:tcPr>
          <w:p w:rsidR="00DF54DD" w:rsidRPr="00F2482B" w:rsidRDefault="00DF54DD">
            <w:pPr>
              <w:rPr>
                <w:rFonts w:ascii="Calibri" w:hAnsi="Calibri"/>
              </w:rPr>
            </w:pPr>
            <w:r w:rsidRPr="00F2482B">
              <w:rPr>
                <w:rFonts w:ascii="Calibri" w:hAnsi="Calibri"/>
              </w:rPr>
              <w:t>Samples</w:t>
            </w:r>
          </w:p>
        </w:tc>
      </w:tr>
    </w:tbl>
    <w:p w:rsidR="008B7DA1" w:rsidRDefault="008A1E5F" w:rsidP="00140D0A">
      <w:pPr>
        <w:spacing w:before="240" w:after="120"/>
        <w:ind w:left="360" w:hanging="360"/>
      </w:pPr>
      <w:r w:rsidRPr="00473D66">
        <w:rPr>
          <w:rStyle w:val="StyleBoldSteelBlue"/>
        </w:rPr>
        <w:t>AggregateDatasetID</w:t>
      </w:r>
      <w:r w:rsidR="008D111F" w:rsidRPr="00473D66">
        <w:rPr>
          <w:rStyle w:val="StyleBoldSteelBlue"/>
        </w:rPr>
        <w:t xml:space="preserve"> (Primary Key, Foreign Key)</w:t>
      </w:r>
      <w:r w:rsidR="003B4910" w:rsidRPr="005D461B">
        <w:rPr>
          <w:rStyle w:val="StyleBoldSteelBlue"/>
        </w:rPr>
        <w:t>:</w:t>
      </w:r>
      <w:r w:rsidR="003B4910">
        <w:t xml:space="preserve"> </w:t>
      </w:r>
      <w:r w:rsidR="00342E87">
        <w:t xml:space="preserve">An arbitrary </w:t>
      </w:r>
      <w:r w:rsidR="003B4910">
        <w:t xml:space="preserve">Aggregate Dataset </w:t>
      </w:r>
      <w:r w:rsidR="00342E87">
        <w:t>identification</w:t>
      </w:r>
      <w:r w:rsidR="003B4910">
        <w:t xml:space="preserve"> number. </w:t>
      </w:r>
      <w:r w:rsidR="00D24E43">
        <w:t>Field links</w:t>
      </w:r>
      <w:r w:rsidR="003B4910">
        <w:t xml:space="preserve"> to the </w:t>
      </w:r>
      <w:hyperlink w:anchor="_Table:_AggregateDatasets" w:history="1">
        <w:r w:rsidR="000D65DD" w:rsidRPr="000D65DD">
          <w:rPr>
            <w:rStyle w:val="Hyperlink"/>
            <w:szCs w:val="22"/>
          </w:rPr>
          <w:t>AggregateDatasets</w:t>
        </w:r>
      </w:hyperlink>
      <w:r w:rsidR="003B4910">
        <w:t xml:space="preserve"> table.</w:t>
      </w:r>
    </w:p>
    <w:p w:rsidR="003B4910" w:rsidRPr="008B7DA1" w:rsidRDefault="003B4910" w:rsidP="003B4910">
      <w:pPr>
        <w:spacing w:after="120"/>
        <w:rPr>
          <w:szCs w:val="22"/>
        </w:rPr>
      </w:pPr>
      <w:r w:rsidRPr="00473D66">
        <w:rPr>
          <w:rStyle w:val="StyleBoldSteelBlue"/>
        </w:rPr>
        <w:t>SampleID</w:t>
      </w:r>
      <w:r w:rsidR="008D111F" w:rsidRPr="00473D66">
        <w:rPr>
          <w:rStyle w:val="StyleBoldSteelBlue"/>
        </w:rPr>
        <w:t xml:space="preserve"> (Primary Key, Foreign Key)</w:t>
      </w:r>
      <w:r w:rsidRPr="005D461B">
        <w:rPr>
          <w:rStyle w:val="StyleBoldSteelBlue"/>
        </w:rPr>
        <w:t>:</w:t>
      </w:r>
      <w:r>
        <w:t xml:space="preserve"> Sample ID number. </w:t>
      </w:r>
      <w:r w:rsidR="00D24E43">
        <w:t>Field links</w:t>
      </w:r>
      <w:r>
        <w:t xml:space="preserve"> to the </w:t>
      </w:r>
      <w:hyperlink w:anchor="_Table:_Samples" w:history="1">
        <w:r w:rsidRPr="00CB5286">
          <w:rPr>
            <w:rStyle w:val="Hyperlink"/>
          </w:rPr>
          <w:t>Samples</w:t>
        </w:r>
      </w:hyperlink>
      <w:r>
        <w:t xml:space="preserve"> table.</w:t>
      </w:r>
    </w:p>
    <w:p w:rsidR="008B7DA1" w:rsidRDefault="00E43024" w:rsidP="00B27865">
      <w:pPr>
        <w:pStyle w:val="Heading2"/>
      </w:pPr>
      <w:bookmarkStart w:id="87" w:name="_Table:_AnalysisUnits"/>
      <w:bookmarkStart w:id="88" w:name="_Toc193596112"/>
      <w:bookmarkStart w:id="89" w:name="_Toc193596230"/>
      <w:bookmarkStart w:id="90" w:name="_Toc311210834"/>
      <w:bookmarkEnd w:id="87"/>
      <w:r w:rsidRPr="00E43024">
        <w:lastRenderedPageBreak/>
        <w:t>Table: AnalysisUnits</w:t>
      </w:r>
      <w:bookmarkEnd w:id="88"/>
      <w:bookmarkEnd w:id="89"/>
      <w:bookmarkEnd w:id="90"/>
    </w:p>
    <w:p w:rsidR="00E43024" w:rsidRPr="00E43024" w:rsidRDefault="00E43024" w:rsidP="00140D0A">
      <w:pPr>
        <w:keepNext/>
        <w:keepLines/>
        <w:spacing w:after="240"/>
      </w:pPr>
      <w:r>
        <w:t xml:space="preserve">This table </w:t>
      </w:r>
      <w:r w:rsidR="00630096">
        <w:t>stores</w:t>
      </w:r>
      <w:r>
        <w:t xml:space="preserve"> the data for Analysis Units.</w:t>
      </w:r>
    </w:p>
    <w:tbl>
      <w:tblPr>
        <w:tblW w:w="9100" w:type="dxa"/>
        <w:tblInd w:w="96" w:type="dxa"/>
        <w:tblLook w:val="0000" w:firstRow="0" w:lastRow="0" w:firstColumn="0" w:lastColumn="0" w:noHBand="0" w:noVBand="0"/>
      </w:tblPr>
      <w:tblGrid>
        <w:gridCol w:w="3312"/>
        <w:gridCol w:w="2016"/>
        <w:gridCol w:w="720"/>
        <w:gridCol w:w="3312"/>
      </w:tblGrid>
      <w:tr w:rsidR="00E43024" w:rsidRPr="00D452E8" w:rsidTr="00865D06">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E43024" w:rsidRPr="00D452E8" w:rsidRDefault="00E43024" w:rsidP="00140D0A">
            <w:pPr>
              <w:keepNext/>
              <w:keepLines/>
              <w:jc w:val="center"/>
              <w:rPr>
                <w:rFonts w:ascii="Calibri" w:hAnsi="Calibri"/>
                <w:b/>
                <w:bCs/>
                <w:szCs w:val="22"/>
              </w:rPr>
            </w:pPr>
            <w:r w:rsidRPr="00D452E8">
              <w:rPr>
                <w:rFonts w:ascii="Calibri" w:hAnsi="Calibri"/>
                <w:b/>
                <w:bCs/>
                <w:szCs w:val="22"/>
              </w:rPr>
              <w:t>Table: AnalysisUnits</w:t>
            </w: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AnalysisUnitID</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1B622D" w:rsidP="00140D0A">
            <w:pPr>
              <w:keepNext/>
              <w:keepLines/>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140D0A">
            <w:pPr>
              <w:keepNext/>
              <w:keepLines/>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 </w:t>
            </w: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CollectionUnitID</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1B622D" w:rsidP="00140D0A">
            <w:pPr>
              <w:keepNext/>
              <w:keepLines/>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140D0A">
            <w:pPr>
              <w:keepNext/>
              <w:keepLines/>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CollectionUnits</w:t>
            </w: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AnalysisUnitName</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1B622D" w:rsidP="00140D0A">
            <w:pPr>
              <w:keepNext/>
              <w:keepLines/>
              <w:rPr>
                <w:rFonts w:ascii="Calibri" w:hAnsi="Calibri"/>
                <w:szCs w:val="22"/>
              </w:rPr>
            </w:pPr>
            <w:r>
              <w:rPr>
                <w:rFonts w:ascii="Calibri" w:hAnsi="Calibri"/>
                <w:szCs w:val="22"/>
              </w:rPr>
              <w:t>nvarchar(80)</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140D0A">
            <w:pPr>
              <w:keepNext/>
              <w:keepLines/>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 </w:t>
            </w: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Depth</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1B622D" w:rsidP="00140D0A">
            <w:pPr>
              <w:keepNext/>
              <w:keepLines/>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140D0A">
            <w:pPr>
              <w:keepNext/>
              <w:keepLines/>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 </w:t>
            </w: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Thickness</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671558" w:rsidP="00140D0A">
            <w:pPr>
              <w:keepNext/>
              <w:keepLines/>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140D0A">
            <w:pPr>
              <w:keepNext/>
              <w:keepLines/>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 </w:t>
            </w:r>
          </w:p>
        </w:tc>
      </w:tr>
      <w:tr w:rsidR="00570326"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570326" w:rsidRPr="00F2482B" w:rsidRDefault="00570326" w:rsidP="00140D0A">
            <w:pPr>
              <w:keepNext/>
              <w:keepLines/>
              <w:rPr>
                <w:rFonts w:ascii="Calibri" w:hAnsi="Calibri"/>
                <w:szCs w:val="22"/>
              </w:rPr>
            </w:pPr>
            <w:r w:rsidRPr="00F2482B">
              <w:rPr>
                <w:rFonts w:ascii="Calibri" w:hAnsi="Calibri"/>
                <w:szCs w:val="22"/>
              </w:rPr>
              <w:t>FaciesID</w:t>
            </w:r>
          </w:p>
        </w:tc>
        <w:tc>
          <w:tcPr>
            <w:tcW w:w="2016" w:type="dxa"/>
            <w:tcBorders>
              <w:top w:val="nil"/>
              <w:left w:val="nil"/>
              <w:bottom w:val="single" w:sz="4" w:space="0" w:color="auto"/>
              <w:right w:val="single" w:sz="4" w:space="0" w:color="auto"/>
            </w:tcBorders>
            <w:shd w:val="clear" w:color="auto" w:fill="auto"/>
            <w:noWrap/>
            <w:vAlign w:val="bottom"/>
          </w:tcPr>
          <w:p w:rsidR="00570326" w:rsidRPr="00F2482B" w:rsidRDefault="00671558" w:rsidP="00140D0A">
            <w:pPr>
              <w:keepNext/>
              <w:keepLines/>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570326" w:rsidRPr="00D452E8" w:rsidRDefault="00570326" w:rsidP="00140D0A">
            <w:pPr>
              <w:keepNext/>
              <w:keepLines/>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570326" w:rsidRPr="00D452E8" w:rsidRDefault="00570326" w:rsidP="00140D0A">
            <w:pPr>
              <w:keepNext/>
              <w:keepLines/>
              <w:rPr>
                <w:rFonts w:ascii="Calibri" w:hAnsi="Calibri"/>
                <w:szCs w:val="22"/>
              </w:rPr>
            </w:pPr>
          </w:p>
        </w:tc>
      </w:tr>
      <w:tr w:rsidR="00570326"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570326" w:rsidRPr="00F2482B" w:rsidRDefault="00570326" w:rsidP="00140D0A">
            <w:pPr>
              <w:keepNext/>
              <w:keepLines/>
              <w:rPr>
                <w:rFonts w:ascii="Calibri" w:hAnsi="Calibri"/>
                <w:szCs w:val="22"/>
              </w:rPr>
            </w:pPr>
            <w:r w:rsidRPr="00F2482B">
              <w:rPr>
                <w:rFonts w:ascii="Calibri" w:hAnsi="Calibri"/>
                <w:szCs w:val="22"/>
              </w:rPr>
              <w:t>Mixed</w:t>
            </w:r>
          </w:p>
        </w:tc>
        <w:tc>
          <w:tcPr>
            <w:tcW w:w="2016" w:type="dxa"/>
            <w:tcBorders>
              <w:top w:val="nil"/>
              <w:left w:val="nil"/>
              <w:bottom w:val="single" w:sz="4" w:space="0" w:color="auto"/>
              <w:right w:val="single" w:sz="4" w:space="0" w:color="auto"/>
            </w:tcBorders>
            <w:shd w:val="clear" w:color="auto" w:fill="auto"/>
            <w:noWrap/>
            <w:vAlign w:val="bottom"/>
          </w:tcPr>
          <w:p w:rsidR="00570326" w:rsidRPr="00F2482B" w:rsidRDefault="00671558" w:rsidP="00140D0A">
            <w:pPr>
              <w:keepNext/>
              <w:keepLines/>
              <w:rPr>
                <w:rFonts w:ascii="Calibri" w:hAnsi="Calibri"/>
                <w:szCs w:val="22"/>
              </w:rPr>
            </w:pPr>
            <w:r>
              <w:rPr>
                <w:rFonts w:ascii="Calibri" w:hAnsi="Calibri"/>
                <w:szCs w:val="22"/>
              </w:rPr>
              <w:t>bit</w:t>
            </w:r>
          </w:p>
        </w:tc>
        <w:tc>
          <w:tcPr>
            <w:tcW w:w="720" w:type="dxa"/>
            <w:tcBorders>
              <w:top w:val="nil"/>
              <w:left w:val="nil"/>
              <w:bottom w:val="single" w:sz="4" w:space="0" w:color="auto"/>
              <w:right w:val="single" w:sz="4" w:space="0" w:color="auto"/>
            </w:tcBorders>
            <w:shd w:val="clear" w:color="auto" w:fill="auto"/>
            <w:noWrap/>
            <w:vAlign w:val="bottom"/>
          </w:tcPr>
          <w:p w:rsidR="00570326" w:rsidRPr="00D452E8" w:rsidRDefault="00570326" w:rsidP="00140D0A">
            <w:pPr>
              <w:keepNext/>
              <w:keepLines/>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70326" w:rsidRPr="00D452E8" w:rsidRDefault="00570326" w:rsidP="00140D0A">
            <w:pPr>
              <w:keepNext/>
              <w:keepLines/>
              <w:rPr>
                <w:rFonts w:ascii="Calibri" w:hAnsi="Calibri"/>
                <w:szCs w:val="22"/>
              </w:rPr>
            </w:pP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IGSN</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671558" w:rsidP="00140D0A">
            <w:pPr>
              <w:keepNext/>
              <w:keepLines/>
              <w:rPr>
                <w:rFonts w:ascii="Calibri" w:hAnsi="Calibri"/>
                <w:szCs w:val="22"/>
              </w:rPr>
            </w:pPr>
            <w:r>
              <w:rPr>
                <w:rFonts w:ascii="Calibri" w:hAnsi="Calibri"/>
                <w:szCs w:val="22"/>
              </w:rPr>
              <w:t>nvarchar(40)</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140D0A">
            <w:pPr>
              <w:keepNext/>
              <w:keepLines/>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140D0A">
            <w:pPr>
              <w:keepNext/>
              <w:keepLines/>
              <w:rPr>
                <w:rFonts w:ascii="Calibri" w:hAnsi="Calibri"/>
                <w:szCs w:val="22"/>
              </w:rPr>
            </w:pPr>
            <w:r w:rsidRPr="00F2482B">
              <w:rPr>
                <w:rFonts w:ascii="Calibri" w:hAnsi="Calibri"/>
                <w:szCs w:val="22"/>
              </w:rPr>
              <w:t> </w:t>
            </w:r>
          </w:p>
        </w:tc>
      </w:tr>
      <w:tr w:rsidR="00E43024" w:rsidRPr="00D452E8" w:rsidTr="00E43024">
        <w:tc>
          <w:tcPr>
            <w:tcW w:w="3312" w:type="dxa"/>
            <w:tcBorders>
              <w:top w:val="nil"/>
              <w:left w:val="single" w:sz="4" w:space="0" w:color="auto"/>
              <w:bottom w:val="single" w:sz="4" w:space="0" w:color="auto"/>
              <w:right w:val="single" w:sz="4" w:space="0" w:color="auto"/>
            </w:tcBorders>
            <w:shd w:val="clear" w:color="auto" w:fill="auto"/>
            <w:noWrap/>
            <w:vAlign w:val="bottom"/>
          </w:tcPr>
          <w:p w:rsidR="00E43024" w:rsidRPr="00F2482B" w:rsidRDefault="00E43024" w:rsidP="00D03B4A">
            <w:pPr>
              <w:keepLines/>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E43024" w:rsidRPr="00F2482B" w:rsidRDefault="00671558" w:rsidP="00D03B4A">
            <w:pPr>
              <w:keepLines/>
              <w:rPr>
                <w:rFonts w:ascii="Calibri" w:hAnsi="Calibri"/>
                <w:szCs w:val="22"/>
              </w:rPr>
            </w:pPr>
            <w:r>
              <w:rPr>
                <w:rFonts w:ascii="Calibri" w:hAnsi="Calibri"/>
                <w:szCs w:val="22"/>
              </w:rPr>
              <w:t>ntext</w:t>
            </w:r>
          </w:p>
        </w:tc>
        <w:tc>
          <w:tcPr>
            <w:tcW w:w="720" w:type="dxa"/>
            <w:tcBorders>
              <w:top w:val="nil"/>
              <w:left w:val="nil"/>
              <w:bottom w:val="single" w:sz="4" w:space="0" w:color="auto"/>
              <w:right w:val="single" w:sz="4" w:space="0" w:color="auto"/>
            </w:tcBorders>
            <w:shd w:val="clear" w:color="auto" w:fill="auto"/>
            <w:noWrap/>
            <w:vAlign w:val="bottom"/>
          </w:tcPr>
          <w:p w:rsidR="00E43024" w:rsidRPr="00D452E8" w:rsidRDefault="00E43024" w:rsidP="00D03B4A">
            <w:pPr>
              <w:keepLines/>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43024" w:rsidRPr="00F2482B" w:rsidRDefault="00E43024" w:rsidP="00D03B4A">
            <w:pPr>
              <w:keepLines/>
              <w:rPr>
                <w:rFonts w:ascii="Calibri" w:hAnsi="Calibri"/>
                <w:szCs w:val="22"/>
              </w:rPr>
            </w:pPr>
            <w:r w:rsidRPr="00F2482B">
              <w:rPr>
                <w:rFonts w:ascii="Calibri" w:hAnsi="Calibri"/>
                <w:szCs w:val="22"/>
              </w:rPr>
              <w:t> </w:t>
            </w:r>
          </w:p>
        </w:tc>
      </w:tr>
    </w:tbl>
    <w:p w:rsidR="00E43024" w:rsidRDefault="00E43024" w:rsidP="00140D0A">
      <w:pPr>
        <w:spacing w:before="240" w:after="120"/>
        <w:ind w:left="360" w:hanging="360"/>
      </w:pPr>
      <w:r w:rsidRPr="00473D66">
        <w:rPr>
          <w:rStyle w:val="StyleBoldSteelBlue"/>
        </w:rPr>
        <w:t>AnalysisUnitID (Primary Key):</w:t>
      </w:r>
      <w:r>
        <w:t xml:space="preserve"> </w:t>
      </w:r>
      <w:r w:rsidR="00342E87">
        <w:t xml:space="preserve">An arbitrary </w:t>
      </w:r>
      <w:r>
        <w:t xml:space="preserve">Analysis Unit </w:t>
      </w:r>
      <w:r w:rsidR="00342E87">
        <w:t xml:space="preserve">identification </w:t>
      </w:r>
      <w:r>
        <w:t>number.</w:t>
      </w:r>
    </w:p>
    <w:p w:rsidR="00E43024" w:rsidRDefault="00E43024" w:rsidP="00E43024">
      <w:pPr>
        <w:spacing w:after="120"/>
        <w:ind w:left="360" w:hanging="360"/>
      </w:pPr>
      <w:r w:rsidRPr="00473D66">
        <w:rPr>
          <w:rStyle w:val="StyleBoldSteelBlue"/>
        </w:rPr>
        <w:t>CollectionUnitID (Foreign Key):</w:t>
      </w:r>
      <w:r>
        <w:t xml:space="preserve"> Collection Unit ID number. </w:t>
      </w:r>
      <w:r w:rsidR="00D24E43">
        <w:t>Field links</w:t>
      </w:r>
      <w:r>
        <w:t xml:space="preserve"> to </w:t>
      </w:r>
      <w:hyperlink w:anchor="_Table:_CollectionUnits" w:history="1">
        <w:r w:rsidR="00C15502" w:rsidRPr="00C15502">
          <w:rPr>
            <w:rStyle w:val="Hyperlink"/>
          </w:rPr>
          <w:t>CollectionUnits</w:t>
        </w:r>
      </w:hyperlink>
      <w:r>
        <w:t xml:space="preserve"> table. Every Analysis Unit belongs to a Collection Unit.</w:t>
      </w:r>
    </w:p>
    <w:p w:rsidR="00E43024" w:rsidRDefault="00E43024" w:rsidP="00E43024">
      <w:pPr>
        <w:spacing w:after="120"/>
        <w:ind w:left="360" w:hanging="360"/>
      </w:pPr>
      <w:r w:rsidRPr="00473D66">
        <w:rPr>
          <w:rStyle w:val="StyleBoldSteelBlue"/>
        </w:rPr>
        <w:t>AnalysisUnitName:</w:t>
      </w:r>
      <w:r>
        <w:t xml:space="preserve"> Optional name for an Analysis Unit. Analysis Units are usually designated with either a d</w:t>
      </w:r>
      <w:r w:rsidR="00195CC4">
        <w:t>epth or a name, sometimes both.</w:t>
      </w:r>
    </w:p>
    <w:p w:rsidR="00195CC4" w:rsidRDefault="00195CC4" w:rsidP="00E43024">
      <w:pPr>
        <w:spacing w:after="120"/>
        <w:ind w:left="360" w:hanging="360"/>
      </w:pPr>
      <w:r w:rsidRPr="00473D66">
        <w:rPr>
          <w:rStyle w:val="StyleBoldSteelBlue"/>
        </w:rPr>
        <w:t>Depth:</w:t>
      </w:r>
      <w:r>
        <w:t xml:space="preserve"> Optional depth of the Analysis Unit in cm. Depths are typically designated for Analysis Units from cores and for Analysis Units excavated in arbitrary (e.g. 10 cm) levels. Depths are normally the midpoints of arbitrary levels. For example, for a level excavated from 10 to 20 cm</w:t>
      </w:r>
      <w:r w:rsidR="0078362F">
        <w:t xml:space="preserve"> or for a core section from 10 to 15 cm</w:t>
      </w:r>
      <w:r>
        <w:t>, the depth is 15.</w:t>
      </w:r>
      <w:r w:rsidR="0078362F">
        <w:t xml:space="preserve"> Designating depths as midpoints and thicknesses facilitates calculation of ages from age models that utilize single midpoint depths for Analysis Units rather than top and bottom depths. Of course, top and bottom depths can be calculated from midpoint depths and thicknesses. For many microfossil core samples, only the midpoint depths are known or published; the diameter or width of the sampling device is often not given.</w:t>
      </w:r>
    </w:p>
    <w:p w:rsidR="00737BBC" w:rsidRDefault="00737BBC" w:rsidP="00E43024">
      <w:pPr>
        <w:spacing w:after="120"/>
        <w:ind w:left="360" w:hanging="360"/>
      </w:pPr>
      <w:r w:rsidRPr="00473D66">
        <w:rPr>
          <w:rStyle w:val="StyleBoldSteelBlue"/>
        </w:rPr>
        <w:t>Thickness:</w:t>
      </w:r>
      <w:r>
        <w:t xml:space="preserve"> Optional thickness of the Analysis Unit in cm. For many microfossil core samples, the depths are treated as points, and the thicknesses are not given in the publications, although </w:t>
      </w:r>
      <w:r w:rsidR="0078362F">
        <w:t>0.5 to 1.0 cm would be typical.</w:t>
      </w:r>
    </w:p>
    <w:p w:rsidR="00570326" w:rsidRDefault="00570326" w:rsidP="00E43024">
      <w:pPr>
        <w:spacing w:after="120"/>
        <w:ind w:left="360" w:hanging="360"/>
      </w:pPr>
      <w:r w:rsidRPr="00473D66">
        <w:rPr>
          <w:rStyle w:val="StyleBoldSteelBlue"/>
        </w:rPr>
        <w:t>FaciesID:</w:t>
      </w:r>
      <w:r>
        <w:t xml:space="preserve"> Sedimentary facies of the Analysis Unit. </w:t>
      </w:r>
      <w:r w:rsidR="00D24E43">
        <w:t>Field links</w:t>
      </w:r>
      <w:r>
        <w:t xml:space="preserve"> to the </w:t>
      </w:r>
      <w:hyperlink w:anchor="_Table:_FaciesTypes" w:history="1">
        <w:r w:rsidR="002268EC" w:rsidRPr="008D28C4">
          <w:rPr>
            <w:rStyle w:val="Hyperlink"/>
          </w:rPr>
          <w:t>FaciesTypes</w:t>
        </w:r>
      </w:hyperlink>
      <w:r>
        <w:t xml:space="preserve"> table.</w:t>
      </w:r>
    </w:p>
    <w:p w:rsidR="00570326" w:rsidRDefault="00570326" w:rsidP="00E43024">
      <w:pPr>
        <w:spacing w:after="120"/>
        <w:ind w:left="360" w:hanging="360"/>
      </w:pPr>
      <w:r w:rsidRPr="00473D66">
        <w:rPr>
          <w:rStyle w:val="StyleBoldSteelBlue"/>
        </w:rPr>
        <w:t>Mixed:</w:t>
      </w:r>
      <w:r>
        <w:t xml:space="preserve"> Indicates whether specimens in the Analysis Unit are of mixed ages, for example Pleistocene fossils occurring with late Holocene fossils.</w:t>
      </w:r>
      <w:r w:rsidR="00BC0325">
        <w:t xml:space="preserve"> Although Analysis Units may be mixed, samples from the Analysis Unit may not be, for example individually radiocarbon dated specimens.</w:t>
      </w:r>
    </w:p>
    <w:p w:rsidR="00587014" w:rsidRDefault="0078362F" w:rsidP="00E43024">
      <w:pPr>
        <w:spacing w:after="120"/>
        <w:ind w:left="360" w:hanging="360"/>
      </w:pPr>
      <w:r w:rsidRPr="00473D66">
        <w:rPr>
          <w:rStyle w:val="StyleBoldSteelBlue"/>
        </w:rPr>
        <w:t>IGSN:</w:t>
      </w:r>
      <w:r>
        <w:t xml:space="preserve"> </w:t>
      </w:r>
      <w:r w:rsidR="007A0B96">
        <w:t xml:space="preserve">International Geo Sample Number. </w:t>
      </w:r>
      <w:r w:rsidR="00587014">
        <w:t>The IGSN is a unique identifier for a Geoscience sample. They are assigned by the SESAR, the System for Earth Sample Registration (</w:t>
      </w:r>
      <w:hyperlink r:id="rId17" w:history="1">
        <w:r w:rsidR="00587014" w:rsidRPr="00B90A15">
          <w:rPr>
            <w:rStyle w:val="Hyperlink"/>
          </w:rPr>
          <w:t>www.geosamples.org</w:t>
        </w:r>
      </w:hyperlink>
      <w:r w:rsidR="00587014">
        <w:t>), which is a registry that provides and administers the unique identifiers. IGSN</w:t>
      </w:r>
      <w:r w:rsidR="0054496C">
        <w:t>’</w:t>
      </w:r>
      <w:r w:rsidR="00587014">
        <w:t xml:space="preserve">s may be assigned to all types of geoscience samples, including cores, rocks, minerals, and even fluids. Their purpose is to facilitate sharing </w:t>
      </w:r>
      <w:r w:rsidR="0054496C">
        <w:t xml:space="preserve">and correlation </w:t>
      </w:r>
      <w:r w:rsidR="00587014">
        <w:t xml:space="preserve">of samples and sample-based data. For data in Neotoma, their primary </w:t>
      </w:r>
      <w:r w:rsidR="0054496C">
        <w:t>value</w:t>
      </w:r>
      <w:r w:rsidR="00587014">
        <w:t xml:space="preserve"> would be for </w:t>
      </w:r>
      <w:r w:rsidR="0054496C">
        <w:t xml:space="preserve">correlation </w:t>
      </w:r>
      <w:r w:rsidR="00587014">
        <w:t>various samples from the same Analysis Units</w:t>
      </w:r>
      <w:r w:rsidR="0054496C">
        <w:t>, for example pollen, charcoal, diatoms, and geochemical analyses. Conceivably, the AnalysisUnitID could be used for this purpose; however, IGSN’s could be assigned by projects before their data are submitted to the database. Moreover, AnalysisUnitID’s are intended to be internal to the database. Although IGSN’s could be assigned to Neotoma Collection</w:t>
      </w:r>
      <w:r w:rsidR="00C15502">
        <w:t xml:space="preserve"> </w:t>
      </w:r>
      <w:r w:rsidR="0054496C">
        <w:t>Units and Samples, their primary value lies in their assignment to Analysis Units.</w:t>
      </w:r>
      <w:r w:rsidR="00224A54">
        <w:t xml:space="preserve"> IGSN’s are not yet assigned to Neotoma Analysis Units; however, that may change after consultation with SESAR.</w:t>
      </w:r>
    </w:p>
    <w:p w:rsidR="00224A54" w:rsidRDefault="00224A54" w:rsidP="00E43024">
      <w:pPr>
        <w:spacing w:after="120"/>
        <w:ind w:left="360" w:hanging="360"/>
        <w:rPr>
          <w:szCs w:val="22"/>
        </w:rPr>
      </w:pPr>
      <w:r w:rsidRPr="00473D66">
        <w:rPr>
          <w:rStyle w:val="StyleBoldSteelBlue"/>
        </w:rPr>
        <w:lastRenderedPageBreak/>
        <w:t>Notes:</w:t>
      </w:r>
      <w:r>
        <w:t xml:space="preserve"> </w:t>
      </w:r>
      <w:r w:rsidRPr="008B7DA1">
        <w:rPr>
          <w:szCs w:val="22"/>
        </w:rPr>
        <w:t>Free form notes or comments</w:t>
      </w:r>
      <w:r>
        <w:rPr>
          <w:szCs w:val="22"/>
        </w:rPr>
        <w:t xml:space="preserve"> about the Analysis Unit.</w:t>
      </w:r>
    </w:p>
    <w:p w:rsidR="00224A54" w:rsidRDefault="00224A54" w:rsidP="00B27865">
      <w:pPr>
        <w:pStyle w:val="Heading2"/>
      </w:pPr>
      <w:bookmarkStart w:id="91" w:name="_Table:_ChronControls"/>
      <w:bookmarkStart w:id="92" w:name="_Toc193596113"/>
      <w:bookmarkStart w:id="93" w:name="_Toc193596231"/>
      <w:bookmarkStart w:id="94" w:name="_Toc311210835"/>
      <w:bookmarkEnd w:id="91"/>
      <w:r>
        <w:t>Table: ChronControls</w:t>
      </w:r>
      <w:bookmarkEnd w:id="92"/>
      <w:bookmarkEnd w:id="93"/>
      <w:bookmarkEnd w:id="94"/>
    </w:p>
    <w:p w:rsidR="00CA5798" w:rsidRDefault="001D3C32" w:rsidP="00140D0A">
      <w:pPr>
        <w:spacing w:after="240"/>
      </w:pPr>
      <w:r>
        <w:t xml:space="preserve">This table </w:t>
      </w:r>
      <w:r w:rsidR="00630096">
        <w:t>stores</w:t>
      </w:r>
      <w:r>
        <w:t xml:space="preserve"> data for C</w:t>
      </w:r>
      <w:r w:rsidR="00224A54">
        <w:t xml:space="preserve">hronology </w:t>
      </w:r>
      <w:r>
        <w:t>C</w:t>
      </w:r>
      <w:r w:rsidR="00224A54">
        <w:t xml:space="preserve">ontrols, </w:t>
      </w:r>
      <w:r>
        <w:t xml:space="preserve">which are </w:t>
      </w:r>
      <w:r w:rsidR="00224A54">
        <w:t>the age-depth</w:t>
      </w:r>
      <w:r>
        <w:t xml:space="preserve"> control</w:t>
      </w:r>
      <w:r w:rsidR="00224A54">
        <w:t xml:space="preserve"> points used for age models.</w:t>
      </w:r>
      <w:r>
        <w:t xml:space="preserve"> These controls may be geophysical controls, such as radiocarbon dates, but include many other kinds of age controls, </w:t>
      </w:r>
      <w:r w:rsidR="005323BC">
        <w:t>such as</w:t>
      </w:r>
      <w:r>
        <w:t xml:space="preserve"> biostratigraphic controls, archaeological cultural associations, and volcanic tephras. In the case of radiocarbon dates, a </w:t>
      </w:r>
      <w:r w:rsidR="00342E87">
        <w:t>Chronology C</w:t>
      </w:r>
      <w:r>
        <w:t xml:space="preserve">ontrol may not </w:t>
      </w:r>
      <w:r w:rsidR="005323BC">
        <w:t>s</w:t>
      </w:r>
      <w:r w:rsidR="00342E87">
        <w:t>imply</w:t>
      </w:r>
      <w:r w:rsidR="005323BC">
        <w:t xml:space="preserve"> be</w:t>
      </w:r>
      <w:r>
        <w:t xml:space="preserve"> the raw radiocarbon date reported by the laboratory, but perhaps a radiocarbon date corrected for an old carbon reservoir, a calibrated radiocarbon date, or an average of several radiocarbon dates from the same level.</w:t>
      </w:r>
      <w:r w:rsidR="00342E87">
        <w:t xml:space="preserve"> A common control for lake-sediment cores is the age of the top of the core, which may be the year the core was take</w:t>
      </w:r>
      <w:r w:rsidR="00100596">
        <w:t>n or perhaps an estimate of 0 B</w:t>
      </w:r>
      <w:r w:rsidR="00342E87">
        <w:t>P if a few cm of surficial sediment were lost.</w:t>
      </w:r>
    </w:p>
    <w:tbl>
      <w:tblPr>
        <w:tblW w:w="9360" w:type="dxa"/>
        <w:tblInd w:w="96" w:type="dxa"/>
        <w:tblLook w:val="0000" w:firstRow="0" w:lastRow="0" w:firstColumn="0" w:lastColumn="0" w:noHBand="0" w:noVBand="0"/>
      </w:tblPr>
      <w:tblGrid>
        <w:gridCol w:w="3312"/>
        <w:gridCol w:w="2016"/>
        <w:gridCol w:w="720"/>
        <w:gridCol w:w="3312"/>
      </w:tblGrid>
      <w:tr w:rsidR="00224A54" w:rsidRPr="00D452E8" w:rsidTr="00CA5798">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224A54" w:rsidRPr="00D452E8" w:rsidRDefault="00224A54" w:rsidP="00224A54">
            <w:pPr>
              <w:jc w:val="center"/>
              <w:rPr>
                <w:rFonts w:ascii="Calibri" w:hAnsi="Calibri"/>
                <w:b/>
                <w:bCs/>
                <w:szCs w:val="22"/>
              </w:rPr>
            </w:pPr>
            <w:r w:rsidRPr="00865D06">
              <w:rPr>
                <w:rFonts w:ascii="Calibri" w:hAnsi="Calibri"/>
                <w:b/>
                <w:bCs/>
                <w:szCs w:val="22"/>
              </w:rPr>
              <w:t>Table: ChronControls</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ChronControlID</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ChronologyID</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Chronologies</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ChronControlTypeID</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ChronControlTypes</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Depth</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Thickness</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Age</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AgeLimitYounger</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AgeLimitOlder</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r w:rsidR="00224A54" w:rsidRPr="00D452E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224A54" w:rsidRPr="00F2482B" w:rsidRDefault="00671558" w:rsidP="00224A54">
            <w:pPr>
              <w:rPr>
                <w:rFonts w:ascii="Calibri" w:hAnsi="Calibri"/>
                <w:szCs w:val="22"/>
              </w:rPr>
            </w:pPr>
            <w:r>
              <w:rPr>
                <w:rFonts w:ascii="Calibri" w:hAnsi="Calibri"/>
                <w:szCs w:val="22"/>
              </w:rPr>
              <w:t>ntext</w:t>
            </w:r>
          </w:p>
        </w:tc>
        <w:tc>
          <w:tcPr>
            <w:tcW w:w="720" w:type="dxa"/>
            <w:tcBorders>
              <w:top w:val="nil"/>
              <w:left w:val="nil"/>
              <w:bottom w:val="single" w:sz="4" w:space="0" w:color="auto"/>
              <w:right w:val="single" w:sz="4" w:space="0" w:color="auto"/>
            </w:tcBorders>
            <w:shd w:val="clear" w:color="auto" w:fill="auto"/>
            <w:noWrap/>
            <w:vAlign w:val="bottom"/>
          </w:tcPr>
          <w:p w:rsidR="00224A54" w:rsidRPr="00D452E8" w:rsidRDefault="00224A54" w:rsidP="00224A5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24A54" w:rsidRPr="00F2482B" w:rsidRDefault="00224A54" w:rsidP="00224A54">
            <w:pPr>
              <w:rPr>
                <w:rFonts w:ascii="Calibri" w:hAnsi="Calibri"/>
                <w:szCs w:val="22"/>
              </w:rPr>
            </w:pPr>
            <w:r w:rsidRPr="00F2482B">
              <w:rPr>
                <w:rFonts w:ascii="Calibri" w:hAnsi="Calibri"/>
                <w:szCs w:val="22"/>
              </w:rPr>
              <w:t> </w:t>
            </w:r>
          </w:p>
        </w:tc>
      </w:tr>
    </w:tbl>
    <w:p w:rsidR="00224A54" w:rsidRDefault="00224A54" w:rsidP="00140D0A">
      <w:pPr>
        <w:spacing w:before="240" w:after="120"/>
        <w:ind w:left="360" w:hanging="360"/>
      </w:pPr>
      <w:r w:rsidRPr="00473D66">
        <w:rPr>
          <w:rStyle w:val="StyleBoldSteelBlue"/>
        </w:rPr>
        <w:t>ChronControlID (Primary Key):</w:t>
      </w:r>
      <w:r>
        <w:t xml:space="preserve"> </w:t>
      </w:r>
      <w:r w:rsidR="00342E87">
        <w:t xml:space="preserve">An arbitrary </w:t>
      </w:r>
      <w:r>
        <w:t xml:space="preserve">Chronology Control </w:t>
      </w:r>
      <w:r w:rsidR="00342E87">
        <w:t xml:space="preserve">identification </w:t>
      </w:r>
      <w:r>
        <w:t>number.</w:t>
      </w:r>
    </w:p>
    <w:p w:rsidR="00224A54" w:rsidRDefault="00224A54" w:rsidP="00224A54">
      <w:pPr>
        <w:spacing w:after="120"/>
        <w:ind w:left="360" w:hanging="360"/>
      </w:pPr>
      <w:r w:rsidRPr="00473D66">
        <w:rPr>
          <w:rStyle w:val="StyleBoldSteelBlue"/>
        </w:rPr>
        <w:t>ChronologyID (Foreign Key):</w:t>
      </w:r>
      <w:r>
        <w:t xml:space="preserve"> Chronology to which the ChronControl belongs. </w:t>
      </w:r>
      <w:r w:rsidR="00D24E43">
        <w:t>Field links</w:t>
      </w:r>
      <w:r>
        <w:t xml:space="preserve"> to the Chronolgies table.</w:t>
      </w:r>
    </w:p>
    <w:p w:rsidR="00224A54" w:rsidRDefault="00224A54" w:rsidP="00224A54">
      <w:pPr>
        <w:spacing w:after="120"/>
        <w:ind w:left="360" w:hanging="360"/>
      </w:pPr>
      <w:r w:rsidRPr="00473D66">
        <w:rPr>
          <w:rStyle w:val="StyleBoldSteelBlue"/>
        </w:rPr>
        <w:t>ChronControlTypeID (Foreign Key):</w:t>
      </w:r>
      <w:r>
        <w:t xml:space="preserve"> The type of Chronology Control. </w:t>
      </w:r>
      <w:r w:rsidR="00D24E43">
        <w:t>Field links</w:t>
      </w:r>
      <w:r>
        <w:t xml:space="preserve"> to the </w:t>
      </w:r>
      <w:hyperlink w:anchor="_Table:_ChronControlTypes" w:history="1">
        <w:r w:rsidRPr="000D65DD">
          <w:rPr>
            <w:rStyle w:val="Hyperlink"/>
          </w:rPr>
          <w:t>ChronControlTypes</w:t>
        </w:r>
      </w:hyperlink>
      <w:r>
        <w:t xml:space="preserve"> table.</w:t>
      </w:r>
    </w:p>
    <w:p w:rsidR="00224A54" w:rsidRDefault="00224A54" w:rsidP="00224A54">
      <w:pPr>
        <w:spacing w:after="120"/>
        <w:ind w:left="360" w:hanging="360"/>
      </w:pPr>
      <w:r w:rsidRPr="00473D66">
        <w:rPr>
          <w:rStyle w:val="StyleBoldSteelBlue"/>
        </w:rPr>
        <w:t>Depth:</w:t>
      </w:r>
      <w:r>
        <w:t xml:space="preserve"> Depth of the Chronology Control in cm.</w:t>
      </w:r>
    </w:p>
    <w:p w:rsidR="00224A54" w:rsidRDefault="00224A54" w:rsidP="00224A54">
      <w:pPr>
        <w:spacing w:after="120"/>
        <w:ind w:left="360" w:hanging="360"/>
      </w:pPr>
      <w:r w:rsidRPr="00473D66">
        <w:rPr>
          <w:rStyle w:val="StyleBoldSteelBlue"/>
        </w:rPr>
        <w:t>Thickness:</w:t>
      </w:r>
      <w:r>
        <w:t xml:space="preserve"> Thickness of the Chronology Control in cm.</w:t>
      </w:r>
    </w:p>
    <w:p w:rsidR="00224A54" w:rsidRDefault="00224A54" w:rsidP="00224A54">
      <w:pPr>
        <w:spacing w:after="120"/>
        <w:ind w:left="360" w:hanging="360"/>
      </w:pPr>
      <w:r w:rsidRPr="00473D66">
        <w:rPr>
          <w:rStyle w:val="StyleBoldSteelBlue"/>
        </w:rPr>
        <w:t>Age:</w:t>
      </w:r>
      <w:r>
        <w:t xml:space="preserve"> Age of the Chronology Control.</w:t>
      </w:r>
    </w:p>
    <w:p w:rsidR="00224A54" w:rsidRDefault="00224A54" w:rsidP="00224A54">
      <w:pPr>
        <w:spacing w:after="120"/>
        <w:ind w:left="360" w:hanging="360"/>
      </w:pPr>
      <w:r w:rsidRPr="00473D66">
        <w:rPr>
          <w:rStyle w:val="StyleBoldSteelBlue"/>
        </w:rPr>
        <w:t>AgeLimitYounger:</w:t>
      </w:r>
      <w:r>
        <w:t xml:space="preserve"> The younger age limit of </w:t>
      </w:r>
      <w:r w:rsidR="006D12CF">
        <w:t>a</w:t>
      </w:r>
      <w:r>
        <w:t xml:space="preserve"> Chronology Control. </w:t>
      </w:r>
      <w:r w:rsidR="00406F76">
        <w:t>This limit may be explicitly defined, for example the younger of the 2-sigma range limits of a calibrated radiocarbon date, or it may be more loosely defined, for example the younger limit on the range of dates for a biostratigraphic horizon.</w:t>
      </w:r>
    </w:p>
    <w:p w:rsidR="006D12CF" w:rsidRDefault="006D12CF" w:rsidP="00224A54">
      <w:pPr>
        <w:spacing w:after="120"/>
        <w:ind w:left="360" w:hanging="360"/>
      </w:pPr>
      <w:r w:rsidRPr="00473D66">
        <w:rPr>
          <w:rStyle w:val="StyleBoldSteelBlue"/>
        </w:rPr>
        <w:t>AgeLimitOlder:</w:t>
      </w:r>
      <w:r>
        <w:t xml:space="preserve"> The older age limit of a Chronology Control.</w:t>
      </w:r>
    </w:p>
    <w:p w:rsidR="00140D0A" w:rsidRDefault="006D12CF" w:rsidP="00140D0A">
      <w:pPr>
        <w:spacing w:after="120"/>
        <w:ind w:left="360" w:hanging="360"/>
      </w:pPr>
      <w:r w:rsidRPr="00473D66">
        <w:rPr>
          <w:rStyle w:val="StyleBoldSteelBlue"/>
        </w:rPr>
        <w:t>Notes:</w:t>
      </w:r>
      <w:r>
        <w:t xml:space="preserve"> </w:t>
      </w:r>
      <w:r w:rsidRPr="008B7DA1">
        <w:t>Free form notes or comments</w:t>
      </w:r>
      <w:r>
        <w:t xml:space="preserve"> about the Chronology Control.</w:t>
      </w:r>
      <w:bookmarkStart w:id="95" w:name="_Table:_ChronControlTypes"/>
      <w:bookmarkEnd w:id="95"/>
    </w:p>
    <w:p w:rsidR="006D12CF" w:rsidRDefault="006D12CF" w:rsidP="00B27865">
      <w:pPr>
        <w:pStyle w:val="Heading2"/>
      </w:pPr>
      <w:bookmarkStart w:id="96" w:name="_Toc193596114"/>
      <w:bookmarkStart w:id="97" w:name="_Toc193596232"/>
      <w:bookmarkStart w:id="98" w:name="_Toc311210836"/>
      <w:r>
        <w:lastRenderedPageBreak/>
        <w:t>Table: ChronControlTypes</w:t>
      </w:r>
      <w:bookmarkEnd w:id="96"/>
      <w:bookmarkEnd w:id="97"/>
      <w:bookmarkEnd w:id="98"/>
    </w:p>
    <w:p w:rsidR="00CA5798" w:rsidRPr="006D12CF" w:rsidRDefault="006D12CF" w:rsidP="00140D0A">
      <w:pPr>
        <w:keepNext/>
        <w:spacing w:after="240"/>
        <w:rPr>
          <w:szCs w:val="22"/>
        </w:rPr>
      </w:pPr>
      <w:proofErr w:type="gramStart"/>
      <w:r w:rsidRPr="008B7DA1">
        <w:rPr>
          <w:szCs w:val="22"/>
        </w:rPr>
        <w:t xml:space="preserve">Lookup table of </w:t>
      </w:r>
      <w:r>
        <w:rPr>
          <w:szCs w:val="22"/>
        </w:rPr>
        <w:t>Chronology Control Types</w:t>
      </w:r>
      <w:r w:rsidRPr="008B7DA1">
        <w:rPr>
          <w:szCs w:val="22"/>
        </w:rPr>
        <w:t>.</w:t>
      </w:r>
      <w:proofErr w:type="gramEnd"/>
      <w:r w:rsidRPr="008B7DA1">
        <w:rPr>
          <w:szCs w:val="22"/>
        </w:rPr>
        <w:t xml:space="preserve"> </w:t>
      </w:r>
      <w:r>
        <w:rPr>
          <w:szCs w:val="22"/>
        </w:rPr>
        <w:t>This table is r</w:t>
      </w:r>
      <w:r w:rsidRPr="008B7DA1">
        <w:rPr>
          <w:szCs w:val="22"/>
        </w:rPr>
        <w:t xml:space="preserve">eferenced by the </w:t>
      </w:r>
      <w:hyperlink w:anchor="_Table:_ChronControls" w:history="1">
        <w:r w:rsidR="001B2AB9" w:rsidRPr="000D65DD">
          <w:rPr>
            <w:rStyle w:val="Hyperlink"/>
            <w:szCs w:val="22"/>
          </w:rPr>
          <w:t>ChronControls</w:t>
        </w:r>
      </w:hyperlink>
      <w:r w:rsidR="001B2AB9">
        <w:rPr>
          <w:szCs w:val="22"/>
        </w:rPr>
        <w:t xml:space="preserve"> table.</w:t>
      </w:r>
    </w:p>
    <w:tbl>
      <w:tblPr>
        <w:tblW w:w="9101" w:type="dxa"/>
        <w:tblInd w:w="96" w:type="dxa"/>
        <w:tblLook w:val="0000" w:firstRow="0" w:lastRow="0" w:firstColumn="0" w:lastColumn="0" w:noHBand="0" w:noVBand="0"/>
      </w:tblPr>
      <w:tblGrid>
        <w:gridCol w:w="3312"/>
        <w:gridCol w:w="2016"/>
        <w:gridCol w:w="720"/>
        <w:gridCol w:w="3312"/>
      </w:tblGrid>
      <w:tr w:rsidR="006D12CF" w:rsidRPr="00D452E8" w:rsidTr="00865D06">
        <w:tc>
          <w:tcPr>
            <w:tcW w:w="9101"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6D12CF" w:rsidRPr="00D452E8" w:rsidRDefault="006D12CF" w:rsidP="00140D0A">
            <w:pPr>
              <w:keepNext/>
              <w:jc w:val="center"/>
              <w:rPr>
                <w:rFonts w:ascii="Calibri" w:hAnsi="Calibri"/>
                <w:b/>
                <w:bCs/>
                <w:szCs w:val="22"/>
              </w:rPr>
            </w:pPr>
            <w:r w:rsidRPr="00D452E8">
              <w:rPr>
                <w:rFonts w:ascii="Calibri" w:hAnsi="Calibri"/>
                <w:b/>
                <w:bCs/>
                <w:szCs w:val="22"/>
              </w:rPr>
              <w:t>Table: ChronControlTypes</w:t>
            </w:r>
          </w:p>
        </w:tc>
      </w:tr>
      <w:tr w:rsidR="006D12CF" w:rsidRPr="00D452E8" w:rsidTr="006D12CF">
        <w:tc>
          <w:tcPr>
            <w:tcW w:w="3312" w:type="dxa"/>
            <w:tcBorders>
              <w:top w:val="nil"/>
              <w:left w:val="single" w:sz="4" w:space="0" w:color="auto"/>
              <w:bottom w:val="single" w:sz="4" w:space="0" w:color="auto"/>
              <w:right w:val="single" w:sz="4" w:space="0" w:color="auto"/>
            </w:tcBorders>
            <w:shd w:val="clear" w:color="auto" w:fill="auto"/>
            <w:noWrap/>
            <w:vAlign w:val="bottom"/>
          </w:tcPr>
          <w:p w:rsidR="006D12CF" w:rsidRPr="00F2482B" w:rsidRDefault="006D12CF" w:rsidP="00140D0A">
            <w:pPr>
              <w:keepNext/>
              <w:rPr>
                <w:rFonts w:ascii="Calibri" w:hAnsi="Calibri"/>
                <w:szCs w:val="22"/>
              </w:rPr>
            </w:pPr>
            <w:r w:rsidRPr="00F2482B">
              <w:rPr>
                <w:rFonts w:ascii="Calibri" w:hAnsi="Calibri"/>
                <w:szCs w:val="22"/>
              </w:rPr>
              <w:t>ChronControlTypeID</w:t>
            </w:r>
          </w:p>
        </w:tc>
        <w:tc>
          <w:tcPr>
            <w:tcW w:w="2016" w:type="dxa"/>
            <w:tcBorders>
              <w:top w:val="nil"/>
              <w:left w:val="nil"/>
              <w:bottom w:val="single" w:sz="4" w:space="0" w:color="auto"/>
              <w:right w:val="single" w:sz="4" w:space="0" w:color="auto"/>
            </w:tcBorders>
            <w:shd w:val="clear" w:color="auto" w:fill="auto"/>
            <w:noWrap/>
            <w:vAlign w:val="bottom"/>
          </w:tcPr>
          <w:p w:rsidR="006D12CF" w:rsidRPr="00F2482B" w:rsidRDefault="00671558" w:rsidP="00140D0A">
            <w:pPr>
              <w:keepNext/>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D12CF" w:rsidRPr="00D452E8" w:rsidRDefault="006D12CF" w:rsidP="00140D0A">
            <w:pPr>
              <w:keepNext/>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6D12CF" w:rsidRPr="00F2482B" w:rsidRDefault="006D12CF" w:rsidP="00140D0A">
            <w:pPr>
              <w:keepNext/>
              <w:rPr>
                <w:rFonts w:ascii="Calibri" w:hAnsi="Calibri"/>
                <w:szCs w:val="22"/>
              </w:rPr>
            </w:pPr>
            <w:r w:rsidRPr="00F2482B">
              <w:rPr>
                <w:rFonts w:ascii="Calibri" w:hAnsi="Calibri"/>
                <w:szCs w:val="22"/>
              </w:rPr>
              <w:t> </w:t>
            </w:r>
          </w:p>
        </w:tc>
      </w:tr>
      <w:tr w:rsidR="006D12CF" w:rsidRPr="00D452E8" w:rsidTr="006D12CF">
        <w:tc>
          <w:tcPr>
            <w:tcW w:w="3312" w:type="dxa"/>
            <w:tcBorders>
              <w:top w:val="nil"/>
              <w:left w:val="single" w:sz="4" w:space="0" w:color="auto"/>
              <w:bottom w:val="single" w:sz="4" w:space="0" w:color="auto"/>
              <w:right w:val="single" w:sz="4" w:space="0" w:color="auto"/>
            </w:tcBorders>
            <w:shd w:val="clear" w:color="auto" w:fill="auto"/>
            <w:noWrap/>
            <w:vAlign w:val="bottom"/>
          </w:tcPr>
          <w:p w:rsidR="006D12CF" w:rsidRPr="00F2482B" w:rsidRDefault="006D12CF" w:rsidP="006D12CF">
            <w:pPr>
              <w:rPr>
                <w:rFonts w:ascii="Calibri" w:hAnsi="Calibri"/>
                <w:szCs w:val="22"/>
              </w:rPr>
            </w:pPr>
            <w:r w:rsidRPr="00F2482B">
              <w:rPr>
                <w:rFonts w:ascii="Calibri" w:hAnsi="Calibri"/>
                <w:szCs w:val="22"/>
              </w:rPr>
              <w:t>ChronControlType</w:t>
            </w:r>
          </w:p>
        </w:tc>
        <w:tc>
          <w:tcPr>
            <w:tcW w:w="2016" w:type="dxa"/>
            <w:tcBorders>
              <w:top w:val="nil"/>
              <w:left w:val="nil"/>
              <w:bottom w:val="single" w:sz="4" w:space="0" w:color="auto"/>
              <w:right w:val="single" w:sz="4" w:space="0" w:color="auto"/>
            </w:tcBorders>
            <w:shd w:val="clear" w:color="auto" w:fill="auto"/>
            <w:noWrap/>
            <w:vAlign w:val="bottom"/>
          </w:tcPr>
          <w:p w:rsidR="006D12CF" w:rsidRPr="00F2482B" w:rsidRDefault="00671558" w:rsidP="006D12CF">
            <w:pPr>
              <w:rPr>
                <w:rFonts w:ascii="Calibri" w:hAnsi="Calibri"/>
                <w:szCs w:val="22"/>
              </w:rPr>
            </w:pPr>
            <w:r>
              <w:rPr>
                <w:rFonts w:ascii="Calibri" w:hAnsi="Calibri"/>
                <w:szCs w:val="22"/>
              </w:rPr>
              <w:t>nvarchar(50)</w:t>
            </w:r>
          </w:p>
        </w:tc>
        <w:tc>
          <w:tcPr>
            <w:tcW w:w="720" w:type="dxa"/>
            <w:tcBorders>
              <w:top w:val="nil"/>
              <w:left w:val="nil"/>
              <w:bottom w:val="single" w:sz="4" w:space="0" w:color="auto"/>
              <w:right w:val="single" w:sz="4" w:space="0" w:color="auto"/>
            </w:tcBorders>
            <w:shd w:val="clear" w:color="auto" w:fill="auto"/>
            <w:noWrap/>
            <w:vAlign w:val="bottom"/>
          </w:tcPr>
          <w:p w:rsidR="006D12CF" w:rsidRPr="00D452E8" w:rsidRDefault="006D12CF" w:rsidP="001B2AB9">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D12CF" w:rsidRPr="00F2482B" w:rsidRDefault="006D12CF" w:rsidP="006D12CF">
            <w:pPr>
              <w:rPr>
                <w:rFonts w:ascii="Calibri" w:hAnsi="Calibri"/>
                <w:szCs w:val="22"/>
              </w:rPr>
            </w:pPr>
            <w:r w:rsidRPr="00F2482B">
              <w:rPr>
                <w:rFonts w:ascii="Calibri" w:hAnsi="Calibri"/>
                <w:szCs w:val="22"/>
              </w:rPr>
              <w:t> </w:t>
            </w:r>
          </w:p>
        </w:tc>
      </w:tr>
    </w:tbl>
    <w:p w:rsidR="001B2AB9" w:rsidRDefault="001B2AB9" w:rsidP="00140D0A">
      <w:pPr>
        <w:spacing w:before="240" w:after="120"/>
        <w:ind w:left="360" w:hanging="360"/>
      </w:pPr>
      <w:r w:rsidRPr="00473D66">
        <w:rPr>
          <w:rStyle w:val="StyleBoldSteelBlue"/>
        </w:rPr>
        <w:t>ChronControlTypeID (Primary Key):</w:t>
      </w:r>
      <w:r>
        <w:t xml:space="preserve"> </w:t>
      </w:r>
      <w:r w:rsidR="00342E87">
        <w:t xml:space="preserve">An arbitrary </w:t>
      </w:r>
      <w:r>
        <w:t xml:space="preserve">Chronology Control Type </w:t>
      </w:r>
      <w:r w:rsidR="00342E87">
        <w:t>identification</w:t>
      </w:r>
      <w:r>
        <w:t xml:space="preserve"> number.</w:t>
      </w:r>
    </w:p>
    <w:p w:rsidR="00342E87" w:rsidRDefault="001B2AB9" w:rsidP="00140D0A">
      <w:pPr>
        <w:spacing w:after="120"/>
        <w:ind w:left="360" w:hanging="360"/>
      </w:pPr>
      <w:r w:rsidRPr="00473D66">
        <w:rPr>
          <w:rStyle w:val="StyleBoldSteelBlue"/>
        </w:rPr>
        <w:t>ChronControlType:</w:t>
      </w:r>
      <w:r>
        <w:t xml:space="preserve"> The Chronology Control Type. Chronology Controls include such geophysical controls as radiocarbon dates, calibrated radiocarbon dates,</w:t>
      </w:r>
      <w:r w:rsidR="001D3C32">
        <w:t xml:space="preserve"> averages of several radiocarbon dates,</w:t>
      </w:r>
      <w:r>
        <w:t xml:space="preserve">  potassium-argon dates, </w:t>
      </w:r>
      <w:r w:rsidR="001D3C32">
        <w:t>and t</w:t>
      </w:r>
      <w:r w:rsidR="001D3C32" w:rsidRPr="001D3C32">
        <w:t>hermoluminescence</w:t>
      </w:r>
      <w:r w:rsidR="001D3C32">
        <w:t xml:space="preserve"> dates, as </w:t>
      </w:r>
      <w:r>
        <w:t xml:space="preserve">well as biostratigraphic controls, sediment stratigraphic contols, volcanic tephras, </w:t>
      </w:r>
      <w:r w:rsidR="001D3C32">
        <w:t>archaeological cultural associations, and any other types of age controls.</w:t>
      </w:r>
    </w:p>
    <w:p w:rsidR="00342E87" w:rsidRDefault="00342E87" w:rsidP="00DC38EC">
      <w:pPr>
        <w:pStyle w:val="Heading2"/>
        <w:tabs>
          <w:tab w:val="clear" w:pos="576"/>
          <w:tab w:val="num" w:pos="720"/>
        </w:tabs>
        <w:ind w:left="720" w:hanging="720"/>
      </w:pPr>
      <w:bookmarkStart w:id="99" w:name="_Table:_Chronologies"/>
      <w:bookmarkStart w:id="100" w:name="_Toc193596115"/>
      <w:bookmarkStart w:id="101" w:name="_Toc193596233"/>
      <w:bookmarkStart w:id="102" w:name="_Toc311210837"/>
      <w:bookmarkEnd w:id="99"/>
      <w:r>
        <w:t>Table: Chronologies</w:t>
      </w:r>
      <w:bookmarkEnd w:id="100"/>
      <w:bookmarkEnd w:id="101"/>
      <w:bookmarkEnd w:id="102"/>
    </w:p>
    <w:p w:rsidR="00F60506" w:rsidRDefault="00342E87" w:rsidP="00100596">
      <w:pPr>
        <w:spacing w:after="120"/>
      </w:pPr>
      <w:r w:rsidRPr="00D452E8">
        <w:t>This</w:t>
      </w:r>
      <w:r w:rsidR="005323BC" w:rsidRPr="00D452E8">
        <w:t xml:space="preserve"> table </w:t>
      </w:r>
      <w:r w:rsidR="00630096">
        <w:t>stores</w:t>
      </w:r>
      <w:r w:rsidR="005323BC" w:rsidRPr="00D452E8">
        <w:t xml:space="preserve"> Chronology data. A Chronology refers to an explicit chronology assigned to a Collection Unit. A Chronology has Chronology Controls, the actual age-depth control points, which are </w:t>
      </w:r>
      <w:r w:rsidR="000D65DD">
        <w:t>stored</w:t>
      </w:r>
      <w:r w:rsidR="005323BC" w:rsidRPr="00D452E8">
        <w:t xml:space="preserve"> in the </w:t>
      </w:r>
      <w:hyperlink w:anchor="_Table:_ChronControls" w:history="1">
        <w:r w:rsidR="000D65DD" w:rsidRPr="000D65DD">
          <w:rPr>
            <w:rStyle w:val="Hyperlink"/>
            <w:szCs w:val="22"/>
          </w:rPr>
          <w:t>ChronControls</w:t>
        </w:r>
      </w:hyperlink>
      <w:r w:rsidR="000D65DD">
        <w:t xml:space="preserve"> t</w:t>
      </w:r>
      <w:r w:rsidR="005323BC" w:rsidRPr="00D452E8">
        <w:t>able. A Chronology is also based on an Age Model, which may be</w:t>
      </w:r>
      <w:r w:rsidR="00132208" w:rsidRPr="00D452E8">
        <w:t xml:space="preserve"> a</w:t>
      </w:r>
      <w:r w:rsidR="005323BC" w:rsidRPr="00D452E8">
        <w:t xml:space="preserve"> numerical method </w:t>
      </w:r>
      <w:r w:rsidR="00132208" w:rsidRPr="00D452E8">
        <w:t xml:space="preserve">that </w:t>
      </w:r>
      <w:r w:rsidR="005323BC" w:rsidRPr="00D452E8">
        <w:t>fit</w:t>
      </w:r>
      <w:r w:rsidR="00132208" w:rsidRPr="00D452E8">
        <w:t>s</w:t>
      </w:r>
      <w:r w:rsidR="005323BC" w:rsidRPr="00D452E8">
        <w:t xml:space="preserve"> a curve to a set of age-depth control points or may simply be individually dated Analysis Units.</w:t>
      </w:r>
      <w:r w:rsidR="00F60506" w:rsidRPr="00D452E8">
        <w:t xml:space="preserve"> </w:t>
      </w:r>
    </w:p>
    <w:p w:rsidR="00342E87" w:rsidRPr="00D452E8" w:rsidRDefault="00F60506" w:rsidP="00100596">
      <w:pPr>
        <w:spacing w:after="120"/>
      </w:pPr>
      <w:r w:rsidRPr="00D452E8">
        <w:t>A Collection Unit may have more than one Chronology, for example one in radiocarbon years and another in calibrated radiocarbon years. There may be a Chronology developed by the original author and another developed by a later research project. Chronologies may be stored for archival reasons</w:t>
      </w:r>
      <w:r w:rsidR="00100596">
        <w:t>,</w:t>
      </w:r>
      <w:r w:rsidRPr="00D452E8">
        <w:t xml:space="preserve"> even though they are now believed to have problems</w:t>
      </w:r>
      <w:r w:rsidR="00100596">
        <w:t>,</w:t>
      </w:r>
      <w:r w:rsidRPr="00D452E8">
        <w:t xml:space="preserve"> if they were used for an important </w:t>
      </w:r>
      <w:r w:rsidR="00100596">
        <w:t xml:space="preserve">research </w:t>
      </w:r>
      <w:r w:rsidRPr="00D452E8">
        <w:t>project. One Chronology per Age Type may be designated the default Chronology, which is the Chronology currently preferred by the database stewards.</w:t>
      </w:r>
    </w:p>
    <w:p w:rsidR="003F258D" w:rsidRPr="00D452E8" w:rsidRDefault="003F258D" w:rsidP="00D452E8">
      <w:r w:rsidRPr="00D452E8">
        <w:t xml:space="preserve">Based upon the Chronology, which includes the Age Model and the Chron Controls, ages are assigned to individual samples, which are stored in the </w:t>
      </w:r>
      <w:hyperlink w:anchor="_Table:_SampleAges" w:history="1">
        <w:r w:rsidR="00B01501" w:rsidRPr="00B01501">
          <w:rPr>
            <w:rStyle w:val="Hyperlink"/>
            <w:szCs w:val="22"/>
          </w:rPr>
          <w:t>SampleAges</w:t>
        </w:r>
      </w:hyperlink>
      <w:r w:rsidRPr="00D452E8">
        <w:t xml:space="preserve"> table.</w:t>
      </w:r>
    </w:p>
    <w:p w:rsidR="00CA5798" w:rsidRDefault="00655C96" w:rsidP="00456041">
      <w:pPr>
        <w:spacing w:after="240"/>
      </w:pPr>
      <w:r w:rsidRPr="00D452E8">
        <w:t>A younger and older age bounds are assigned to the Chronology. Within these bounds the Chronology is regarded as reliable. Ages may be assigned to samples beyond the reliable age bounds, but these are not considered reliable.</w:t>
      </w:r>
    </w:p>
    <w:tbl>
      <w:tblPr>
        <w:tblW w:w="9360" w:type="dxa"/>
        <w:tblInd w:w="96" w:type="dxa"/>
        <w:tblLook w:val="0000" w:firstRow="0" w:lastRow="0" w:firstColumn="0" w:lastColumn="0" w:noHBand="0" w:noVBand="0"/>
      </w:tblPr>
      <w:tblGrid>
        <w:gridCol w:w="3312"/>
        <w:gridCol w:w="2016"/>
        <w:gridCol w:w="720"/>
        <w:gridCol w:w="3312"/>
      </w:tblGrid>
      <w:tr w:rsidR="00342E87" w:rsidRPr="00D452E8" w:rsidTr="00865D06">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342E87" w:rsidRPr="00D452E8" w:rsidRDefault="001D56C8" w:rsidP="00342E87">
            <w:pPr>
              <w:jc w:val="center"/>
              <w:rPr>
                <w:rFonts w:ascii="Calibri" w:hAnsi="Calibri"/>
                <w:b/>
                <w:bCs/>
                <w:szCs w:val="22"/>
              </w:rPr>
            </w:pPr>
            <w:r>
              <w:br w:type="page"/>
            </w:r>
            <w:r>
              <w:rPr>
                <w:szCs w:val="22"/>
              </w:rPr>
              <w:br w:type="page"/>
            </w:r>
            <w:r w:rsidR="00342E87" w:rsidRPr="00D452E8">
              <w:rPr>
                <w:rFonts w:ascii="Calibri" w:hAnsi="Calibri"/>
                <w:b/>
                <w:bCs/>
                <w:szCs w:val="22"/>
              </w:rPr>
              <w:t>Table: Chronologies</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ChronologyID</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CollectionUnitID</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CollectionUnits</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AgeTypeID</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AgeTypes</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Contacts</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5D0C18" w:rsidP="00342E87">
            <w:pPr>
              <w:rPr>
                <w:rFonts w:ascii="Calibri" w:hAnsi="Calibri"/>
                <w:szCs w:val="22"/>
              </w:rPr>
            </w:pPr>
            <w:r>
              <w:rPr>
                <w:rFonts w:ascii="Calibri" w:hAnsi="Calibri"/>
                <w:szCs w:val="22"/>
              </w:rPr>
              <w:t>Is</w:t>
            </w:r>
            <w:r w:rsidR="00342E87" w:rsidRPr="00F2482B">
              <w:rPr>
                <w:rFonts w:ascii="Calibri" w:hAnsi="Calibri"/>
                <w:szCs w:val="22"/>
              </w:rPr>
              <w:t>Default</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bit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ChronologyName</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nvarchar(80)</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DatePrepared</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datetime</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AgeModel</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nvarchar(80)</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AgeBoundYounger</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AgeBoundOlder</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r w:rsidR="00342E87" w:rsidRPr="00D452E8" w:rsidTr="001D56C8">
        <w:tc>
          <w:tcPr>
            <w:tcW w:w="3312" w:type="dxa"/>
            <w:tcBorders>
              <w:top w:val="nil"/>
              <w:left w:val="single" w:sz="4" w:space="0" w:color="auto"/>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342E87" w:rsidRPr="00F2482B" w:rsidRDefault="00671558" w:rsidP="00342E87">
            <w:pPr>
              <w:rPr>
                <w:rFonts w:ascii="Calibri" w:hAnsi="Calibri"/>
                <w:szCs w:val="22"/>
              </w:rPr>
            </w:pPr>
            <w:r>
              <w:rPr>
                <w:rFonts w:ascii="Calibri" w:hAnsi="Calibri"/>
                <w:szCs w:val="22"/>
              </w:rPr>
              <w:t>ntext</w:t>
            </w:r>
          </w:p>
        </w:tc>
        <w:tc>
          <w:tcPr>
            <w:tcW w:w="720" w:type="dxa"/>
            <w:tcBorders>
              <w:top w:val="nil"/>
              <w:left w:val="nil"/>
              <w:bottom w:val="single" w:sz="4" w:space="0" w:color="auto"/>
              <w:right w:val="single" w:sz="4" w:space="0" w:color="auto"/>
            </w:tcBorders>
            <w:shd w:val="clear" w:color="auto" w:fill="auto"/>
            <w:noWrap/>
            <w:vAlign w:val="bottom"/>
          </w:tcPr>
          <w:p w:rsidR="00342E87" w:rsidRPr="00D452E8" w:rsidRDefault="00342E87" w:rsidP="00342E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2E87" w:rsidRPr="00F2482B" w:rsidRDefault="00342E87" w:rsidP="00342E87">
            <w:pPr>
              <w:rPr>
                <w:rFonts w:ascii="Calibri" w:hAnsi="Calibri"/>
                <w:szCs w:val="22"/>
              </w:rPr>
            </w:pPr>
            <w:r w:rsidRPr="00F2482B">
              <w:rPr>
                <w:rFonts w:ascii="Calibri" w:hAnsi="Calibri"/>
                <w:szCs w:val="22"/>
              </w:rPr>
              <w:t> </w:t>
            </w:r>
          </w:p>
        </w:tc>
      </w:tr>
    </w:tbl>
    <w:p w:rsidR="005323BC" w:rsidRDefault="00342E87" w:rsidP="00456041">
      <w:pPr>
        <w:spacing w:before="240" w:after="120"/>
        <w:ind w:left="360" w:hanging="360"/>
        <w:rPr>
          <w:szCs w:val="22"/>
        </w:rPr>
      </w:pPr>
      <w:r w:rsidRPr="00473D66">
        <w:rPr>
          <w:rStyle w:val="StyleBoldSteelBlue"/>
        </w:rPr>
        <w:t>ChronologyID (Primary Key):</w:t>
      </w:r>
      <w:r>
        <w:rPr>
          <w:szCs w:val="22"/>
        </w:rPr>
        <w:t xml:space="preserve"> An arbitrary Chronology identification number.</w:t>
      </w:r>
    </w:p>
    <w:p w:rsidR="005323BC" w:rsidRDefault="005323BC" w:rsidP="005323BC">
      <w:pPr>
        <w:spacing w:after="120"/>
        <w:ind w:left="360" w:hanging="360"/>
        <w:rPr>
          <w:szCs w:val="22"/>
        </w:rPr>
      </w:pPr>
      <w:r w:rsidRPr="00473D66">
        <w:rPr>
          <w:rStyle w:val="StyleBoldSteelBlue"/>
        </w:rPr>
        <w:lastRenderedPageBreak/>
        <w:t>CollectionUnitID (Foreign Key):</w:t>
      </w:r>
      <w:r>
        <w:rPr>
          <w:szCs w:val="22"/>
        </w:rPr>
        <w:t xml:space="preserve"> Collection Unit to which the Chronology applies. </w:t>
      </w:r>
      <w:r w:rsidR="00D24E43">
        <w:rPr>
          <w:szCs w:val="22"/>
        </w:rPr>
        <w:t>Field links</w:t>
      </w:r>
      <w:r>
        <w:rPr>
          <w:szCs w:val="22"/>
        </w:rPr>
        <w:t xml:space="preserve"> to the </w:t>
      </w:r>
      <w:hyperlink w:anchor="_Table:_CollectionUnits" w:history="1">
        <w:r w:rsidR="00C15502" w:rsidRPr="00C15502">
          <w:rPr>
            <w:rStyle w:val="Hyperlink"/>
          </w:rPr>
          <w:t>CollectionUnits</w:t>
        </w:r>
      </w:hyperlink>
      <w:r>
        <w:rPr>
          <w:szCs w:val="22"/>
        </w:rPr>
        <w:t xml:space="preserve"> table.</w:t>
      </w:r>
    </w:p>
    <w:p w:rsidR="005323BC" w:rsidRDefault="005323BC" w:rsidP="005323BC">
      <w:pPr>
        <w:spacing w:after="120"/>
        <w:ind w:left="360" w:hanging="360"/>
        <w:rPr>
          <w:szCs w:val="22"/>
        </w:rPr>
      </w:pPr>
      <w:r w:rsidRPr="00473D66">
        <w:rPr>
          <w:rStyle w:val="StyleBoldSteelBlue"/>
        </w:rPr>
        <w:t>AgeTypeID (Foreign Key):</w:t>
      </w:r>
      <w:r>
        <w:rPr>
          <w:szCs w:val="22"/>
        </w:rPr>
        <w:t xml:space="preserve"> Age type or units. </w:t>
      </w:r>
      <w:r w:rsidR="00D24E43">
        <w:rPr>
          <w:szCs w:val="22"/>
        </w:rPr>
        <w:t>Field links</w:t>
      </w:r>
      <w:r>
        <w:rPr>
          <w:szCs w:val="22"/>
        </w:rPr>
        <w:t xml:space="preserve"> to the </w:t>
      </w:r>
      <w:hyperlink w:anchor="_Table:_AgeTypes" w:history="1">
        <w:r w:rsidR="000D65DD" w:rsidRPr="000D65DD">
          <w:rPr>
            <w:rStyle w:val="Hyperlink"/>
          </w:rPr>
          <w:t>AgeTypes</w:t>
        </w:r>
      </w:hyperlink>
      <w:r>
        <w:rPr>
          <w:szCs w:val="22"/>
        </w:rPr>
        <w:t xml:space="preserve"> table.</w:t>
      </w:r>
    </w:p>
    <w:p w:rsidR="005323BC" w:rsidRDefault="005323BC" w:rsidP="005323BC">
      <w:pPr>
        <w:spacing w:after="120"/>
        <w:ind w:left="360" w:hanging="360"/>
        <w:rPr>
          <w:szCs w:val="22"/>
        </w:rPr>
      </w:pPr>
      <w:r w:rsidRPr="00473D66">
        <w:rPr>
          <w:rStyle w:val="StyleBoldSteelBlue"/>
        </w:rPr>
        <w:t>ContactID (Foreign Key):</w:t>
      </w:r>
      <w:r>
        <w:rPr>
          <w:szCs w:val="22"/>
        </w:rPr>
        <w:t xml:space="preserve"> Person who developed the </w:t>
      </w:r>
      <w:r w:rsidR="00132208">
        <w:rPr>
          <w:szCs w:val="22"/>
        </w:rPr>
        <w:t>A</w:t>
      </w:r>
      <w:r>
        <w:rPr>
          <w:szCs w:val="22"/>
        </w:rPr>
        <w:t xml:space="preserve">ge </w:t>
      </w:r>
      <w:r w:rsidR="00132208">
        <w:rPr>
          <w:szCs w:val="22"/>
        </w:rPr>
        <w:t>M</w:t>
      </w:r>
      <w:r>
        <w:rPr>
          <w:szCs w:val="22"/>
        </w:rPr>
        <w:t xml:space="preserve">odel. </w:t>
      </w:r>
      <w:r w:rsidR="00D24E43">
        <w:rPr>
          <w:szCs w:val="22"/>
        </w:rPr>
        <w:t>Field links</w:t>
      </w:r>
      <w:r>
        <w:rPr>
          <w:szCs w:val="22"/>
        </w:rPr>
        <w:t xml:space="preserve"> to the </w:t>
      </w:r>
      <w:hyperlink w:anchor="_Table:_Contacts" w:history="1">
        <w:hyperlink w:anchor="_Table:_Contacts" w:history="1">
          <w:r w:rsidR="00CB5286" w:rsidRPr="00CB5286">
            <w:rPr>
              <w:rStyle w:val="Hyperlink"/>
              <w:szCs w:val="22"/>
            </w:rPr>
            <w:t>Contacts</w:t>
          </w:r>
        </w:hyperlink>
      </w:hyperlink>
      <w:r>
        <w:rPr>
          <w:szCs w:val="22"/>
        </w:rPr>
        <w:t xml:space="preserve"> table.</w:t>
      </w:r>
    </w:p>
    <w:p w:rsidR="00132208" w:rsidRDefault="005D0C18" w:rsidP="005323BC">
      <w:pPr>
        <w:spacing w:after="120"/>
        <w:ind w:left="360" w:hanging="360"/>
        <w:rPr>
          <w:szCs w:val="22"/>
        </w:rPr>
      </w:pPr>
      <w:r>
        <w:rPr>
          <w:rStyle w:val="StyleBoldSteelBlue"/>
        </w:rPr>
        <w:t>Is</w:t>
      </w:r>
      <w:r w:rsidR="00132208" w:rsidRPr="00473D66">
        <w:rPr>
          <w:rStyle w:val="StyleBoldSteelBlue"/>
        </w:rPr>
        <w:t>Default:</w:t>
      </w:r>
      <w:r w:rsidR="00132208">
        <w:rPr>
          <w:szCs w:val="22"/>
        </w:rPr>
        <w:t xml:space="preserve"> Indicates whether the Chronology is a default chronology or not. Default status is determined by a Neotoma data steward. Collection Units may have more than one default Chronology, but may have only one default Chronology per Age Type. Thus, there may be a default radiocarbon year Chronology and a default calibrated radiocarbon year Chronology, but only one of each. Default Chronologies may be used by the Neotoma web site, or other web sites, for displaying default diagrams or time series of data. Default Chronologies may also be of considerable use for actual research purposes; however, users may of course choose to develop their own chronologies.</w:t>
      </w:r>
    </w:p>
    <w:p w:rsidR="00F60506" w:rsidRDefault="00F60506" w:rsidP="005323BC">
      <w:pPr>
        <w:spacing w:after="120"/>
        <w:ind w:left="360" w:hanging="360"/>
        <w:rPr>
          <w:szCs w:val="22"/>
        </w:rPr>
      </w:pPr>
      <w:r w:rsidRPr="00473D66">
        <w:rPr>
          <w:rStyle w:val="StyleBoldSteelBlue"/>
        </w:rPr>
        <w:t>ChronologyName:</w:t>
      </w:r>
      <w:r>
        <w:rPr>
          <w:szCs w:val="22"/>
        </w:rPr>
        <w:t xml:space="preserve"> Optional name for the Chronology. Some examples are:</w:t>
      </w:r>
    </w:p>
    <w:p w:rsidR="00F60506" w:rsidRDefault="00F60506" w:rsidP="003F56D3">
      <w:pPr>
        <w:tabs>
          <w:tab w:val="left" w:pos="2340"/>
        </w:tabs>
        <w:ind w:left="360"/>
        <w:rPr>
          <w:szCs w:val="22"/>
        </w:rPr>
      </w:pPr>
      <w:proofErr w:type="gramStart"/>
      <w:r w:rsidRPr="00F60506">
        <w:rPr>
          <w:szCs w:val="22"/>
        </w:rPr>
        <w:t>COHMAP chron 1</w:t>
      </w:r>
      <w:r w:rsidR="003F56D3">
        <w:rPr>
          <w:szCs w:val="22"/>
        </w:rPr>
        <w:tab/>
        <w:t>A Chronology assigned by the COHMAP project.</w:t>
      </w:r>
      <w:proofErr w:type="gramEnd"/>
    </w:p>
    <w:p w:rsidR="003F56D3" w:rsidRDefault="003F56D3" w:rsidP="003F56D3">
      <w:pPr>
        <w:tabs>
          <w:tab w:val="left" w:pos="2340"/>
        </w:tabs>
        <w:ind w:left="360"/>
        <w:rPr>
          <w:szCs w:val="22"/>
        </w:rPr>
      </w:pPr>
      <w:r>
        <w:rPr>
          <w:szCs w:val="22"/>
        </w:rPr>
        <w:t>COHMAP chron 2</w:t>
      </w:r>
      <w:r>
        <w:rPr>
          <w:szCs w:val="22"/>
        </w:rPr>
        <w:tab/>
      </w:r>
      <w:proofErr w:type="gramStart"/>
      <w:r>
        <w:rPr>
          <w:szCs w:val="22"/>
        </w:rPr>
        <w:t>An</w:t>
      </w:r>
      <w:proofErr w:type="gramEnd"/>
      <w:r>
        <w:rPr>
          <w:szCs w:val="22"/>
        </w:rPr>
        <w:t xml:space="preserve"> alternative Chronology assigned by the COHMAP project</w:t>
      </w:r>
    </w:p>
    <w:p w:rsidR="003F56D3" w:rsidRDefault="003F56D3" w:rsidP="003F56D3">
      <w:pPr>
        <w:tabs>
          <w:tab w:val="left" w:pos="2340"/>
        </w:tabs>
        <w:ind w:left="360"/>
        <w:rPr>
          <w:szCs w:val="22"/>
        </w:rPr>
      </w:pPr>
      <w:proofErr w:type="gramStart"/>
      <w:r>
        <w:rPr>
          <w:szCs w:val="22"/>
        </w:rPr>
        <w:t>NAPD 1</w:t>
      </w:r>
      <w:r>
        <w:rPr>
          <w:szCs w:val="22"/>
        </w:rPr>
        <w:tab/>
        <w:t>A Chronology assigned by the North American Pollen Database.</w:t>
      </w:r>
      <w:proofErr w:type="gramEnd"/>
    </w:p>
    <w:p w:rsidR="003F56D3" w:rsidRDefault="003F56D3" w:rsidP="003F56D3">
      <w:pPr>
        <w:tabs>
          <w:tab w:val="left" w:pos="2340"/>
        </w:tabs>
        <w:spacing w:after="120"/>
        <w:ind w:left="360"/>
        <w:rPr>
          <w:szCs w:val="22"/>
        </w:rPr>
      </w:pPr>
      <w:r w:rsidRPr="003F56D3">
        <w:rPr>
          <w:szCs w:val="22"/>
        </w:rPr>
        <w:t>Gajewski 1995</w:t>
      </w:r>
      <w:r>
        <w:rPr>
          <w:szCs w:val="22"/>
        </w:rPr>
        <w:tab/>
        <w:t xml:space="preserve">A Chronology assigned by </w:t>
      </w:r>
      <w:r w:rsidRPr="003F56D3">
        <w:rPr>
          <w:szCs w:val="22"/>
        </w:rPr>
        <w:t xml:space="preserve">Gajewski </w:t>
      </w:r>
      <w:r>
        <w:rPr>
          <w:szCs w:val="22"/>
        </w:rPr>
        <w:t>(</w:t>
      </w:r>
      <w:r w:rsidRPr="003F56D3">
        <w:rPr>
          <w:szCs w:val="22"/>
        </w:rPr>
        <w:t>1995</w:t>
      </w:r>
      <w:r>
        <w:rPr>
          <w:szCs w:val="22"/>
        </w:rPr>
        <w:t>).</w:t>
      </w:r>
    </w:p>
    <w:p w:rsidR="003F56D3" w:rsidRDefault="003F56D3" w:rsidP="005323BC">
      <w:pPr>
        <w:spacing w:after="120"/>
        <w:ind w:left="360" w:hanging="360"/>
        <w:rPr>
          <w:szCs w:val="22"/>
        </w:rPr>
      </w:pPr>
      <w:r w:rsidRPr="00473D66">
        <w:rPr>
          <w:rStyle w:val="StyleBoldSteelBlue"/>
        </w:rPr>
        <w:t>DatePrepared:</w:t>
      </w:r>
      <w:r>
        <w:rPr>
          <w:szCs w:val="22"/>
        </w:rPr>
        <w:t xml:space="preserve"> Date that the Chronology was prepared.</w:t>
      </w:r>
    </w:p>
    <w:p w:rsidR="003F258D" w:rsidRDefault="003F258D" w:rsidP="005323BC">
      <w:pPr>
        <w:spacing w:after="120"/>
        <w:ind w:left="360" w:hanging="360"/>
        <w:rPr>
          <w:szCs w:val="22"/>
        </w:rPr>
      </w:pPr>
      <w:r w:rsidRPr="00473D66">
        <w:rPr>
          <w:rStyle w:val="StyleBoldSteelBlue"/>
        </w:rPr>
        <w:t>AgeModel:</w:t>
      </w:r>
      <w:r>
        <w:rPr>
          <w:szCs w:val="22"/>
        </w:rPr>
        <w:t xml:space="preserve"> The age model used for the Chronology. Some examples are: linear interpolation, 3</w:t>
      </w:r>
      <w:r w:rsidRPr="003F258D">
        <w:rPr>
          <w:szCs w:val="22"/>
          <w:vertAlign w:val="superscript"/>
        </w:rPr>
        <w:t>rd</w:t>
      </w:r>
      <w:r>
        <w:rPr>
          <w:szCs w:val="22"/>
        </w:rPr>
        <w:t xml:space="preserve"> order polynomial, and i</w:t>
      </w:r>
      <w:r w:rsidRPr="003F258D">
        <w:rPr>
          <w:szCs w:val="22"/>
        </w:rPr>
        <w:t>ndividually dated analysis units</w:t>
      </w:r>
      <w:r>
        <w:rPr>
          <w:szCs w:val="22"/>
        </w:rPr>
        <w:t>.</w:t>
      </w:r>
    </w:p>
    <w:p w:rsidR="003F258D" w:rsidRDefault="003F258D" w:rsidP="005323BC">
      <w:pPr>
        <w:spacing w:after="120"/>
        <w:ind w:left="360" w:hanging="360"/>
        <w:rPr>
          <w:szCs w:val="22"/>
        </w:rPr>
      </w:pPr>
      <w:r w:rsidRPr="00473D66">
        <w:rPr>
          <w:rStyle w:val="StyleBoldSteelBlue"/>
        </w:rPr>
        <w:t>AgeBoundYounger:</w:t>
      </w:r>
      <w:r>
        <w:rPr>
          <w:szCs w:val="22"/>
        </w:rPr>
        <w:t xml:space="preserve"> The younger reliable age bound for the Chronology. Younger ages may be assigned to samples, but are not regarded as reliable.</w:t>
      </w:r>
      <w:r w:rsidR="00655C96">
        <w:rPr>
          <w:szCs w:val="22"/>
        </w:rPr>
        <w:t xml:space="preserve"> If the entire Chronology is considered reliable, </w:t>
      </w:r>
      <w:r w:rsidR="00655C96" w:rsidRPr="00655C96">
        <w:rPr>
          <w:szCs w:val="22"/>
        </w:rPr>
        <w:t>AgeBoundYounger</w:t>
      </w:r>
      <w:r w:rsidR="00655C96" w:rsidRPr="00250CA8">
        <w:rPr>
          <w:szCs w:val="22"/>
        </w:rPr>
        <w:t xml:space="preserve"> </w:t>
      </w:r>
      <w:r w:rsidR="00655C96" w:rsidRPr="00655C96">
        <w:rPr>
          <w:szCs w:val="22"/>
        </w:rPr>
        <w:t>is ass</w:t>
      </w:r>
      <w:r w:rsidR="00655C96">
        <w:rPr>
          <w:szCs w:val="22"/>
        </w:rPr>
        <w:t xml:space="preserve">igned the youngest sample age rounded down to the nearest 10. </w:t>
      </w:r>
      <w:r w:rsidR="00CB6562">
        <w:rPr>
          <w:szCs w:val="22"/>
        </w:rPr>
        <w:t>Thus, for 72 BP, AgeBoundYounger = 70 BP; for -45 BP, AgeBoundYounger = -50 BP.</w:t>
      </w:r>
    </w:p>
    <w:p w:rsidR="003F258D" w:rsidRDefault="003F258D" w:rsidP="005323BC">
      <w:pPr>
        <w:spacing w:after="120"/>
        <w:ind w:left="360" w:hanging="360"/>
        <w:rPr>
          <w:szCs w:val="22"/>
        </w:rPr>
      </w:pPr>
      <w:r w:rsidRPr="00473D66">
        <w:rPr>
          <w:rStyle w:val="StyleBoldSteelBlue"/>
        </w:rPr>
        <w:t>AgeBoundOlder:</w:t>
      </w:r>
      <w:r>
        <w:rPr>
          <w:szCs w:val="22"/>
        </w:rPr>
        <w:t xml:space="preserve"> The older reliable age bound for the Chronology. </w:t>
      </w:r>
      <w:r w:rsidR="00AC60FA">
        <w:rPr>
          <w:szCs w:val="22"/>
        </w:rPr>
        <w:t>Ages o</w:t>
      </w:r>
      <w:r>
        <w:rPr>
          <w:szCs w:val="22"/>
        </w:rPr>
        <w:t xml:space="preserve">lder </w:t>
      </w:r>
      <w:r w:rsidR="00AC60FA">
        <w:rPr>
          <w:szCs w:val="22"/>
        </w:rPr>
        <w:t>than AgeOlderBound</w:t>
      </w:r>
      <w:r>
        <w:rPr>
          <w:szCs w:val="22"/>
        </w:rPr>
        <w:t xml:space="preserve"> may be assigned to samples, but are not regarded as reliable. This situation is particularly true for ages extrapolated beyond the oldest Chron Control.</w:t>
      </w:r>
      <w:r w:rsidR="00CB6562">
        <w:rPr>
          <w:szCs w:val="22"/>
        </w:rPr>
        <w:t xml:space="preserve"> . If the entire Chronology is considered reliable, AgeBoundOlder is assigned the oldest sample age rounded up to the nearest 10. Thus, for 12564 BP, AgeBoundOlder is 12570.</w:t>
      </w:r>
    </w:p>
    <w:p w:rsidR="00655C96" w:rsidRDefault="00655C96" w:rsidP="005323BC">
      <w:pPr>
        <w:spacing w:after="120"/>
        <w:ind w:left="360" w:hanging="360"/>
        <w:rPr>
          <w:szCs w:val="22"/>
        </w:rPr>
      </w:pPr>
      <w:r w:rsidRPr="00473D66">
        <w:rPr>
          <w:rStyle w:val="StyleBoldSteelBlue"/>
        </w:rPr>
        <w:t>Notes:</w:t>
      </w:r>
      <w:r>
        <w:rPr>
          <w:szCs w:val="22"/>
        </w:rPr>
        <w:t xml:space="preserve"> </w:t>
      </w:r>
      <w:r w:rsidRPr="008B7DA1">
        <w:rPr>
          <w:szCs w:val="22"/>
        </w:rPr>
        <w:t>Free form notes or comments</w:t>
      </w:r>
      <w:r>
        <w:rPr>
          <w:szCs w:val="22"/>
        </w:rPr>
        <w:t xml:space="preserve"> about the Chronology.</w:t>
      </w:r>
    </w:p>
    <w:p w:rsidR="00CC2CA0" w:rsidRDefault="00133F17" w:rsidP="00B27865">
      <w:pPr>
        <w:pStyle w:val="Heading3"/>
      </w:pPr>
      <w:bookmarkStart w:id="103" w:name="_Toc193596116"/>
      <w:bookmarkStart w:id="104" w:name="_Toc193596234"/>
      <w:bookmarkStart w:id="105" w:name="_Toc311210838"/>
      <w:r>
        <w:t>SQL Example</w:t>
      </w:r>
      <w:bookmarkEnd w:id="103"/>
      <w:bookmarkEnd w:id="104"/>
      <w:bookmarkEnd w:id="105"/>
    </w:p>
    <w:p w:rsidR="00CC2CA0" w:rsidRDefault="00CC2CA0" w:rsidP="005323BC">
      <w:pPr>
        <w:spacing w:after="120"/>
        <w:ind w:left="360" w:hanging="360"/>
        <w:rPr>
          <w:szCs w:val="22"/>
        </w:rPr>
      </w:pPr>
      <w:r>
        <w:rPr>
          <w:szCs w:val="22"/>
        </w:rPr>
        <w:t xml:space="preserve">The following SQL statement produces a list of Chronologies for </w:t>
      </w:r>
      <w:smartTag w:uri="urn:schemas-microsoft-com:office:smarttags" w:element="place">
        <w:smartTag w:uri="urn:schemas-microsoft-com:office:smarttags" w:element="PlaceName">
          <w:r>
            <w:rPr>
              <w:szCs w:val="22"/>
            </w:rPr>
            <w:t>Wolsfeld</w:t>
          </w:r>
        </w:smartTag>
        <w:r>
          <w:rPr>
            <w:szCs w:val="22"/>
          </w:rPr>
          <w:t xml:space="preserve"> </w:t>
        </w:r>
        <w:smartTag w:uri="urn:schemas-microsoft-com:office:smarttags" w:element="PlaceType">
          <w:r>
            <w:rPr>
              <w:szCs w:val="22"/>
            </w:rPr>
            <w:t>Lake</w:t>
          </w:r>
        </w:smartTag>
      </w:smartTag>
      <w:r w:rsidR="00795E4A">
        <w:rPr>
          <w:szCs w:val="22"/>
        </w:rPr>
        <w:t>:</w:t>
      </w:r>
    </w:p>
    <w:p w:rsidR="00CC2CA0" w:rsidRPr="004B4CFB" w:rsidRDefault="00CC2CA0" w:rsidP="00CC2CA0">
      <w:pPr>
        <w:ind w:left="360" w:hanging="360"/>
        <w:rPr>
          <w:rFonts w:ascii="Calibri" w:hAnsi="Calibri" w:cs="Arial"/>
          <w:sz w:val="20"/>
          <w:szCs w:val="20"/>
        </w:rPr>
      </w:pPr>
      <w:r w:rsidRPr="004B4CFB">
        <w:rPr>
          <w:rFonts w:ascii="Calibri" w:hAnsi="Calibri" w:cs="Arial"/>
          <w:sz w:val="20"/>
          <w:szCs w:val="20"/>
        </w:rPr>
        <w:t>SELECT Sites.SiteName, Chronologies.ChronologyName, Chronologies.</w:t>
      </w:r>
      <w:r w:rsidR="005D0C18">
        <w:rPr>
          <w:rFonts w:ascii="Calibri" w:hAnsi="Calibri" w:cs="Arial"/>
          <w:sz w:val="20"/>
          <w:szCs w:val="20"/>
        </w:rPr>
        <w:t>Is</w:t>
      </w:r>
      <w:r w:rsidRPr="004B4CFB">
        <w:rPr>
          <w:rFonts w:ascii="Calibri" w:hAnsi="Calibri" w:cs="Arial"/>
          <w:sz w:val="20"/>
          <w:szCs w:val="20"/>
        </w:rPr>
        <w:t>Default, AgeTypes.AgeType</w:t>
      </w:r>
    </w:p>
    <w:p w:rsidR="00CC2CA0" w:rsidRPr="004B4CFB" w:rsidRDefault="00CC2CA0" w:rsidP="00CC2CA0">
      <w:pPr>
        <w:ind w:left="360" w:hanging="360"/>
        <w:rPr>
          <w:rFonts w:ascii="Calibri" w:hAnsi="Calibri" w:cs="Arial"/>
          <w:sz w:val="20"/>
          <w:szCs w:val="20"/>
        </w:rPr>
      </w:pPr>
      <w:r w:rsidRPr="004B4CFB">
        <w:rPr>
          <w:rFonts w:ascii="Calibri" w:hAnsi="Calibri" w:cs="Arial"/>
          <w:sz w:val="20"/>
          <w:szCs w:val="20"/>
        </w:rPr>
        <w:t>FROM AgeTypes INNER JOIN ((Sites INNER JOIN CollectionUnits ON Sites.SiteID = CollectionUnits.SiteID) INNER JOIN Chronologies ON CollectionUnits.CollectionUnitID = Chronologies.CollectionUnitID) ON AgeTypes.AgeTypeId = Chronologies.AgeTypeID</w:t>
      </w:r>
    </w:p>
    <w:p w:rsidR="00CC2CA0" w:rsidRPr="004B4CFB" w:rsidRDefault="00CC2CA0" w:rsidP="00CC2CA0">
      <w:pPr>
        <w:spacing w:after="120"/>
        <w:ind w:left="360" w:hanging="360"/>
        <w:rPr>
          <w:rFonts w:ascii="Calibri" w:hAnsi="Calibri" w:cs="Arial"/>
          <w:sz w:val="20"/>
          <w:szCs w:val="20"/>
        </w:rPr>
      </w:pPr>
      <w:r w:rsidRPr="004B4CFB">
        <w:rPr>
          <w:rFonts w:ascii="Calibri" w:hAnsi="Calibri" w:cs="Arial"/>
          <w:sz w:val="20"/>
          <w:szCs w:val="20"/>
        </w:rPr>
        <w:t>WHERE (((Sites.SiteName</w:t>
      </w:r>
      <w:proofErr w:type="gramStart"/>
      <w:r w:rsidRPr="004B4CFB">
        <w:rPr>
          <w:rFonts w:ascii="Calibri" w:hAnsi="Calibri" w:cs="Arial"/>
          <w:sz w:val="20"/>
          <w:szCs w:val="20"/>
        </w:rPr>
        <w:t>)=</w:t>
      </w:r>
      <w:proofErr w:type="gramEnd"/>
      <w:r w:rsidRPr="004B4CFB">
        <w:rPr>
          <w:rFonts w:ascii="Calibri" w:hAnsi="Calibri" w:cs="Arial"/>
          <w:sz w:val="20"/>
          <w:szCs w:val="20"/>
        </w:rPr>
        <w:t>"</w:t>
      </w:r>
      <w:smartTag w:uri="urn:schemas-microsoft-com:office:smarttags" w:element="place">
        <w:smartTag w:uri="urn:schemas-microsoft-com:office:smarttags" w:element="PlaceName">
          <w:r w:rsidRPr="004B4CFB">
            <w:rPr>
              <w:rFonts w:ascii="Calibri" w:hAnsi="Calibri" w:cs="Arial"/>
              <w:sz w:val="20"/>
              <w:szCs w:val="20"/>
            </w:rPr>
            <w:t>Wolsfeld</w:t>
          </w:r>
        </w:smartTag>
        <w:r w:rsidRPr="004B4CFB">
          <w:rPr>
            <w:rFonts w:ascii="Calibri" w:hAnsi="Calibri" w:cs="Arial"/>
            <w:sz w:val="20"/>
            <w:szCs w:val="20"/>
          </w:rPr>
          <w:t xml:space="preserve"> </w:t>
        </w:r>
        <w:smartTag w:uri="urn:schemas-microsoft-com:office:smarttags" w:element="PlaceType">
          <w:r w:rsidRPr="004B4CFB">
            <w:rPr>
              <w:rFonts w:ascii="Calibri" w:hAnsi="Calibri" w:cs="Arial"/>
              <w:sz w:val="20"/>
              <w:szCs w:val="20"/>
            </w:rPr>
            <w:t>Lake</w:t>
          </w:r>
        </w:smartTag>
      </w:smartTag>
      <w:r w:rsidRPr="004B4CFB">
        <w:rPr>
          <w:rFonts w:ascii="Calibri" w:hAnsi="Calibri" w:cs="Arial"/>
          <w:sz w:val="20"/>
          <w:szCs w:val="20"/>
        </w:rPr>
        <w:t>"));</w:t>
      </w:r>
    </w:p>
    <w:p w:rsidR="00CC2CA0" w:rsidRPr="004F73A8" w:rsidRDefault="00CC2CA0" w:rsidP="00CC2CA0">
      <w:pPr>
        <w:spacing w:after="120"/>
        <w:ind w:left="360" w:hanging="360"/>
        <w:rPr>
          <w:szCs w:val="22"/>
        </w:rPr>
      </w:pPr>
      <w:r w:rsidRPr="004F73A8">
        <w:rPr>
          <w:szCs w:val="22"/>
        </w:rPr>
        <w:t>Result:</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1"/>
        <w:gridCol w:w="1663"/>
        <w:gridCol w:w="964"/>
        <w:gridCol w:w="2822"/>
      </w:tblGrid>
      <w:tr w:rsidR="00CC2CA0" w:rsidRPr="004B4CFB" w:rsidTr="00865D06">
        <w:tc>
          <w:tcPr>
            <w:tcW w:w="0" w:type="auto"/>
            <w:shd w:val="clear" w:color="auto" w:fill="FFFF99"/>
            <w:noWrap/>
            <w:vAlign w:val="bottom"/>
          </w:tcPr>
          <w:p w:rsidR="00CC2CA0" w:rsidRPr="004B4CFB" w:rsidRDefault="00CC2CA0" w:rsidP="00CC2CA0">
            <w:pPr>
              <w:jc w:val="center"/>
              <w:rPr>
                <w:rFonts w:ascii="Calibri" w:hAnsi="Calibri" w:cs="Arial"/>
                <w:b/>
                <w:sz w:val="20"/>
                <w:szCs w:val="20"/>
              </w:rPr>
            </w:pPr>
            <w:r w:rsidRPr="004B4CFB">
              <w:rPr>
                <w:rFonts w:ascii="Calibri" w:hAnsi="Calibri" w:cs="Arial"/>
                <w:b/>
                <w:sz w:val="20"/>
                <w:szCs w:val="20"/>
              </w:rPr>
              <w:t>SiteName</w:t>
            </w:r>
          </w:p>
        </w:tc>
        <w:tc>
          <w:tcPr>
            <w:tcW w:w="0" w:type="auto"/>
            <w:shd w:val="clear" w:color="auto" w:fill="FFFF99"/>
            <w:noWrap/>
            <w:vAlign w:val="bottom"/>
          </w:tcPr>
          <w:p w:rsidR="00CC2CA0" w:rsidRPr="004B4CFB" w:rsidRDefault="00CC2CA0" w:rsidP="00CC2CA0">
            <w:pPr>
              <w:jc w:val="center"/>
              <w:rPr>
                <w:rFonts w:ascii="Calibri" w:hAnsi="Calibri" w:cs="Arial"/>
                <w:b/>
                <w:sz w:val="20"/>
                <w:szCs w:val="20"/>
              </w:rPr>
            </w:pPr>
            <w:r w:rsidRPr="004B4CFB">
              <w:rPr>
                <w:rFonts w:ascii="Calibri" w:hAnsi="Calibri" w:cs="Arial"/>
                <w:b/>
                <w:sz w:val="20"/>
                <w:szCs w:val="20"/>
              </w:rPr>
              <w:t>ChronologyName</w:t>
            </w:r>
          </w:p>
        </w:tc>
        <w:tc>
          <w:tcPr>
            <w:tcW w:w="0" w:type="auto"/>
            <w:shd w:val="clear" w:color="auto" w:fill="FFFF99"/>
            <w:noWrap/>
            <w:vAlign w:val="bottom"/>
          </w:tcPr>
          <w:p w:rsidR="00CC2CA0" w:rsidRPr="004B4CFB" w:rsidRDefault="005D0C18" w:rsidP="00CC2CA0">
            <w:pPr>
              <w:jc w:val="center"/>
              <w:rPr>
                <w:rFonts w:ascii="Calibri" w:hAnsi="Calibri" w:cs="Arial"/>
                <w:b/>
                <w:sz w:val="20"/>
                <w:szCs w:val="20"/>
              </w:rPr>
            </w:pPr>
            <w:r>
              <w:rPr>
                <w:rFonts w:ascii="Calibri" w:hAnsi="Calibri" w:cs="Arial"/>
                <w:b/>
                <w:sz w:val="20"/>
                <w:szCs w:val="20"/>
              </w:rPr>
              <w:t>Is</w:t>
            </w:r>
            <w:r w:rsidR="00CC2CA0" w:rsidRPr="004B4CFB">
              <w:rPr>
                <w:rFonts w:ascii="Calibri" w:hAnsi="Calibri" w:cs="Arial"/>
                <w:b/>
                <w:sz w:val="20"/>
                <w:szCs w:val="20"/>
              </w:rPr>
              <w:t>Default</w:t>
            </w:r>
          </w:p>
        </w:tc>
        <w:tc>
          <w:tcPr>
            <w:tcW w:w="0" w:type="auto"/>
            <w:shd w:val="clear" w:color="auto" w:fill="FFFF99"/>
            <w:noWrap/>
            <w:vAlign w:val="bottom"/>
          </w:tcPr>
          <w:p w:rsidR="00CC2CA0" w:rsidRPr="004B4CFB" w:rsidRDefault="00CC2CA0" w:rsidP="00CC2CA0">
            <w:pPr>
              <w:jc w:val="center"/>
              <w:rPr>
                <w:rFonts w:ascii="Calibri" w:hAnsi="Calibri" w:cs="Arial"/>
                <w:b/>
                <w:sz w:val="20"/>
                <w:szCs w:val="20"/>
              </w:rPr>
            </w:pPr>
            <w:r w:rsidRPr="004B4CFB">
              <w:rPr>
                <w:rFonts w:ascii="Calibri" w:hAnsi="Calibri" w:cs="Arial"/>
                <w:b/>
                <w:sz w:val="20"/>
                <w:szCs w:val="20"/>
              </w:rPr>
              <w:t>AgeType</w:t>
            </w:r>
          </w:p>
        </w:tc>
      </w:tr>
      <w:tr w:rsidR="00CC2CA0" w:rsidRPr="004B4CFB" w:rsidTr="004F73A8">
        <w:tc>
          <w:tcPr>
            <w:tcW w:w="0" w:type="auto"/>
            <w:shd w:val="clear" w:color="auto" w:fill="auto"/>
            <w:noWrap/>
            <w:vAlign w:val="bottom"/>
          </w:tcPr>
          <w:p w:rsidR="00CC2CA0" w:rsidRPr="004B4CFB" w:rsidRDefault="00CC2CA0" w:rsidP="00CC2CA0">
            <w:pPr>
              <w:rPr>
                <w:rFonts w:ascii="Calibri" w:hAnsi="Calibri" w:cs="Arial"/>
                <w:sz w:val="20"/>
                <w:szCs w:val="20"/>
              </w:rPr>
            </w:pPr>
            <w:smartTag w:uri="urn:schemas-microsoft-com:office:smarttags" w:element="place">
              <w:smartTag w:uri="urn:schemas-microsoft-com:office:smarttags" w:element="PlaceName">
                <w:r w:rsidRPr="004B4CFB">
                  <w:rPr>
                    <w:rFonts w:ascii="Calibri" w:hAnsi="Calibri" w:cs="Arial"/>
                    <w:sz w:val="20"/>
                    <w:szCs w:val="20"/>
                  </w:rPr>
                  <w:t>Wolsfeld</w:t>
                </w:r>
              </w:smartTag>
              <w:r w:rsidRPr="004B4CFB">
                <w:rPr>
                  <w:rFonts w:ascii="Calibri" w:hAnsi="Calibri" w:cs="Arial"/>
                  <w:sz w:val="20"/>
                  <w:szCs w:val="20"/>
                </w:rPr>
                <w:t xml:space="preserve"> </w:t>
              </w:r>
              <w:smartTag w:uri="urn:schemas-microsoft-com:office:smarttags" w:element="PlaceType">
                <w:r w:rsidRPr="004B4CFB">
                  <w:rPr>
                    <w:rFonts w:ascii="Calibri" w:hAnsi="Calibri" w:cs="Arial"/>
                    <w:sz w:val="20"/>
                    <w:szCs w:val="20"/>
                  </w:rPr>
                  <w:t>Lake</w:t>
                </w:r>
              </w:smartTag>
            </w:smartTag>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COHMAP chron 1</w:t>
            </w:r>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FALSE</w:t>
            </w:r>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Radiocarbon years BP</w:t>
            </w:r>
          </w:p>
        </w:tc>
      </w:tr>
      <w:tr w:rsidR="00CC2CA0" w:rsidRPr="004B4CFB" w:rsidTr="004F73A8">
        <w:tc>
          <w:tcPr>
            <w:tcW w:w="0" w:type="auto"/>
            <w:shd w:val="clear" w:color="auto" w:fill="auto"/>
            <w:noWrap/>
            <w:vAlign w:val="bottom"/>
          </w:tcPr>
          <w:p w:rsidR="00CC2CA0" w:rsidRPr="004B4CFB" w:rsidRDefault="00CC2CA0" w:rsidP="00CC2CA0">
            <w:pPr>
              <w:rPr>
                <w:rFonts w:ascii="Calibri" w:hAnsi="Calibri" w:cs="Arial"/>
                <w:sz w:val="20"/>
                <w:szCs w:val="20"/>
              </w:rPr>
            </w:pPr>
            <w:smartTag w:uri="urn:schemas-microsoft-com:office:smarttags" w:element="place">
              <w:smartTag w:uri="urn:schemas-microsoft-com:office:smarttags" w:element="PlaceName">
                <w:r w:rsidRPr="004B4CFB">
                  <w:rPr>
                    <w:rFonts w:ascii="Calibri" w:hAnsi="Calibri" w:cs="Arial"/>
                    <w:sz w:val="20"/>
                    <w:szCs w:val="20"/>
                  </w:rPr>
                  <w:t>Wolsfeld</w:t>
                </w:r>
              </w:smartTag>
              <w:r w:rsidRPr="004B4CFB">
                <w:rPr>
                  <w:rFonts w:ascii="Calibri" w:hAnsi="Calibri" w:cs="Arial"/>
                  <w:sz w:val="20"/>
                  <w:szCs w:val="20"/>
                </w:rPr>
                <w:t xml:space="preserve"> </w:t>
              </w:r>
              <w:smartTag w:uri="urn:schemas-microsoft-com:office:smarttags" w:element="PlaceType">
                <w:r w:rsidRPr="004B4CFB">
                  <w:rPr>
                    <w:rFonts w:ascii="Calibri" w:hAnsi="Calibri" w:cs="Arial"/>
                    <w:sz w:val="20"/>
                    <w:szCs w:val="20"/>
                  </w:rPr>
                  <w:t>Lake</w:t>
                </w:r>
              </w:smartTag>
            </w:smartTag>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NAPD 1</w:t>
            </w:r>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TRUE</w:t>
            </w:r>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Radiocarbon years BP</w:t>
            </w:r>
          </w:p>
        </w:tc>
      </w:tr>
      <w:tr w:rsidR="00CC2CA0" w:rsidRPr="004B4CFB" w:rsidTr="004F73A8">
        <w:tc>
          <w:tcPr>
            <w:tcW w:w="0" w:type="auto"/>
            <w:shd w:val="clear" w:color="auto" w:fill="auto"/>
            <w:noWrap/>
            <w:vAlign w:val="bottom"/>
          </w:tcPr>
          <w:p w:rsidR="00CC2CA0" w:rsidRPr="004B4CFB" w:rsidRDefault="00CC2CA0" w:rsidP="00CC2CA0">
            <w:pPr>
              <w:rPr>
                <w:rFonts w:ascii="Calibri" w:hAnsi="Calibri" w:cs="Arial"/>
                <w:sz w:val="20"/>
                <w:szCs w:val="20"/>
              </w:rPr>
            </w:pPr>
            <w:smartTag w:uri="urn:schemas-microsoft-com:office:smarttags" w:element="place">
              <w:smartTag w:uri="urn:schemas-microsoft-com:office:smarttags" w:element="PlaceName">
                <w:r w:rsidRPr="004B4CFB">
                  <w:rPr>
                    <w:rFonts w:ascii="Calibri" w:hAnsi="Calibri" w:cs="Arial"/>
                    <w:sz w:val="20"/>
                    <w:szCs w:val="20"/>
                  </w:rPr>
                  <w:t>Wolsfeld</w:t>
                </w:r>
              </w:smartTag>
              <w:r w:rsidRPr="004B4CFB">
                <w:rPr>
                  <w:rFonts w:ascii="Calibri" w:hAnsi="Calibri" w:cs="Arial"/>
                  <w:sz w:val="20"/>
                  <w:szCs w:val="20"/>
                </w:rPr>
                <w:t xml:space="preserve"> </w:t>
              </w:r>
              <w:smartTag w:uri="urn:schemas-microsoft-com:office:smarttags" w:element="PlaceType">
                <w:r w:rsidRPr="004B4CFB">
                  <w:rPr>
                    <w:rFonts w:ascii="Calibri" w:hAnsi="Calibri" w:cs="Arial"/>
                    <w:sz w:val="20"/>
                    <w:szCs w:val="20"/>
                  </w:rPr>
                  <w:t>Lake</w:t>
                </w:r>
              </w:smartTag>
            </w:smartTag>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NAPD 2</w:t>
            </w:r>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TRUE</w:t>
            </w:r>
          </w:p>
        </w:tc>
        <w:tc>
          <w:tcPr>
            <w:tcW w:w="0" w:type="auto"/>
            <w:shd w:val="clear" w:color="auto" w:fill="auto"/>
            <w:noWrap/>
            <w:vAlign w:val="bottom"/>
          </w:tcPr>
          <w:p w:rsidR="00CC2CA0" w:rsidRPr="004B4CFB" w:rsidRDefault="00CC2CA0" w:rsidP="00CC2CA0">
            <w:pPr>
              <w:rPr>
                <w:rFonts w:ascii="Calibri" w:hAnsi="Calibri" w:cs="Arial"/>
                <w:sz w:val="20"/>
                <w:szCs w:val="20"/>
              </w:rPr>
            </w:pPr>
            <w:r w:rsidRPr="004B4CFB">
              <w:rPr>
                <w:rFonts w:ascii="Calibri" w:hAnsi="Calibri" w:cs="Arial"/>
                <w:sz w:val="20"/>
                <w:szCs w:val="20"/>
              </w:rPr>
              <w:t>Calibrated radiocarbon years BP</w:t>
            </w:r>
          </w:p>
        </w:tc>
      </w:tr>
    </w:tbl>
    <w:p w:rsidR="00133F17" w:rsidRPr="00133F17" w:rsidRDefault="00133F17" w:rsidP="00B27865">
      <w:pPr>
        <w:pStyle w:val="Heading3"/>
      </w:pPr>
      <w:bookmarkStart w:id="106" w:name="_Toc193596117"/>
      <w:bookmarkStart w:id="107" w:name="_Toc193596235"/>
      <w:bookmarkStart w:id="108" w:name="_Toc311210839"/>
      <w:r w:rsidRPr="00133F17">
        <w:lastRenderedPageBreak/>
        <w:t>SQL Example</w:t>
      </w:r>
      <w:bookmarkEnd w:id="106"/>
      <w:bookmarkEnd w:id="107"/>
      <w:bookmarkEnd w:id="108"/>
    </w:p>
    <w:p w:rsidR="004F73A8" w:rsidRPr="00250CA8" w:rsidRDefault="00795E4A" w:rsidP="00795E4A">
      <w:pPr>
        <w:spacing w:after="120"/>
        <w:rPr>
          <w:szCs w:val="22"/>
        </w:rPr>
      </w:pPr>
      <w:r>
        <w:rPr>
          <w:szCs w:val="22"/>
        </w:rPr>
        <w:t xml:space="preserve">The following statement produces a list of the ChronControls for the Default Chronology from </w:t>
      </w:r>
      <w:smartTag w:uri="urn:schemas-microsoft-com:office:smarttags" w:element="place">
        <w:smartTag w:uri="urn:schemas-microsoft-com:office:smarttags" w:element="PlaceName">
          <w:r w:rsidRPr="00250CA8">
            <w:rPr>
              <w:szCs w:val="22"/>
            </w:rPr>
            <w:t>Wolsfeld</w:t>
          </w:r>
        </w:smartTag>
        <w:r w:rsidRPr="00250CA8">
          <w:rPr>
            <w:szCs w:val="22"/>
          </w:rPr>
          <w:t xml:space="preserve"> </w:t>
        </w:r>
        <w:smartTag w:uri="urn:schemas-microsoft-com:office:smarttags" w:element="PlaceType">
          <w:r w:rsidRPr="00250CA8">
            <w:rPr>
              <w:szCs w:val="22"/>
            </w:rPr>
            <w:t>Lake</w:t>
          </w:r>
        </w:smartTag>
      </w:smartTag>
      <w:r w:rsidRPr="00250CA8">
        <w:rPr>
          <w:szCs w:val="22"/>
        </w:rPr>
        <w:t xml:space="preserve"> in Calibrated radiocarbon years BP:</w:t>
      </w:r>
    </w:p>
    <w:p w:rsidR="00795E4A" w:rsidRPr="004B4CFB" w:rsidRDefault="00795E4A" w:rsidP="00795E4A">
      <w:pPr>
        <w:ind w:left="360" w:hanging="360"/>
        <w:rPr>
          <w:rFonts w:ascii="Calibri" w:hAnsi="Calibri" w:cs="Arial"/>
          <w:sz w:val="20"/>
          <w:szCs w:val="20"/>
        </w:rPr>
      </w:pPr>
      <w:r w:rsidRPr="004B4CFB">
        <w:rPr>
          <w:rFonts w:ascii="Calibri" w:hAnsi="Calibri" w:cs="Arial"/>
          <w:sz w:val="20"/>
          <w:szCs w:val="20"/>
        </w:rPr>
        <w:t>SELECT ChronControls.Depth, ChronControls.Age, ChronControls.AgeLimitYounger, ChronControls.AgeLimitOlder, ChronControlTypes.ChronControlType</w:t>
      </w:r>
    </w:p>
    <w:p w:rsidR="00795E4A" w:rsidRPr="004B4CFB" w:rsidRDefault="00795E4A" w:rsidP="00795E4A">
      <w:pPr>
        <w:ind w:left="360" w:hanging="360"/>
        <w:rPr>
          <w:rFonts w:ascii="Calibri" w:hAnsi="Calibri" w:cs="Arial"/>
          <w:sz w:val="20"/>
          <w:szCs w:val="20"/>
        </w:rPr>
      </w:pPr>
      <w:r w:rsidRPr="004B4CFB">
        <w:rPr>
          <w:rFonts w:ascii="Calibri" w:hAnsi="Calibri" w:cs="Arial"/>
          <w:sz w:val="20"/>
          <w:szCs w:val="20"/>
        </w:rPr>
        <w:t>FROM ChronControlTypes INNER JOIN ((AgeTypes INNER JOIN ((Sites INNER JOIN CollectionUnits ON Sites.SiteID = CollectionUnits.SiteID) INNER JOIN Chronologies ON CollectionUnits.CollectionUnitID = Chronologies.CollectionUnitID) ON AgeTypes.AgeTypeId = Chronologies.AgeTypeID) INNER JOIN ChronControls ON Chronologies.ChronologyID = ChronControls.ChronologyID) ON ChronControlTypes.ChronControlTypeID = ChronControls.ChronControlTypeID</w:t>
      </w:r>
    </w:p>
    <w:p w:rsidR="00795E4A" w:rsidRPr="004B4CFB" w:rsidRDefault="00795E4A" w:rsidP="00795E4A">
      <w:pPr>
        <w:spacing w:after="120"/>
        <w:ind w:left="360" w:hanging="360"/>
        <w:rPr>
          <w:rFonts w:ascii="Calibri" w:hAnsi="Calibri" w:cs="Arial"/>
          <w:sz w:val="20"/>
          <w:szCs w:val="20"/>
        </w:rPr>
      </w:pPr>
      <w:r w:rsidRPr="004B4CFB">
        <w:rPr>
          <w:rFonts w:ascii="Calibri" w:hAnsi="Calibri" w:cs="Arial"/>
          <w:sz w:val="20"/>
          <w:szCs w:val="20"/>
        </w:rPr>
        <w:t>WHERE (((Sites.SiteName</w:t>
      </w:r>
      <w:proofErr w:type="gramStart"/>
      <w:r w:rsidRPr="004B4CFB">
        <w:rPr>
          <w:rFonts w:ascii="Calibri" w:hAnsi="Calibri" w:cs="Arial"/>
          <w:sz w:val="20"/>
          <w:szCs w:val="20"/>
        </w:rPr>
        <w:t>)=</w:t>
      </w:r>
      <w:proofErr w:type="gramEnd"/>
      <w:r w:rsidRPr="004B4CFB">
        <w:rPr>
          <w:rFonts w:ascii="Calibri" w:hAnsi="Calibri" w:cs="Arial"/>
          <w:sz w:val="20"/>
          <w:szCs w:val="20"/>
        </w:rPr>
        <w:t>"Wolsfeld Lake") AND ((Chronologies.</w:t>
      </w:r>
      <w:r w:rsidR="005D0C18">
        <w:rPr>
          <w:rFonts w:ascii="Calibri" w:hAnsi="Calibri" w:cs="Arial"/>
          <w:sz w:val="20"/>
          <w:szCs w:val="20"/>
        </w:rPr>
        <w:t>Is</w:t>
      </w:r>
      <w:r w:rsidRPr="004B4CFB">
        <w:rPr>
          <w:rFonts w:ascii="Calibri" w:hAnsi="Calibri" w:cs="Arial"/>
          <w:sz w:val="20"/>
          <w:szCs w:val="20"/>
        </w:rPr>
        <w:t xml:space="preserve">Default)=True) AND ((AgeTypes.AgeType)="Calibrated radiocarbon years BP")); </w:t>
      </w:r>
    </w:p>
    <w:p w:rsidR="00795E4A" w:rsidRDefault="00795E4A" w:rsidP="001D56C8">
      <w:pPr>
        <w:keepNext/>
        <w:spacing w:before="120" w:after="120"/>
        <w:ind w:left="360" w:hanging="360"/>
        <w:rPr>
          <w:szCs w:val="22"/>
        </w:rPr>
      </w:pPr>
      <w:r>
        <w:rPr>
          <w:szCs w:val="22"/>
        </w:rPr>
        <w:t>Result:</w:t>
      </w:r>
    </w:p>
    <w:tbl>
      <w:tblPr>
        <w:tblW w:w="0" w:type="auto"/>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7"/>
        <w:gridCol w:w="723"/>
        <w:gridCol w:w="1641"/>
        <w:gridCol w:w="1412"/>
        <w:gridCol w:w="3398"/>
      </w:tblGrid>
      <w:tr w:rsidR="00F15999" w:rsidRPr="004B4CFB" w:rsidTr="00865D06">
        <w:tc>
          <w:tcPr>
            <w:tcW w:w="0" w:type="auto"/>
            <w:shd w:val="clear" w:color="auto" w:fill="FFFF99"/>
            <w:noWrap/>
            <w:vAlign w:val="bottom"/>
          </w:tcPr>
          <w:p w:rsidR="00795E4A" w:rsidRPr="004B4CFB" w:rsidRDefault="00795E4A" w:rsidP="00F15999">
            <w:pPr>
              <w:keepNext/>
              <w:jc w:val="center"/>
              <w:rPr>
                <w:rFonts w:ascii="Calibri" w:hAnsi="Calibri" w:cs="Arial"/>
                <w:b/>
                <w:sz w:val="20"/>
                <w:szCs w:val="20"/>
              </w:rPr>
            </w:pPr>
            <w:r w:rsidRPr="004B4CFB">
              <w:rPr>
                <w:rFonts w:ascii="Calibri" w:hAnsi="Calibri" w:cs="Arial"/>
                <w:b/>
                <w:sz w:val="20"/>
                <w:szCs w:val="20"/>
              </w:rPr>
              <w:t>Depth</w:t>
            </w:r>
          </w:p>
        </w:tc>
        <w:tc>
          <w:tcPr>
            <w:tcW w:w="0" w:type="auto"/>
            <w:shd w:val="clear" w:color="auto" w:fill="FFFF99"/>
            <w:noWrap/>
            <w:vAlign w:val="bottom"/>
          </w:tcPr>
          <w:p w:rsidR="00795E4A" w:rsidRPr="004B4CFB" w:rsidRDefault="00795E4A" w:rsidP="00F15999">
            <w:pPr>
              <w:keepNext/>
              <w:jc w:val="center"/>
              <w:rPr>
                <w:rFonts w:ascii="Calibri" w:hAnsi="Calibri" w:cs="Arial"/>
                <w:b/>
                <w:sz w:val="20"/>
                <w:szCs w:val="20"/>
              </w:rPr>
            </w:pPr>
            <w:r w:rsidRPr="004B4CFB">
              <w:rPr>
                <w:rFonts w:ascii="Calibri" w:hAnsi="Calibri" w:cs="Arial"/>
                <w:b/>
                <w:sz w:val="20"/>
                <w:szCs w:val="20"/>
              </w:rPr>
              <w:t>Age</w:t>
            </w:r>
          </w:p>
        </w:tc>
        <w:tc>
          <w:tcPr>
            <w:tcW w:w="0" w:type="auto"/>
            <w:shd w:val="clear" w:color="auto" w:fill="FFFF99"/>
            <w:noWrap/>
            <w:vAlign w:val="bottom"/>
          </w:tcPr>
          <w:p w:rsidR="00795E4A" w:rsidRPr="004B4CFB" w:rsidRDefault="00795E4A" w:rsidP="00F15999">
            <w:pPr>
              <w:keepNext/>
              <w:jc w:val="center"/>
              <w:rPr>
                <w:rFonts w:ascii="Calibri" w:hAnsi="Calibri" w:cs="Arial"/>
                <w:b/>
                <w:sz w:val="20"/>
                <w:szCs w:val="20"/>
              </w:rPr>
            </w:pPr>
            <w:r w:rsidRPr="004B4CFB">
              <w:rPr>
                <w:rFonts w:ascii="Calibri" w:hAnsi="Calibri" w:cs="Arial"/>
                <w:b/>
                <w:sz w:val="20"/>
                <w:szCs w:val="20"/>
              </w:rPr>
              <w:t>AgeLimitYounger</w:t>
            </w:r>
          </w:p>
        </w:tc>
        <w:tc>
          <w:tcPr>
            <w:tcW w:w="0" w:type="auto"/>
            <w:shd w:val="clear" w:color="auto" w:fill="FFFF99"/>
            <w:noWrap/>
            <w:vAlign w:val="bottom"/>
          </w:tcPr>
          <w:p w:rsidR="00795E4A" w:rsidRPr="004B4CFB" w:rsidRDefault="00795E4A" w:rsidP="00F15999">
            <w:pPr>
              <w:keepNext/>
              <w:jc w:val="center"/>
              <w:rPr>
                <w:rFonts w:ascii="Calibri" w:hAnsi="Calibri" w:cs="Arial"/>
                <w:b/>
                <w:sz w:val="20"/>
                <w:szCs w:val="20"/>
              </w:rPr>
            </w:pPr>
            <w:r w:rsidRPr="004B4CFB">
              <w:rPr>
                <w:rFonts w:ascii="Calibri" w:hAnsi="Calibri" w:cs="Arial"/>
                <w:b/>
                <w:sz w:val="20"/>
                <w:szCs w:val="20"/>
              </w:rPr>
              <w:t>AgeLimitOlder</w:t>
            </w:r>
          </w:p>
        </w:tc>
        <w:tc>
          <w:tcPr>
            <w:tcW w:w="0" w:type="auto"/>
            <w:shd w:val="clear" w:color="auto" w:fill="FFFF99"/>
            <w:noWrap/>
            <w:vAlign w:val="bottom"/>
          </w:tcPr>
          <w:p w:rsidR="00795E4A" w:rsidRPr="004B4CFB" w:rsidRDefault="00795E4A" w:rsidP="00F15999">
            <w:pPr>
              <w:keepNext/>
              <w:jc w:val="center"/>
              <w:rPr>
                <w:rFonts w:ascii="Calibri" w:hAnsi="Calibri" w:cs="Arial"/>
                <w:b/>
                <w:sz w:val="20"/>
                <w:szCs w:val="20"/>
              </w:rPr>
            </w:pPr>
            <w:r w:rsidRPr="004B4CFB">
              <w:rPr>
                <w:rFonts w:ascii="Calibri" w:hAnsi="Calibri" w:cs="Arial"/>
                <w:b/>
                <w:sz w:val="20"/>
                <w:szCs w:val="20"/>
              </w:rPr>
              <w:t>ChronControlType</w:t>
            </w:r>
          </w:p>
        </w:tc>
      </w:tr>
      <w:tr w:rsidR="00795E4A" w:rsidRPr="004B4CFB" w:rsidTr="00F15999">
        <w:tc>
          <w:tcPr>
            <w:tcW w:w="0" w:type="auto"/>
            <w:shd w:val="clear" w:color="auto" w:fill="auto"/>
            <w:noWrap/>
            <w:vAlign w:val="bottom"/>
          </w:tcPr>
          <w:p w:rsidR="00795E4A" w:rsidRPr="004B4CFB" w:rsidRDefault="00795E4A" w:rsidP="00F15999">
            <w:pPr>
              <w:keepNext/>
              <w:jc w:val="right"/>
              <w:rPr>
                <w:rFonts w:ascii="Calibri" w:hAnsi="Calibri" w:cs="Arial"/>
                <w:color w:val="000000"/>
                <w:sz w:val="20"/>
                <w:szCs w:val="20"/>
              </w:rPr>
            </w:pPr>
            <w:r w:rsidRPr="004B4CFB">
              <w:rPr>
                <w:rFonts w:ascii="Calibri" w:hAnsi="Calibri" w:cs="Arial"/>
                <w:color w:val="000000"/>
                <w:sz w:val="20"/>
                <w:szCs w:val="20"/>
              </w:rPr>
              <w:t>650</w:t>
            </w:r>
          </w:p>
        </w:tc>
        <w:tc>
          <w:tcPr>
            <w:tcW w:w="0" w:type="auto"/>
            <w:shd w:val="clear" w:color="auto" w:fill="auto"/>
            <w:noWrap/>
            <w:vAlign w:val="bottom"/>
          </w:tcPr>
          <w:p w:rsidR="00795E4A" w:rsidRPr="004B4CFB" w:rsidRDefault="00795E4A" w:rsidP="00F15999">
            <w:pPr>
              <w:keepNext/>
              <w:jc w:val="right"/>
              <w:rPr>
                <w:rFonts w:ascii="Calibri" w:hAnsi="Calibri" w:cs="Arial"/>
                <w:color w:val="000000"/>
                <w:sz w:val="20"/>
                <w:szCs w:val="20"/>
              </w:rPr>
            </w:pPr>
            <w:r w:rsidRPr="004B4CFB">
              <w:rPr>
                <w:rFonts w:ascii="Calibri" w:hAnsi="Calibri" w:cs="Arial"/>
                <w:color w:val="000000"/>
                <w:sz w:val="20"/>
                <w:szCs w:val="20"/>
              </w:rPr>
              <w:t>-25</w:t>
            </w:r>
          </w:p>
        </w:tc>
        <w:tc>
          <w:tcPr>
            <w:tcW w:w="0" w:type="auto"/>
            <w:shd w:val="clear" w:color="auto" w:fill="auto"/>
            <w:noWrap/>
            <w:vAlign w:val="bottom"/>
          </w:tcPr>
          <w:p w:rsidR="00795E4A" w:rsidRPr="004B4CFB" w:rsidRDefault="00795E4A" w:rsidP="00F15999">
            <w:pPr>
              <w:keepNext/>
              <w:jc w:val="right"/>
              <w:rPr>
                <w:rFonts w:ascii="Calibri" w:hAnsi="Calibri" w:cs="Arial"/>
                <w:color w:val="000000"/>
                <w:sz w:val="20"/>
                <w:szCs w:val="20"/>
              </w:rPr>
            </w:pPr>
            <w:r w:rsidRPr="004B4CFB">
              <w:rPr>
                <w:rFonts w:ascii="Calibri" w:hAnsi="Calibri" w:cs="Arial"/>
                <w:color w:val="000000"/>
                <w:sz w:val="20"/>
                <w:szCs w:val="20"/>
              </w:rPr>
              <w:t>-25</w:t>
            </w:r>
          </w:p>
        </w:tc>
        <w:tc>
          <w:tcPr>
            <w:tcW w:w="0" w:type="auto"/>
            <w:shd w:val="clear" w:color="auto" w:fill="auto"/>
            <w:noWrap/>
            <w:vAlign w:val="bottom"/>
          </w:tcPr>
          <w:p w:rsidR="00795E4A" w:rsidRPr="004B4CFB" w:rsidRDefault="00795E4A" w:rsidP="00F15999">
            <w:pPr>
              <w:keepNext/>
              <w:jc w:val="right"/>
              <w:rPr>
                <w:rFonts w:ascii="Calibri" w:hAnsi="Calibri" w:cs="Arial"/>
                <w:color w:val="000000"/>
                <w:sz w:val="20"/>
                <w:szCs w:val="20"/>
              </w:rPr>
            </w:pPr>
            <w:r w:rsidRPr="004B4CFB">
              <w:rPr>
                <w:rFonts w:ascii="Calibri" w:hAnsi="Calibri" w:cs="Arial"/>
                <w:color w:val="000000"/>
                <w:sz w:val="20"/>
                <w:szCs w:val="20"/>
              </w:rPr>
              <w:t>-25</w:t>
            </w:r>
          </w:p>
        </w:tc>
        <w:tc>
          <w:tcPr>
            <w:tcW w:w="0" w:type="auto"/>
            <w:shd w:val="clear" w:color="auto" w:fill="auto"/>
            <w:noWrap/>
            <w:vAlign w:val="bottom"/>
          </w:tcPr>
          <w:p w:rsidR="00795E4A" w:rsidRPr="004B4CFB" w:rsidRDefault="00795E4A" w:rsidP="00F15999">
            <w:pPr>
              <w:keepNext/>
              <w:rPr>
                <w:rFonts w:ascii="Calibri" w:hAnsi="Calibri" w:cs="Arial"/>
                <w:sz w:val="20"/>
                <w:szCs w:val="20"/>
              </w:rPr>
            </w:pPr>
            <w:r w:rsidRPr="004B4CFB">
              <w:rPr>
                <w:rFonts w:ascii="Calibri" w:hAnsi="Calibri" w:cs="Arial"/>
                <w:sz w:val="20"/>
                <w:szCs w:val="20"/>
              </w:rPr>
              <w:t>Core top</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662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-13</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-8</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-18</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Interpolated, corrected for compaction</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670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Interpolated, corrected for compaction</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680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22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17</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27</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Interpolated, corrected for compaction</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690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46</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41</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51</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Interpolated, corrected for compaction</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702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67</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77</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Interpolated, corrected for compaction</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715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100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80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120</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Biostratigraphic, pollen</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750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335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120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492</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785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433</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310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517</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975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2242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2063</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2433</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1065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3402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3261</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3556</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1135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3776</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3585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3973</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1345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5836</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5662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5992</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1415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6910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6730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7160</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1520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8268</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8022</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8443</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1640</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11636</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11264</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12027</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r w:rsidR="00795E4A" w:rsidRPr="004B4CFB" w:rsidTr="00F15999">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1725</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13864</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13646</w:t>
            </w:r>
          </w:p>
        </w:tc>
        <w:tc>
          <w:tcPr>
            <w:tcW w:w="0" w:type="auto"/>
            <w:shd w:val="clear" w:color="auto" w:fill="auto"/>
            <w:noWrap/>
            <w:vAlign w:val="bottom"/>
          </w:tcPr>
          <w:p w:rsidR="00795E4A" w:rsidRPr="004B4CFB" w:rsidRDefault="00795E4A" w:rsidP="00795E4A">
            <w:pPr>
              <w:jc w:val="right"/>
              <w:rPr>
                <w:rFonts w:ascii="Calibri" w:hAnsi="Calibri" w:cs="Arial"/>
                <w:color w:val="000000"/>
                <w:sz w:val="20"/>
                <w:szCs w:val="20"/>
              </w:rPr>
            </w:pPr>
            <w:r w:rsidRPr="004B4CFB">
              <w:rPr>
                <w:rFonts w:ascii="Calibri" w:hAnsi="Calibri" w:cs="Arial"/>
                <w:color w:val="000000"/>
                <w:sz w:val="20"/>
                <w:szCs w:val="20"/>
              </w:rPr>
              <w:t>14218</w:t>
            </w:r>
          </w:p>
        </w:tc>
        <w:tc>
          <w:tcPr>
            <w:tcW w:w="0" w:type="auto"/>
            <w:shd w:val="clear" w:color="auto" w:fill="auto"/>
            <w:noWrap/>
            <w:vAlign w:val="bottom"/>
          </w:tcPr>
          <w:p w:rsidR="00795E4A" w:rsidRPr="004B4CFB" w:rsidRDefault="00795E4A" w:rsidP="00795E4A">
            <w:pPr>
              <w:rPr>
                <w:rFonts w:ascii="Calibri" w:hAnsi="Calibri" w:cs="Arial"/>
                <w:sz w:val="20"/>
                <w:szCs w:val="20"/>
              </w:rPr>
            </w:pPr>
            <w:r w:rsidRPr="004B4CFB">
              <w:rPr>
                <w:rFonts w:ascii="Calibri" w:hAnsi="Calibri" w:cs="Arial"/>
                <w:sz w:val="20"/>
                <w:szCs w:val="20"/>
              </w:rPr>
              <w:t>Radiocarbon, calibrated</w:t>
            </w:r>
          </w:p>
        </w:tc>
      </w:tr>
    </w:tbl>
    <w:p w:rsidR="00E545DF" w:rsidRDefault="00473D66" w:rsidP="00B32BA6">
      <w:pPr>
        <w:pStyle w:val="Heading2"/>
        <w:tabs>
          <w:tab w:val="clear" w:pos="576"/>
          <w:tab w:val="num" w:pos="720"/>
        </w:tabs>
        <w:ind w:left="720" w:hanging="720"/>
      </w:pPr>
      <w:bookmarkStart w:id="109" w:name="_Table:_Collection_Types"/>
      <w:bookmarkStart w:id="110" w:name="_Toc193596118"/>
      <w:bookmarkStart w:id="111" w:name="_Toc193596236"/>
      <w:bookmarkStart w:id="112" w:name="_Toc311210840"/>
      <w:bookmarkEnd w:id="109"/>
      <w:r>
        <w:t>Table: Collection</w:t>
      </w:r>
      <w:r w:rsidR="00E545DF">
        <w:t>Types</w:t>
      </w:r>
      <w:bookmarkEnd w:id="110"/>
      <w:bookmarkEnd w:id="111"/>
      <w:bookmarkEnd w:id="112"/>
    </w:p>
    <w:p w:rsidR="00CA5798" w:rsidRDefault="00E545DF" w:rsidP="00456041">
      <w:pPr>
        <w:spacing w:after="240"/>
        <w:rPr>
          <w:szCs w:val="22"/>
        </w:rPr>
      </w:pPr>
      <w:r>
        <w:rPr>
          <w:szCs w:val="22"/>
        </w:rPr>
        <w:t>This table is a lookup table of for types of Collection Units, or Collection Types.</w:t>
      </w:r>
      <w:r w:rsidR="008A3174">
        <w:rPr>
          <w:szCs w:val="22"/>
        </w:rPr>
        <w:t xml:space="preserve"> Table is referenced by the </w:t>
      </w:r>
      <w:hyperlink w:anchor="_Table:_CollectionUnits" w:history="1">
        <w:r w:rsidR="00C15502" w:rsidRPr="00C15502">
          <w:rPr>
            <w:rStyle w:val="Hyperlink"/>
          </w:rPr>
          <w:t>CollectionUnits</w:t>
        </w:r>
      </w:hyperlink>
      <w:r w:rsidR="008A3174">
        <w:rPr>
          <w:szCs w:val="22"/>
        </w:rPr>
        <w:t xml:space="preserve"> table.</w:t>
      </w:r>
    </w:p>
    <w:tbl>
      <w:tblPr>
        <w:tblW w:w="9360" w:type="dxa"/>
        <w:tblInd w:w="96" w:type="dxa"/>
        <w:tblLook w:val="0000" w:firstRow="0" w:lastRow="0" w:firstColumn="0" w:lastColumn="0" w:noHBand="0" w:noVBand="0"/>
      </w:tblPr>
      <w:tblGrid>
        <w:gridCol w:w="3312"/>
        <w:gridCol w:w="2016"/>
        <w:gridCol w:w="720"/>
        <w:gridCol w:w="3312"/>
      </w:tblGrid>
      <w:tr w:rsidR="00E545DF" w:rsidRPr="00D452E8" w:rsidTr="00865D06">
        <w:tc>
          <w:tcPr>
            <w:tcW w:w="936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E545DF" w:rsidRPr="00D452E8" w:rsidRDefault="00E545DF" w:rsidP="00E545DF">
            <w:pPr>
              <w:jc w:val="center"/>
              <w:rPr>
                <w:rFonts w:ascii="Calibri" w:hAnsi="Calibri"/>
                <w:b/>
                <w:bCs/>
                <w:szCs w:val="22"/>
              </w:rPr>
            </w:pPr>
            <w:r w:rsidRPr="00D452E8">
              <w:rPr>
                <w:rFonts w:ascii="Calibri" w:hAnsi="Calibri"/>
                <w:b/>
                <w:bCs/>
                <w:szCs w:val="22"/>
              </w:rPr>
              <w:t>Table: CollectionTypes</w:t>
            </w:r>
          </w:p>
        </w:tc>
      </w:tr>
      <w:tr w:rsidR="00E545DF" w:rsidRPr="00D452E8" w:rsidTr="00E545DF">
        <w:tc>
          <w:tcPr>
            <w:tcW w:w="3312" w:type="dxa"/>
            <w:tcBorders>
              <w:top w:val="nil"/>
              <w:left w:val="single" w:sz="4" w:space="0" w:color="auto"/>
              <w:bottom w:val="single" w:sz="4" w:space="0" w:color="auto"/>
              <w:right w:val="single" w:sz="4" w:space="0" w:color="auto"/>
            </w:tcBorders>
            <w:shd w:val="clear" w:color="auto" w:fill="auto"/>
            <w:noWrap/>
            <w:vAlign w:val="bottom"/>
          </w:tcPr>
          <w:p w:rsidR="00E545DF" w:rsidRPr="00F2482B" w:rsidRDefault="00E545DF" w:rsidP="00E545DF">
            <w:pPr>
              <w:rPr>
                <w:rFonts w:ascii="Calibri" w:hAnsi="Calibri"/>
                <w:szCs w:val="22"/>
              </w:rPr>
            </w:pPr>
            <w:r w:rsidRPr="00F2482B">
              <w:rPr>
                <w:rFonts w:ascii="Calibri" w:hAnsi="Calibri"/>
                <w:szCs w:val="22"/>
              </w:rPr>
              <w:t>CollTypeID</w:t>
            </w:r>
          </w:p>
        </w:tc>
        <w:tc>
          <w:tcPr>
            <w:tcW w:w="2016" w:type="dxa"/>
            <w:tcBorders>
              <w:top w:val="nil"/>
              <w:left w:val="nil"/>
              <w:bottom w:val="single" w:sz="4" w:space="0" w:color="auto"/>
              <w:right w:val="single" w:sz="4" w:space="0" w:color="auto"/>
            </w:tcBorders>
            <w:shd w:val="clear" w:color="auto" w:fill="auto"/>
            <w:noWrap/>
            <w:vAlign w:val="bottom"/>
          </w:tcPr>
          <w:p w:rsidR="00E545DF" w:rsidRPr="00F2482B" w:rsidRDefault="00671558" w:rsidP="00E545DF">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E545DF" w:rsidRPr="00F2482B" w:rsidRDefault="00E545DF" w:rsidP="00E545DF">
            <w:pPr>
              <w:jc w:val="center"/>
              <w:rPr>
                <w:rFonts w:ascii="Calibri" w:hAnsi="Calibri"/>
                <w:szCs w:val="22"/>
              </w:rPr>
            </w:pPr>
            <w:r w:rsidRPr="00F2482B">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E545DF" w:rsidRPr="00F2482B" w:rsidRDefault="00E545DF" w:rsidP="00E545DF">
            <w:pPr>
              <w:rPr>
                <w:rFonts w:ascii="Calibri" w:hAnsi="Calibri"/>
                <w:szCs w:val="22"/>
              </w:rPr>
            </w:pPr>
            <w:r w:rsidRPr="00F2482B">
              <w:rPr>
                <w:rFonts w:ascii="Calibri" w:hAnsi="Calibri"/>
                <w:szCs w:val="22"/>
              </w:rPr>
              <w:t> </w:t>
            </w:r>
          </w:p>
        </w:tc>
      </w:tr>
      <w:tr w:rsidR="00E545DF" w:rsidRPr="00D452E8" w:rsidTr="00E545DF">
        <w:tc>
          <w:tcPr>
            <w:tcW w:w="3312" w:type="dxa"/>
            <w:tcBorders>
              <w:top w:val="nil"/>
              <w:left w:val="single" w:sz="4" w:space="0" w:color="auto"/>
              <w:bottom w:val="single" w:sz="4" w:space="0" w:color="auto"/>
              <w:right w:val="single" w:sz="4" w:space="0" w:color="auto"/>
            </w:tcBorders>
            <w:shd w:val="clear" w:color="auto" w:fill="auto"/>
            <w:noWrap/>
            <w:vAlign w:val="bottom"/>
          </w:tcPr>
          <w:p w:rsidR="00E545DF" w:rsidRPr="00F2482B" w:rsidRDefault="00E545DF" w:rsidP="00E545DF">
            <w:pPr>
              <w:rPr>
                <w:rFonts w:ascii="Calibri" w:hAnsi="Calibri"/>
                <w:szCs w:val="22"/>
              </w:rPr>
            </w:pPr>
            <w:r w:rsidRPr="00F2482B">
              <w:rPr>
                <w:rFonts w:ascii="Calibri" w:hAnsi="Calibri"/>
                <w:szCs w:val="22"/>
              </w:rPr>
              <w:t>CollType</w:t>
            </w:r>
          </w:p>
        </w:tc>
        <w:tc>
          <w:tcPr>
            <w:tcW w:w="2016" w:type="dxa"/>
            <w:tcBorders>
              <w:top w:val="nil"/>
              <w:left w:val="nil"/>
              <w:bottom w:val="single" w:sz="4" w:space="0" w:color="auto"/>
              <w:right w:val="single" w:sz="4" w:space="0" w:color="auto"/>
            </w:tcBorders>
            <w:shd w:val="clear" w:color="auto" w:fill="auto"/>
            <w:noWrap/>
            <w:vAlign w:val="bottom"/>
          </w:tcPr>
          <w:p w:rsidR="00E545DF" w:rsidRPr="00F2482B" w:rsidRDefault="00671558" w:rsidP="00E545DF">
            <w:pPr>
              <w:rPr>
                <w:rFonts w:ascii="Calibri" w:hAnsi="Calibri"/>
                <w:szCs w:val="22"/>
              </w:rPr>
            </w:pPr>
            <w:r>
              <w:rPr>
                <w:rFonts w:ascii="Calibri" w:hAnsi="Calibri"/>
                <w:szCs w:val="22"/>
              </w:rPr>
              <w:t>nvarchar(50)</w:t>
            </w:r>
          </w:p>
        </w:tc>
        <w:tc>
          <w:tcPr>
            <w:tcW w:w="720" w:type="dxa"/>
            <w:tcBorders>
              <w:top w:val="nil"/>
              <w:left w:val="nil"/>
              <w:bottom w:val="single" w:sz="4" w:space="0" w:color="auto"/>
              <w:right w:val="single" w:sz="4" w:space="0" w:color="auto"/>
            </w:tcBorders>
            <w:shd w:val="clear" w:color="auto" w:fill="auto"/>
            <w:noWrap/>
            <w:vAlign w:val="bottom"/>
          </w:tcPr>
          <w:p w:rsidR="00E545DF" w:rsidRPr="00D452E8" w:rsidRDefault="00E545DF" w:rsidP="00E545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545DF" w:rsidRPr="00F2482B" w:rsidRDefault="00E545DF" w:rsidP="00E545DF">
            <w:pPr>
              <w:rPr>
                <w:rFonts w:ascii="Calibri" w:hAnsi="Calibri"/>
                <w:szCs w:val="22"/>
              </w:rPr>
            </w:pPr>
            <w:r w:rsidRPr="00F2482B">
              <w:rPr>
                <w:rFonts w:ascii="Calibri" w:hAnsi="Calibri"/>
                <w:szCs w:val="22"/>
              </w:rPr>
              <w:t> </w:t>
            </w:r>
          </w:p>
        </w:tc>
      </w:tr>
    </w:tbl>
    <w:p w:rsidR="008717F0" w:rsidRDefault="00E545DF" w:rsidP="00456041">
      <w:pPr>
        <w:spacing w:before="240" w:after="120"/>
        <w:ind w:left="360" w:hanging="360"/>
        <w:rPr>
          <w:szCs w:val="22"/>
        </w:rPr>
      </w:pPr>
      <w:r w:rsidRPr="00473D66">
        <w:rPr>
          <w:rStyle w:val="StyleBoldSteelBlue"/>
        </w:rPr>
        <w:t>CollTypeID (Primary Key):</w:t>
      </w:r>
      <w:r>
        <w:rPr>
          <w:szCs w:val="22"/>
        </w:rPr>
        <w:t xml:space="preserve"> An arbitrary Collection Type identification number</w:t>
      </w:r>
      <w:r w:rsidR="008717F0">
        <w:rPr>
          <w:szCs w:val="22"/>
        </w:rPr>
        <w:t>.</w:t>
      </w:r>
      <w:r>
        <w:rPr>
          <w:szCs w:val="22"/>
        </w:rPr>
        <w:t xml:space="preserve"> </w:t>
      </w:r>
    </w:p>
    <w:p w:rsidR="001D56C8" w:rsidRDefault="00E545DF" w:rsidP="001D56C8">
      <w:pPr>
        <w:spacing w:after="120"/>
        <w:ind w:left="360" w:hanging="360"/>
      </w:pPr>
      <w:r w:rsidRPr="00473D66">
        <w:rPr>
          <w:rStyle w:val="StyleBoldSteelBlue"/>
        </w:rPr>
        <w:t>Colltype:</w:t>
      </w:r>
      <w:r>
        <w:t xml:space="preserve"> The Collection Type.</w:t>
      </w:r>
      <w:r w:rsidR="008A3174">
        <w:t xml:space="preserve"> Types include cores, sections, excavations, and animal middens. Collection Units may be modern collections, surface float, or isolated specimens. Composite Collections Units include different kinds of Analysis Units, for example a modern surface sample for ostracodes and </w:t>
      </w:r>
      <w:proofErr w:type="gramStart"/>
      <w:r w:rsidR="008A3174">
        <w:t>an associated</w:t>
      </w:r>
      <w:proofErr w:type="gramEnd"/>
      <w:r w:rsidR="008A3174">
        <w:t xml:space="preserve"> water sample.</w:t>
      </w:r>
    </w:p>
    <w:p w:rsidR="008A3174" w:rsidRDefault="008A3174" w:rsidP="00B32BA6">
      <w:pPr>
        <w:pStyle w:val="Heading2"/>
        <w:tabs>
          <w:tab w:val="clear" w:pos="576"/>
          <w:tab w:val="num" w:pos="720"/>
        </w:tabs>
        <w:ind w:left="720" w:hanging="720"/>
      </w:pPr>
      <w:bookmarkStart w:id="113" w:name="_Table:_CollectionUnits"/>
      <w:bookmarkStart w:id="114" w:name="_Toc193596119"/>
      <w:bookmarkStart w:id="115" w:name="_Toc193596237"/>
      <w:bookmarkStart w:id="116" w:name="_Toc311210841"/>
      <w:bookmarkEnd w:id="113"/>
      <w:r>
        <w:lastRenderedPageBreak/>
        <w:t xml:space="preserve">Table: </w:t>
      </w:r>
      <w:r w:rsidRPr="003B1264">
        <w:t>CollectionUnits</w:t>
      </w:r>
      <w:bookmarkEnd w:id="114"/>
      <w:bookmarkEnd w:id="115"/>
      <w:bookmarkEnd w:id="116"/>
    </w:p>
    <w:p w:rsidR="00CA5798" w:rsidRPr="00F2482B" w:rsidRDefault="008A3174" w:rsidP="00456041">
      <w:pPr>
        <w:spacing w:after="240"/>
        <w:rPr>
          <w:rFonts w:ascii="Calibri" w:hAnsi="Calibri"/>
        </w:rPr>
      </w:pPr>
      <w:r w:rsidRPr="00D452E8">
        <w:t xml:space="preserve">This table </w:t>
      </w:r>
      <w:r w:rsidR="00630096">
        <w:t>stores</w:t>
      </w:r>
      <w:r w:rsidR="00CA5798">
        <w:t xml:space="preserve"> data for Collection Units.</w:t>
      </w:r>
    </w:p>
    <w:tbl>
      <w:tblPr>
        <w:tblW w:w="0" w:type="auto"/>
        <w:tblInd w:w="96" w:type="dxa"/>
        <w:tblLook w:val="0000" w:firstRow="0" w:lastRow="0" w:firstColumn="0" w:lastColumn="0" w:noHBand="0" w:noVBand="0"/>
      </w:tblPr>
      <w:tblGrid>
        <w:gridCol w:w="3312"/>
        <w:gridCol w:w="2016"/>
        <w:gridCol w:w="720"/>
        <w:gridCol w:w="3312"/>
      </w:tblGrid>
      <w:tr w:rsidR="008A3174" w:rsidRPr="00D452E8" w:rsidTr="00865D06">
        <w:tc>
          <w:tcPr>
            <w:tcW w:w="0" w:type="auto"/>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8A3174" w:rsidRPr="00D452E8" w:rsidRDefault="008A3174" w:rsidP="008A3174">
            <w:pPr>
              <w:jc w:val="center"/>
              <w:rPr>
                <w:rFonts w:ascii="Calibri" w:hAnsi="Calibri"/>
                <w:b/>
                <w:bCs/>
                <w:szCs w:val="22"/>
              </w:rPr>
            </w:pPr>
            <w:r w:rsidRPr="00D452E8">
              <w:rPr>
                <w:rFonts w:ascii="Calibri" w:hAnsi="Calibri"/>
                <w:b/>
                <w:bCs/>
                <w:szCs w:val="22"/>
              </w:rPr>
              <w:t>Table: CollectionUnits</w:t>
            </w:r>
          </w:p>
        </w:tc>
      </w:tr>
      <w:tr w:rsidR="008A3174"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8A3174" w:rsidRPr="00F2482B" w:rsidRDefault="008A3174" w:rsidP="008A3174">
            <w:pPr>
              <w:rPr>
                <w:rFonts w:ascii="Calibri" w:hAnsi="Calibri"/>
                <w:szCs w:val="22"/>
              </w:rPr>
            </w:pPr>
            <w:r w:rsidRPr="00F2482B">
              <w:rPr>
                <w:rFonts w:ascii="Calibri" w:hAnsi="Calibri"/>
                <w:szCs w:val="22"/>
              </w:rPr>
              <w:t>CollectionUnitID</w:t>
            </w:r>
          </w:p>
        </w:tc>
        <w:tc>
          <w:tcPr>
            <w:tcW w:w="2016" w:type="dxa"/>
            <w:tcBorders>
              <w:top w:val="nil"/>
              <w:left w:val="nil"/>
              <w:bottom w:val="single" w:sz="4" w:space="0" w:color="auto"/>
              <w:right w:val="single" w:sz="4" w:space="0" w:color="auto"/>
            </w:tcBorders>
            <w:shd w:val="clear" w:color="auto" w:fill="auto"/>
            <w:noWrap/>
            <w:vAlign w:val="bottom"/>
          </w:tcPr>
          <w:p w:rsidR="008A3174" w:rsidRPr="00F2482B" w:rsidRDefault="00671558"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8A3174" w:rsidRPr="00D452E8" w:rsidRDefault="008A3174" w:rsidP="008A3174">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8A3174" w:rsidRPr="00F2482B" w:rsidRDefault="008A3174"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253301">
            <w:pPr>
              <w:rPr>
                <w:rFonts w:ascii="Calibri" w:hAnsi="Calibri"/>
                <w:szCs w:val="22"/>
              </w:rPr>
            </w:pPr>
            <w:r w:rsidRPr="00F2482B">
              <w:rPr>
                <w:rFonts w:ascii="Calibri" w:hAnsi="Calibri"/>
                <w:szCs w:val="22"/>
              </w:rPr>
              <w:t>Handle</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253301">
            <w:pPr>
              <w:rPr>
                <w:rFonts w:ascii="Calibri" w:hAnsi="Calibri"/>
                <w:szCs w:val="22"/>
              </w:rPr>
            </w:pPr>
            <w:r>
              <w:rPr>
                <w:rFonts w:ascii="Calibri" w:hAnsi="Calibri"/>
                <w:szCs w:val="22"/>
              </w:rPr>
              <w:t>nvarchar(10)</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SiteID</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Sites</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CollTypeID</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CollectionTypes</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DepEnvtID</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r w:rsidRPr="00D452E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DepEnvtTypes</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CollUnitName</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nvarchar(255)</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CollDate</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datetime</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CollDevice</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nvarchar(255)</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GPSLatitude</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GPSLongitude</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C7505A"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r>
              <w:rPr>
                <w:rFonts w:ascii="Calibri" w:hAnsi="Calibri"/>
                <w:szCs w:val="22"/>
              </w:rPr>
              <w:t>GPSAltitude</w:t>
            </w:r>
          </w:p>
        </w:tc>
        <w:tc>
          <w:tcPr>
            <w:tcW w:w="2016" w:type="dxa"/>
            <w:tcBorders>
              <w:top w:val="nil"/>
              <w:left w:val="nil"/>
              <w:bottom w:val="single" w:sz="4" w:space="0" w:color="auto"/>
              <w:right w:val="single" w:sz="4" w:space="0" w:color="auto"/>
            </w:tcBorders>
            <w:shd w:val="clear" w:color="auto" w:fill="auto"/>
            <w:noWrap/>
            <w:vAlign w:val="bottom"/>
          </w:tcPr>
          <w:p w:rsidR="00C7505A" w:rsidRDefault="00C7505A" w:rsidP="008A317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C7505A" w:rsidRPr="00D452E8" w:rsidRDefault="00C7505A"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GPSError</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WaterDepth</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float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C7505A"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r>
              <w:rPr>
                <w:rFonts w:ascii="Calibri" w:hAnsi="Calibri"/>
                <w:szCs w:val="22"/>
              </w:rPr>
              <w:t>SubstrateID</w:t>
            </w:r>
          </w:p>
        </w:tc>
        <w:tc>
          <w:tcPr>
            <w:tcW w:w="2016" w:type="dxa"/>
            <w:tcBorders>
              <w:top w:val="nil"/>
              <w:left w:val="nil"/>
              <w:bottom w:val="single" w:sz="4" w:space="0" w:color="auto"/>
              <w:right w:val="single" w:sz="4" w:space="0" w:color="auto"/>
            </w:tcBorders>
            <w:shd w:val="clear" w:color="auto" w:fill="auto"/>
            <w:noWrap/>
            <w:vAlign w:val="bottom"/>
          </w:tcPr>
          <w:p w:rsidR="00C7505A" w:rsidRDefault="00C7505A"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C7505A" w:rsidRPr="00D452E8" w:rsidRDefault="00C7505A" w:rsidP="008A3174">
            <w:pPr>
              <w:jc w:val="center"/>
              <w:rPr>
                <w:rFonts w:ascii="Calibri" w:hAnsi="Calibri"/>
                <w:szCs w:val="22"/>
              </w:rPr>
            </w:pPr>
            <w:r>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r>
              <w:rPr>
                <w:rFonts w:ascii="Calibri" w:hAnsi="Calibri"/>
                <w:szCs w:val="22"/>
              </w:rPr>
              <w:t>Substrates</w:t>
            </w:r>
          </w:p>
        </w:tc>
      </w:tr>
      <w:tr w:rsidR="00C7505A"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r>
              <w:rPr>
                <w:rFonts w:ascii="Calibri" w:hAnsi="Calibri"/>
                <w:szCs w:val="22"/>
              </w:rPr>
              <w:t>SlopeAspect</w:t>
            </w:r>
          </w:p>
        </w:tc>
        <w:tc>
          <w:tcPr>
            <w:tcW w:w="2016" w:type="dxa"/>
            <w:tcBorders>
              <w:top w:val="nil"/>
              <w:left w:val="nil"/>
              <w:bottom w:val="single" w:sz="4" w:space="0" w:color="auto"/>
              <w:right w:val="single" w:sz="4" w:space="0" w:color="auto"/>
            </w:tcBorders>
            <w:shd w:val="clear" w:color="auto" w:fill="auto"/>
            <w:noWrap/>
            <w:vAlign w:val="bottom"/>
          </w:tcPr>
          <w:p w:rsidR="00C7505A" w:rsidRDefault="00C7505A"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C7505A" w:rsidRPr="00D452E8" w:rsidRDefault="00C7505A"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p>
        </w:tc>
      </w:tr>
      <w:tr w:rsidR="00C7505A"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r>
              <w:rPr>
                <w:rFonts w:ascii="Calibri" w:hAnsi="Calibri"/>
                <w:szCs w:val="22"/>
              </w:rPr>
              <w:t>SlopeAngle</w:t>
            </w:r>
          </w:p>
        </w:tc>
        <w:tc>
          <w:tcPr>
            <w:tcW w:w="2016" w:type="dxa"/>
            <w:tcBorders>
              <w:top w:val="nil"/>
              <w:left w:val="nil"/>
              <w:bottom w:val="single" w:sz="4" w:space="0" w:color="auto"/>
              <w:right w:val="single" w:sz="4" w:space="0" w:color="auto"/>
            </w:tcBorders>
            <w:shd w:val="clear" w:color="auto" w:fill="auto"/>
            <w:noWrap/>
            <w:vAlign w:val="bottom"/>
          </w:tcPr>
          <w:p w:rsidR="00C7505A" w:rsidRDefault="00C7505A" w:rsidP="008A3174">
            <w:pPr>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C7505A" w:rsidRPr="00D452E8" w:rsidRDefault="00C7505A"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C7505A" w:rsidRPr="00F2482B" w:rsidRDefault="00C7505A" w:rsidP="008A3174">
            <w:pPr>
              <w:rPr>
                <w:rFonts w:ascii="Calibri" w:hAnsi="Calibri"/>
                <w:szCs w:val="22"/>
              </w:rPr>
            </w:pP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Location</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nvarchar(255)</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r w:rsidR="00671558" w:rsidRPr="00D452E8" w:rsidTr="008A3174">
        <w:tc>
          <w:tcPr>
            <w:tcW w:w="3312" w:type="dxa"/>
            <w:tcBorders>
              <w:top w:val="nil"/>
              <w:left w:val="single" w:sz="4" w:space="0" w:color="auto"/>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671558" w:rsidRPr="00F2482B" w:rsidRDefault="000612A9" w:rsidP="008A3174">
            <w:pPr>
              <w:rPr>
                <w:rFonts w:ascii="Calibri" w:hAnsi="Calibri"/>
                <w:szCs w:val="22"/>
              </w:rPr>
            </w:pPr>
            <w:r>
              <w:rPr>
                <w:rFonts w:ascii="Calibri" w:hAnsi="Calibri"/>
                <w:szCs w:val="22"/>
              </w:rPr>
              <w:t>ntext</w:t>
            </w:r>
          </w:p>
        </w:tc>
        <w:tc>
          <w:tcPr>
            <w:tcW w:w="720" w:type="dxa"/>
            <w:tcBorders>
              <w:top w:val="nil"/>
              <w:left w:val="nil"/>
              <w:bottom w:val="single" w:sz="4" w:space="0" w:color="auto"/>
              <w:right w:val="single" w:sz="4" w:space="0" w:color="auto"/>
            </w:tcBorders>
            <w:shd w:val="clear" w:color="auto" w:fill="auto"/>
            <w:noWrap/>
            <w:vAlign w:val="bottom"/>
          </w:tcPr>
          <w:p w:rsidR="00671558" w:rsidRPr="00D452E8" w:rsidRDefault="00671558" w:rsidP="008A31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71558" w:rsidRPr="00F2482B" w:rsidRDefault="00671558" w:rsidP="008A3174">
            <w:pPr>
              <w:rPr>
                <w:rFonts w:ascii="Calibri" w:hAnsi="Calibri"/>
                <w:szCs w:val="22"/>
              </w:rPr>
            </w:pPr>
            <w:r w:rsidRPr="00F2482B">
              <w:rPr>
                <w:rFonts w:ascii="Calibri" w:hAnsi="Calibri"/>
                <w:szCs w:val="22"/>
              </w:rPr>
              <w:t> </w:t>
            </w:r>
          </w:p>
        </w:tc>
      </w:tr>
    </w:tbl>
    <w:p w:rsidR="008A3174" w:rsidRPr="00D452E8" w:rsidRDefault="008A3174" w:rsidP="00456041">
      <w:pPr>
        <w:spacing w:before="240" w:after="120"/>
        <w:ind w:left="360" w:hanging="360"/>
        <w:rPr>
          <w:szCs w:val="22"/>
        </w:rPr>
      </w:pPr>
      <w:r w:rsidRPr="00473D66">
        <w:rPr>
          <w:rStyle w:val="StyleBoldSteelBlue"/>
        </w:rPr>
        <w:t>CollectionUnitID (Primary Key):</w:t>
      </w:r>
      <w:r w:rsidRPr="00D452E8">
        <w:rPr>
          <w:szCs w:val="22"/>
        </w:rPr>
        <w:t xml:space="preserve"> An arbitrary Collection Unit identification number.</w:t>
      </w:r>
    </w:p>
    <w:p w:rsidR="008A3174" w:rsidRPr="00D452E8" w:rsidRDefault="008A3174" w:rsidP="00795E4A">
      <w:pPr>
        <w:spacing w:after="120"/>
        <w:ind w:left="360" w:hanging="360"/>
        <w:rPr>
          <w:szCs w:val="22"/>
        </w:rPr>
      </w:pPr>
      <w:r w:rsidRPr="00473D66">
        <w:rPr>
          <w:rStyle w:val="StyleBoldSteelBlue"/>
        </w:rPr>
        <w:t>SiteID (Foreign Key):</w:t>
      </w:r>
      <w:r w:rsidRPr="00D452E8">
        <w:rPr>
          <w:szCs w:val="22"/>
        </w:rPr>
        <w:t xml:space="preserve"> Site where CollectionUnit was located. </w:t>
      </w:r>
      <w:r w:rsidR="00D24E43">
        <w:rPr>
          <w:szCs w:val="22"/>
        </w:rPr>
        <w:t>Field links</w:t>
      </w:r>
      <w:r w:rsidRPr="00D452E8">
        <w:rPr>
          <w:szCs w:val="22"/>
        </w:rPr>
        <w:t xml:space="preserve"> to </w:t>
      </w:r>
      <w:hyperlink w:anchor="_Table:_Sites" w:history="1">
        <w:r w:rsidRPr="00473D66">
          <w:rPr>
            <w:rStyle w:val="Hyperlink"/>
            <w:szCs w:val="22"/>
          </w:rPr>
          <w:t>Sites</w:t>
        </w:r>
      </w:hyperlink>
      <w:r w:rsidRPr="00D452E8">
        <w:rPr>
          <w:szCs w:val="22"/>
        </w:rPr>
        <w:t xml:space="preserve"> table.</w:t>
      </w:r>
    </w:p>
    <w:p w:rsidR="008A3174" w:rsidRPr="00D452E8" w:rsidRDefault="008A3174" w:rsidP="00795E4A">
      <w:pPr>
        <w:spacing w:after="120"/>
        <w:ind w:left="360" w:hanging="360"/>
        <w:rPr>
          <w:szCs w:val="22"/>
        </w:rPr>
      </w:pPr>
      <w:r w:rsidRPr="00473D66">
        <w:rPr>
          <w:rStyle w:val="StyleBoldSteelBlue"/>
        </w:rPr>
        <w:t>CollTypeID (Foreign Key):</w:t>
      </w:r>
      <w:r w:rsidRPr="00D452E8">
        <w:rPr>
          <w:szCs w:val="22"/>
        </w:rPr>
        <w:t xml:space="preserve"> Type of Collection Unit.</w:t>
      </w:r>
      <w:r w:rsidR="00570326" w:rsidRPr="00D452E8">
        <w:rPr>
          <w:szCs w:val="22"/>
        </w:rPr>
        <w:t xml:space="preserve"> </w:t>
      </w:r>
      <w:r w:rsidR="00D24E43">
        <w:rPr>
          <w:szCs w:val="22"/>
        </w:rPr>
        <w:t>Field links</w:t>
      </w:r>
      <w:r w:rsidR="00570326" w:rsidRPr="00D452E8">
        <w:rPr>
          <w:szCs w:val="22"/>
        </w:rPr>
        <w:t xml:space="preserve"> to the </w:t>
      </w:r>
      <w:hyperlink w:anchor="_Table:_Collection_Types" w:history="1">
        <w:r w:rsidR="00570326" w:rsidRPr="00473D66">
          <w:rPr>
            <w:rStyle w:val="Hyperlink"/>
            <w:szCs w:val="22"/>
          </w:rPr>
          <w:t>CollectionTypes</w:t>
        </w:r>
      </w:hyperlink>
      <w:r w:rsidR="00570326" w:rsidRPr="00D452E8">
        <w:rPr>
          <w:szCs w:val="22"/>
        </w:rPr>
        <w:t xml:space="preserve"> table.</w:t>
      </w:r>
    </w:p>
    <w:p w:rsidR="00570326" w:rsidRPr="00D452E8" w:rsidRDefault="00570326" w:rsidP="00795E4A">
      <w:pPr>
        <w:spacing w:after="120"/>
        <w:ind w:left="360" w:hanging="360"/>
        <w:rPr>
          <w:szCs w:val="22"/>
        </w:rPr>
      </w:pPr>
      <w:r w:rsidRPr="00473D66">
        <w:rPr>
          <w:rStyle w:val="StyleBoldSteelBlue"/>
        </w:rPr>
        <w:t>DepEnvtID (Foreign Key):</w:t>
      </w:r>
      <w:r w:rsidRPr="00D452E8">
        <w:rPr>
          <w:szCs w:val="22"/>
        </w:rPr>
        <w:t xml:space="preserve"> Depositional environment of the CollectionUnit. Normally, this key refers to the modern environment. For example, the site may be located on a colluvial slope, in which case the Depositional Environment may be Colluvium or Colluvial Fan. However, an excavation may extend into alluvial sediments, which represent a different depositional environment. These are accounted for by the Facies of the AnalysisUnit.</w:t>
      </w:r>
      <w:r w:rsidR="00484DAF" w:rsidRPr="00D452E8">
        <w:rPr>
          <w:szCs w:val="22"/>
        </w:rPr>
        <w:t xml:space="preserve"> </w:t>
      </w:r>
      <w:r w:rsidR="00D24E43">
        <w:rPr>
          <w:szCs w:val="22"/>
        </w:rPr>
        <w:t>Field links</w:t>
      </w:r>
      <w:r w:rsidR="00484DAF" w:rsidRPr="00D452E8">
        <w:rPr>
          <w:szCs w:val="22"/>
        </w:rPr>
        <w:t xml:space="preserve"> to the </w:t>
      </w:r>
      <w:hyperlink w:anchor="_Table:_DepEnvtTypes" w:history="1">
        <w:r w:rsidR="00484DAF" w:rsidRPr="002268EC">
          <w:rPr>
            <w:rStyle w:val="Hyperlink"/>
            <w:szCs w:val="22"/>
          </w:rPr>
          <w:t>DepEnvtTypes</w:t>
        </w:r>
      </w:hyperlink>
      <w:r w:rsidR="00484DAF" w:rsidRPr="00D452E8">
        <w:rPr>
          <w:szCs w:val="22"/>
        </w:rPr>
        <w:t xml:space="preserve"> table.</w:t>
      </w:r>
    </w:p>
    <w:p w:rsidR="00484DAF" w:rsidRDefault="00484DAF" w:rsidP="00795E4A">
      <w:pPr>
        <w:spacing w:after="120"/>
        <w:ind w:left="360" w:hanging="360"/>
        <w:rPr>
          <w:szCs w:val="22"/>
        </w:rPr>
      </w:pPr>
      <w:r w:rsidRPr="00473D66">
        <w:rPr>
          <w:rStyle w:val="StyleBoldSteelBlue"/>
        </w:rPr>
        <w:t>Handle:</w:t>
      </w:r>
      <w:r>
        <w:rPr>
          <w:szCs w:val="22"/>
        </w:rPr>
        <w:t xml:space="preserve"> Code name for the Collection Unit. This code may be up to 10 characters, but an effort is made to keep these to 8 characters or less. Data are frequently distributed by Collection Unit, and the Handle is used for file names.</w:t>
      </w:r>
    </w:p>
    <w:p w:rsidR="00876F52" w:rsidRPr="008B7DA1" w:rsidRDefault="00876F52" w:rsidP="00170589">
      <w:pPr>
        <w:spacing w:after="120"/>
        <w:ind w:left="360" w:hanging="360"/>
        <w:rPr>
          <w:szCs w:val="22"/>
        </w:rPr>
      </w:pPr>
      <w:r w:rsidRPr="00473D66">
        <w:rPr>
          <w:rStyle w:val="StyleBoldSteelBlue"/>
        </w:rPr>
        <w:t>CollUnitName:</w:t>
      </w:r>
      <w:r>
        <w:rPr>
          <w:szCs w:val="22"/>
        </w:rPr>
        <w:t xml:space="preserve"> Name of the Collection Unit. Examples: </w:t>
      </w:r>
      <w:r w:rsidRPr="00876F52">
        <w:rPr>
          <w:szCs w:val="22"/>
        </w:rPr>
        <w:t>Core BPT82A</w:t>
      </w:r>
      <w:r>
        <w:rPr>
          <w:szCs w:val="22"/>
        </w:rPr>
        <w:t xml:space="preserve">, Structure 9, </w:t>
      </w:r>
      <w:r w:rsidRPr="00876F52">
        <w:rPr>
          <w:szCs w:val="22"/>
        </w:rPr>
        <w:t>P4A Test 57</w:t>
      </w:r>
      <w:r>
        <w:rPr>
          <w:szCs w:val="22"/>
        </w:rPr>
        <w:t xml:space="preserve">. </w:t>
      </w:r>
      <w:r w:rsidRPr="008B7DA1">
        <w:rPr>
          <w:szCs w:val="22"/>
        </w:rPr>
        <w:t>If faunal data are reported from a site or locality without explicit Collection Units, then data are assigned to a single</w:t>
      </w:r>
      <w:r w:rsidR="0029095E">
        <w:rPr>
          <w:szCs w:val="22"/>
        </w:rPr>
        <w:t xml:space="preserve"> Collection Unit with the name </w:t>
      </w:r>
      <w:r w:rsidR="00F558BE">
        <w:rPr>
          <w:szCs w:val="22"/>
        </w:rPr>
        <w:t>«</w:t>
      </w:r>
      <w:r w:rsidRPr="008B7DA1">
        <w:rPr>
          <w:szCs w:val="22"/>
        </w:rPr>
        <w:t>Locality</w:t>
      </w:r>
      <w:r w:rsidR="00F558BE">
        <w:rPr>
          <w:szCs w:val="22"/>
        </w:rPr>
        <w:t>»</w:t>
      </w:r>
      <w:r w:rsidRPr="008B7DA1">
        <w:rPr>
          <w:szCs w:val="22"/>
        </w:rPr>
        <w:t xml:space="preserve">. </w:t>
      </w:r>
    </w:p>
    <w:p w:rsidR="00876F52" w:rsidRDefault="00876F52" w:rsidP="00795E4A">
      <w:pPr>
        <w:spacing w:after="120"/>
        <w:ind w:left="360" w:hanging="360"/>
        <w:rPr>
          <w:szCs w:val="22"/>
        </w:rPr>
      </w:pPr>
      <w:r w:rsidRPr="00473D66">
        <w:rPr>
          <w:rStyle w:val="StyleBoldSteelBlue"/>
        </w:rPr>
        <w:t>CollDate:</w:t>
      </w:r>
      <w:r>
        <w:rPr>
          <w:szCs w:val="22"/>
        </w:rPr>
        <w:t xml:space="preserve"> Date Collection Unit was collected. </w:t>
      </w:r>
    </w:p>
    <w:p w:rsidR="00876F52" w:rsidRDefault="00876F52" w:rsidP="00795E4A">
      <w:pPr>
        <w:spacing w:after="120"/>
        <w:ind w:left="360" w:hanging="360"/>
        <w:rPr>
          <w:szCs w:val="22"/>
        </w:rPr>
      </w:pPr>
      <w:r w:rsidRPr="00473D66">
        <w:rPr>
          <w:rStyle w:val="StyleBoldSteelBlue"/>
        </w:rPr>
        <w:t>CollDevice:</w:t>
      </w:r>
      <w:r>
        <w:rPr>
          <w:szCs w:val="22"/>
        </w:rPr>
        <w:t xml:space="preserve"> Device used for obtain Collection Unit. This field applies p</w:t>
      </w:r>
      <w:r w:rsidR="0029095E">
        <w:rPr>
          <w:szCs w:val="22"/>
        </w:rPr>
        <w:t xml:space="preserve">rimarily to cores, for example </w:t>
      </w:r>
      <w:r w:rsidR="00F558BE">
        <w:rPr>
          <w:szCs w:val="22"/>
        </w:rPr>
        <w:t>«</w:t>
      </w:r>
      <w:r>
        <w:rPr>
          <w:szCs w:val="22"/>
        </w:rPr>
        <w:t>Wright square-rod piston corer (5 cm</w:t>
      </w:r>
      <w:proofErr w:type="gramStart"/>
      <w:r>
        <w:rPr>
          <w:szCs w:val="22"/>
        </w:rPr>
        <w:t>)</w:t>
      </w:r>
      <w:r w:rsidR="00F558BE">
        <w:rPr>
          <w:szCs w:val="22"/>
        </w:rPr>
        <w:t>»</w:t>
      </w:r>
      <w:proofErr w:type="gramEnd"/>
      <w:r>
        <w:rPr>
          <w:szCs w:val="22"/>
        </w:rPr>
        <w:t>.</w:t>
      </w:r>
    </w:p>
    <w:p w:rsidR="00876F52" w:rsidRDefault="00876F52" w:rsidP="00795E4A">
      <w:pPr>
        <w:spacing w:after="120"/>
        <w:ind w:left="360" w:hanging="360"/>
        <w:rPr>
          <w:szCs w:val="22"/>
        </w:rPr>
      </w:pPr>
      <w:r w:rsidRPr="00473D66">
        <w:rPr>
          <w:rStyle w:val="StyleBoldSteelBlue"/>
        </w:rPr>
        <w:t>GPSLatitude:</w:t>
      </w:r>
      <w:r>
        <w:rPr>
          <w:szCs w:val="22"/>
        </w:rPr>
        <w:t xml:space="preserve"> Precise latitude of the Collection Unit, typically taken with a GPS</w:t>
      </w:r>
      <w:r w:rsidR="004A560B">
        <w:rPr>
          <w:szCs w:val="22"/>
        </w:rPr>
        <w:t>, although may be precisely measured from a map</w:t>
      </w:r>
      <w:r>
        <w:rPr>
          <w:szCs w:val="22"/>
        </w:rPr>
        <w:t>.</w:t>
      </w:r>
    </w:p>
    <w:p w:rsidR="00876F52" w:rsidRDefault="00876F52" w:rsidP="00795E4A">
      <w:pPr>
        <w:spacing w:after="120"/>
        <w:ind w:left="360" w:hanging="360"/>
        <w:rPr>
          <w:szCs w:val="22"/>
        </w:rPr>
      </w:pPr>
      <w:r w:rsidRPr="00473D66">
        <w:rPr>
          <w:rStyle w:val="StyleBoldSteelBlue"/>
        </w:rPr>
        <w:t>GPSLongitude:</w:t>
      </w:r>
      <w:r>
        <w:rPr>
          <w:szCs w:val="22"/>
        </w:rPr>
        <w:t xml:space="preserve"> Precise longitude of the Collection U</w:t>
      </w:r>
      <w:r w:rsidR="002663D2">
        <w:rPr>
          <w:szCs w:val="22"/>
        </w:rPr>
        <w:t>nit, typically taken with a GPS, although may be precisely measured from a map.</w:t>
      </w:r>
    </w:p>
    <w:p w:rsidR="002663D2" w:rsidRDefault="002663D2" w:rsidP="00795E4A">
      <w:pPr>
        <w:spacing w:after="120"/>
        <w:ind w:left="360" w:hanging="360"/>
        <w:rPr>
          <w:szCs w:val="22"/>
        </w:rPr>
      </w:pPr>
      <w:r>
        <w:rPr>
          <w:rStyle w:val="StyleBoldSteelBlue"/>
        </w:rPr>
        <w:lastRenderedPageBreak/>
        <w:t>GPSAltitude:</w:t>
      </w:r>
      <w:r>
        <w:rPr>
          <w:szCs w:val="22"/>
        </w:rPr>
        <w:t xml:space="preserve"> </w:t>
      </w:r>
      <w:r w:rsidRPr="002663D2">
        <w:rPr>
          <w:szCs w:val="22"/>
        </w:rPr>
        <w:t>Precise altitude of the Collection Unit, typically taken with a GPS or precisely obtained from a map.</w:t>
      </w:r>
    </w:p>
    <w:p w:rsidR="00876F52" w:rsidRDefault="00876F52" w:rsidP="00795E4A">
      <w:pPr>
        <w:spacing w:after="120"/>
        <w:ind w:left="360" w:hanging="360"/>
        <w:rPr>
          <w:szCs w:val="22"/>
        </w:rPr>
      </w:pPr>
      <w:r w:rsidRPr="00473D66">
        <w:rPr>
          <w:rStyle w:val="StyleBoldSteelBlue"/>
        </w:rPr>
        <w:t>GPSError:</w:t>
      </w:r>
      <w:r>
        <w:rPr>
          <w:szCs w:val="22"/>
        </w:rPr>
        <w:t xml:space="preserve"> Error in the </w:t>
      </w:r>
      <w:r w:rsidR="00B26081">
        <w:rPr>
          <w:szCs w:val="22"/>
        </w:rPr>
        <w:t xml:space="preserve">horizontal </w:t>
      </w:r>
      <w:r>
        <w:rPr>
          <w:szCs w:val="22"/>
        </w:rPr>
        <w:t>GPS coordinates, if known.</w:t>
      </w:r>
    </w:p>
    <w:p w:rsidR="00876F52" w:rsidRDefault="00876F52" w:rsidP="00795E4A">
      <w:pPr>
        <w:spacing w:after="120"/>
        <w:ind w:left="360" w:hanging="360"/>
        <w:rPr>
          <w:szCs w:val="22"/>
        </w:rPr>
      </w:pPr>
      <w:r w:rsidRPr="00473D66">
        <w:rPr>
          <w:rStyle w:val="StyleBoldSteelBlue"/>
        </w:rPr>
        <w:t>WaterDepth:</w:t>
      </w:r>
      <w:r>
        <w:rPr>
          <w:szCs w:val="22"/>
        </w:rPr>
        <w:t xml:space="preserve"> Depth of water at the Collection Unit location. This field applies mainly to </w:t>
      </w:r>
      <w:r w:rsidR="00B26081">
        <w:rPr>
          <w:szCs w:val="22"/>
        </w:rPr>
        <w:t>Collection Units</w:t>
      </w:r>
      <w:r>
        <w:rPr>
          <w:szCs w:val="22"/>
        </w:rPr>
        <w:t xml:space="preserve"> from lakes.</w:t>
      </w:r>
    </w:p>
    <w:p w:rsidR="00DE6AA9" w:rsidRDefault="002663D2" w:rsidP="00DE6AA9">
      <w:pPr>
        <w:spacing w:after="120"/>
        <w:ind w:left="360" w:hanging="360"/>
        <w:rPr>
          <w:szCs w:val="22"/>
        </w:rPr>
      </w:pPr>
      <w:r>
        <w:rPr>
          <w:rStyle w:val="StyleBoldSteelBlue"/>
        </w:rPr>
        <w:t>Substrate</w:t>
      </w:r>
      <w:r w:rsidR="00C7505A">
        <w:rPr>
          <w:rStyle w:val="StyleBoldSteelBlue"/>
        </w:rPr>
        <w:t xml:space="preserve">ID </w:t>
      </w:r>
      <w:r w:rsidR="00C7505A" w:rsidRPr="00473D66">
        <w:rPr>
          <w:rStyle w:val="StyleBoldSteelBlue"/>
        </w:rPr>
        <w:t>(Foreign Key)</w:t>
      </w:r>
      <w:r>
        <w:rPr>
          <w:rStyle w:val="StyleBoldSteelBlue"/>
        </w:rPr>
        <w:t>:</w:t>
      </w:r>
      <w:r>
        <w:rPr>
          <w:szCs w:val="22"/>
        </w:rPr>
        <w:t xml:space="preserve"> Substrate or rock type on which the Collection Unit lies. </w:t>
      </w:r>
      <w:r w:rsidR="0065021D">
        <w:rPr>
          <w:szCs w:val="22"/>
        </w:rPr>
        <w:t xml:space="preserve">Field links to the </w:t>
      </w:r>
      <w:r w:rsidR="00E33484">
        <w:rPr>
          <w:color w:val="FF0000"/>
          <w:szCs w:val="22"/>
        </w:rPr>
        <w:t>RockTypes</w:t>
      </w:r>
      <w:r w:rsidR="0065021D">
        <w:rPr>
          <w:szCs w:val="22"/>
        </w:rPr>
        <w:t xml:space="preserve"> table. </w:t>
      </w:r>
      <w:r>
        <w:rPr>
          <w:szCs w:val="22"/>
        </w:rPr>
        <w:t>This field is especially used for rodent</w:t>
      </w:r>
      <w:r w:rsidR="00DE6AA9">
        <w:rPr>
          <w:szCs w:val="22"/>
        </w:rPr>
        <w:t xml:space="preserve"> middens.</w:t>
      </w:r>
    </w:p>
    <w:p w:rsidR="00DE6AA9" w:rsidRDefault="00DE6AA9" w:rsidP="00DE6AA9">
      <w:pPr>
        <w:spacing w:after="120"/>
        <w:ind w:left="360" w:hanging="360"/>
        <w:rPr>
          <w:szCs w:val="22"/>
        </w:rPr>
      </w:pPr>
      <w:r>
        <w:rPr>
          <w:rStyle w:val="StyleBoldSteelBlue"/>
        </w:rPr>
        <w:t>SlopeAspect:</w:t>
      </w:r>
      <w:r>
        <w:rPr>
          <w:szCs w:val="22"/>
        </w:rPr>
        <w:t xml:space="preserve"> For Collection Units on slopes, </w:t>
      </w:r>
      <w:r w:rsidR="00B26081">
        <w:rPr>
          <w:szCs w:val="22"/>
        </w:rPr>
        <w:t xml:space="preserve">the </w:t>
      </w:r>
      <w:r>
        <w:rPr>
          <w:szCs w:val="22"/>
        </w:rPr>
        <w:t>horizontal direction to which a slope faces measured in degrees clockwise from north. This field is especially used for rodent middens.</w:t>
      </w:r>
    </w:p>
    <w:p w:rsidR="00DE6AA9" w:rsidRDefault="00DE6AA9" w:rsidP="00DE6AA9">
      <w:pPr>
        <w:spacing w:after="120"/>
        <w:ind w:left="360" w:hanging="360"/>
        <w:rPr>
          <w:szCs w:val="22"/>
        </w:rPr>
      </w:pPr>
      <w:r>
        <w:rPr>
          <w:rStyle w:val="StyleBoldSteelBlue"/>
        </w:rPr>
        <w:t>SlopeAngle:</w:t>
      </w:r>
      <w:r>
        <w:rPr>
          <w:szCs w:val="22"/>
        </w:rPr>
        <w:t xml:space="preserve"> For Collection Units on slopes, </w:t>
      </w:r>
      <w:r w:rsidR="00B26081">
        <w:rPr>
          <w:szCs w:val="22"/>
        </w:rPr>
        <w:t xml:space="preserve">the </w:t>
      </w:r>
      <w:r>
        <w:rPr>
          <w:szCs w:val="22"/>
        </w:rPr>
        <w:t xml:space="preserve">angle of slope from horizontal. </w:t>
      </w:r>
      <w:proofErr w:type="gramStart"/>
      <w:r>
        <w:rPr>
          <w:szCs w:val="22"/>
        </w:rPr>
        <w:t>field</w:t>
      </w:r>
      <w:proofErr w:type="gramEnd"/>
      <w:r>
        <w:rPr>
          <w:szCs w:val="22"/>
        </w:rPr>
        <w:t xml:space="preserve"> is especially used for rodent middens.</w:t>
      </w:r>
    </w:p>
    <w:p w:rsidR="00876F52" w:rsidRDefault="00876F52" w:rsidP="00795E4A">
      <w:pPr>
        <w:spacing w:after="120"/>
        <w:ind w:left="360" w:hanging="360"/>
        <w:rPr>
          <w:szCs w:val="22"/>
        </w:rPr>
      </w:pPr>
      <w:r w:rsidRPr="00473D66">
        <w:rPr>
          <w:rStyle w:val="StyleBoldSteelBlue"/>
        </w:rPr>
        <w:t>Location:</w:t>
      </w:r>
      <w:r>
        <w:rPr>
          <w:szCs w:val="22"/>
        </w:rPr>
        <w:t xml:space="preserve"> </w:t>
      </w:r>
      <w:r w:rsidR="00900CE8">
        <w:rPr>
          <w:szCs w:val="22"/>
        </w:rPr>
        <w:t>Short d</w:t>
      </w:r>
      <w:r>
        <w:rPr>
          <w:szCs w:val="22"/>
        </w:rPr>
        <w:t xml:space="preserve">escription of the location of the </w:t>
      </w:r>
      <w:r w:rsidR="00900CE8">
        <w:rPr>
          <w:szCs w:val="22"/>
        </w:rPr>
        <w:t>Collection Unit within the site.</w:t>
      </w:r>
    </w:p>
    <w:p w:rsidR="00170589" w:rsidRDefault="00900CE8" w:rsidP="00C118E1">
      <w:pPr>
        <w:spacing w:after="120"/>
        <w:ind w:left="360" w:hanging="360"/>
      </w:pPr>
      <w:r w:rsidRPr="00473D66">
        <w:rPr>
          <w:rStyle w:val="StyleBoldSteelBlue"/>
        </w:rPr>
        <w:t>Notes:</w:t>
      </w:r>
      <w:r>
        <w:t xml:space="preserve"> </w:t>
      </w:r>
      <w:r w:rsidRPr="008B7DA1">
        <w:t>Free form notes or comments</w:t>
      </w:r>
      <w:r>
        <w:t xml:space="preserve"> about the Collection Unit.</w:t>
      </w:r>
    </w:p>
    <w:p w:rsidR="00170589" w:rsidRDefault="00C118E1" w:rsidP="00B32BA6">
      <w:pPr>
        <w:pStyle w:val="Heading2"/>
        <w:tabs>
          <w:tab w:val="clear" w:pos="576"/>
          <w:tab w:val="num" w:pos="720"/>
        </w:tabs>
        <w:ind w:left="720" w:hanging="720"/>
        <w:rPr>
          <w:rStyle w:val="Heading1Char"/>
          <w:kern w:val="0"/>
          <w:sz w:val="28"/>
        </w:rPr>
      </w:pPr>
      <w:bookmarkStart w:id="117" w:name="_Table:_Collectors"/>
      <w:bookmarkStart w:id="118" w:name="_Toc193596120"/>
      <w:bookmarkStart w:id="119" w:name="_Toc193596238"/>
      <w:bookmarkStart w:id="120" w:name="_Toc311210842"/>
      <w:bookmarkEnd w:id="117"/>
      <w:r>
        <w:t>Table: Collectors</w:t>
      </w:r>
      <w:bookmarkEnd w:id="118"/>
      <w:bookmarkEnd w:id="119"/>
      <w:bookmarkEnd w:id="120"/>
    </w:p>
    <w:p w:rsidR="00170589" w:rsidRPr="00170589" w:rsidRDefault="00170589" w:rsidP="00456041">
      <w:pPr>
        <w:spacing w:after="240"/>
      </w:pPr>
      <w:r>
        <w:t>The Collectors table lists the people who collected Collection</w:t>
      </w:r>
      <w:r w:rsidR="00C15502">
        <w:t xml:space="preserve"> </w:t>
      </w:r>
      <w:r>
        <w:t>Units.</w:t>
      </w:r>
    </w:p>
    <w:tbl>
      <w:tblPr>
        <w:tblW w:w="9100" w:type="dxa"/>
        <w:tblInd w:w="94" w:type="dxa"/>
        <w:tblLook w:val="0000" w:firstRow="0" w:lastRow="0" w:firstColumn="0" w:lastColumn="0" w:noHBand="0" w:noVBand="0"/>
      </w:tblPr>
      <w:tblGrid>
        <w:gridCol w:w="3312"/>
        <w:gridCol w:w="2016"/>
        <w:gridCol w:w="720"/>
        <w:gridCol w:w="3312"/>
      </w:tblGrid>
      <w:tr w:rsidR="00170589" w:rsidRPr="00170589" w:rsidTr="00865D06">
        <w:tc>
          <w:tcPr>
            <w:tcW w:w="0" w:type="auto"/>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170589" w:rsidRPr="00170589" w:rsidRDefault="00170589" w:rsidP="00170589">
            <w:pPr>
              <w:jc w:val="center"/>
              <w:rPr>
                <w:rFonts w:ascii="Calibri" w:hAnsi="Calibri"/>
                <w:b/>
                <w:bCs/>
                <w:szCs w:val="22"/>
              </w:rPr>
            </w:pPr>
            <w:r w:rsidRPr="00170589">
              <w:rPr>
                <w:rFonts w:ascii="Calibri" w:hAnsi="Calibri"/>
                <w:b/>
                <w:bCs/>
                <w:szCs w:val="22"/>
              </w:rPr>
              <w:t>Table: Collectors</w:t>
            </w:r>
          </w:p>
        </w:tc>
      </w:tr>
      <w:tr w:rsidR="00170589" w:rsidRPr="00170589" w:rsidTr="00170589">
        <w:tc>
          <w:tcPr>
            <w:tcW w:w="3312" w:type="dxa"/>
            <w:tcBorders>
              <w:top w:val="nil"/>
              <w:left w:val="single" w:sz="4" w:space="0" w:color="auto"/>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CollectorID</w:t>
            </w:r>
          </w:p>
        </w:tc>
        <w:tc>
          <w:tcPr>
            <w:tcW w:w="2016"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70589" w:rsidRPr="00170589" w:rsidRDefault="00170589" w:rsidP="00170589">
            <w:pPr>
              <w:jc w:val="center"/>
              <w:rPr>
                <w:rFonts w:ascii="Calibri" w:hAnsi="Calibri"/>
                <w:szCs w:val="22"/>
              </w:rPr>
            </w:pPr>
            <w:r w:rsidRPr="00170589">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 </w:t>
            </w:r>
          </w:p>
        </w:tc>
      </w:tr>
      <w:tr w:rsidR="00170589" w:rsidRPr="00170589" w:rsidTr="00170589">
        <w:tc>
          <w:tcPr>
            <w:tcW w:w="3312" w:type="dxa"/>
            <w:tcBorders>
              <w:top w:val="nil"/>
              <w:left w:val="single" w:sz="4" w:space="0" w:color="auto"/>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CollectionUnitID</w:t>
            </w:r>
          </w:p>
        </w:tc>
        <w:tc>
          <w:tcPr>
            <w:tcW w:w="2016"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70589" w:rsidRPr="00170589" w:rsidRDefault="00170589" w:rsidP="00170589">
            <w:pPr>
              <w:jc w:val="center"/>
              <w:rPr>
                <w:rFonts w:ascii="Calibri" w:hAnsi="Calibri"/>
                <w:szCs w:val="22"/>
              </w:rPr>
            </w:pPr>
            <w:r w:rsidRPr="0017058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CollectionUnits</w:t>
            </w:r>
          </w:p>
        </w:tc>
      </w:tr>
      <w:tr w:rsidR="00170589" w:rsidRPr="00170589" w:rsidTr="00170589">
        <w:tc>
          <w:tcPr>
            <w:tcW w:w="3312" w:type="dxa"/>
            <w:tcBorders>
              <w:top w:val="nil"/>
              <w:left w:val="single" w:sz="4" w:space="0" w:color="auto"/>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70589" w:rsidRPr="00170589" w:rsidRDefault="00170589" w:rsidP="00170589">
            <w:pPr>
              <w:jc w:val="center"/>
              <w:rPr>
                <w:rFonts w:ascii="Calibri" w:hAnsi="Calibri"/>
                <w:szCs w:val="22"/>
              </w:rPr>
            </w:pPr>
            <w:r w:rsidRPr="0017058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Contacts</w:t>
            </w:r>
          </w:p>
        </w:tc>
      </w:tr>
      <w:tr w:rsidR="00170589" w:rsidRPr="00170589" w:rsidTr="00170589">
        <w:tc>
          <w:tcPr>
            <w:tcW w:w="3312" w:type="dxa"/>
            <w:tcBorders>
              <w:top w:val="nil"/>
              <w:left w:val="single" w:sz="4" w:space="0" w:color="auto"/>
              <w:bottom w:val="single" w:sz="4" w:space="0" w:color="auto"/>
              <w:right w:val="single" w:sz="4" w:space="0" w:color="auto"/>
            </w:tcBorders>
            <w:shd w:val="clear" w:color="auto" w:fill="auto"/>
            <w:noWrap/>
            <w:vAlign w:val="bottom"/>
          </w:tcPr>
          <w:p w:rsidR="00170589" w:rsidRPr="00F2482B" w:rsidRDefault="00A73C2E" w:rsidP="00170589">
            <w:pPr>
              <w:rPr>
                <w:rFonts w:ascii="Calibri" w:hAnsi="Calibri"/>
                <w:szCs w:val="22"/>
              </w:rPr>
            </w:pPr>
            <w:r>
              <w:rPr>
                <w:rFonts w:ascii="Calibri" w:hAnsi="Calibri"/>
                <w:szCs w:val="22"/>
              </w:rPr>
              <w:t>Collector</w:t>
            </w:r>
            <w:r w:rsidR="00170589" w:rsidRPr="00F2482B">
              <w:rPr>
                <w:rFonts w:ascii="Calibri" w:hAnsi="Calibri"/>
                <w:szCs w:val="22"/>
              </w:rPr>
              <w:t>Order</w:t>
            </w:r>
          </w:p>
        </w:tc>
        <w:tc>
          <w:tcPr>
            <w:tcW w:w="2016"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70589" w:rsidRPr="00170589" w:rsidRDefault="00170589" w:rsidP="00170589">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70589" w:rsidRPr="00F2482B" w:rsidRDefault="00170589" w:rsidP="00170589">
            <w:pPr>
              <w:rPr>
                <w:rFonts w:ascii="Calibri" w:hAnsi="Calibri"/>
                <w:szCs w:val="22"/>
              </w:rPr>
            </w:pPr>
            <w:r w:rsidRPr="00F2482B">
              <w:rPr>
                <w:rFonts w:ascii="Calibri" w:hAnsi="Calibri"/>
                <w:szCs w:val="22"/>
              </w:rPr>
              <w:t> </w:t>
            </w:r>
          </w:p>
        </w:tc>
      </w:tr>
    </w:tbl>
    <w:p w:rsidR="00170589" w:rsidRDefault="00170589" w:rsidP="00456041">
      <w:pPr>
        <w:spacing w:before="240" w:after="120"/>
        <w:ind w:left="360" w:hanging="360"/>
        <w:rPr>
          <w:szCs w:val="22"/>
        </w:rPr>
      </w:pPr>
      <w:r w:rsidRPr="00473D66">
        <w:rPr>
          <w:rStyle w:val="StyleBoldSteelBlue"/>
        </w:rPr>
        <w:t>CollectorID (Primary Key):</w:t>
      </w:r>
      <w:r w:rsidR="00456041">
        <w:rPr>
          <w:szCs w:val="22"/>
        </w:rPr>
        <w:t xml:space="preserve"> </w:t>
      </w:r>
      <w:r>
        <w:rPr>
          <w:szCs w:val="22"/>
        </w:rPr>
        <w:t xml:space="preserve">An arbitrary Collector identification number. </w:t>
      </w:r>
    </w:p>
    <w:p w:rsidR="00F941FB" w:rsidRDefault="00170589" w:rsidP="00795E4A">
      <w:pPr>
        <w:spacing w:after="120"/>
        <w:ind w:left="360" w:hanging="360"/>
        <w:rPr>
          <w:szCs w:val="22"/>
        </w:rPr>
      </w:pPr>
      <w:r w:rsidRPr="00473D66">
        <w:rPr>
          <w:rStyle w:val="StyleBoldSteelBlue"/>
        </w:rPr>
        <w:t>CollectionUnitID (Foreign Key):</w:t>
      </w:r>
      <w:r w:rsidR="00456041">
        <w:rPr>
          <w:szCs w:val="22"/>
        </w:rPr>
        <w:t xml:space="preserve"> </w:t>
      </w:r>
      <w:r>
        <w:rPr>
          <w:szCs w:val="22"/>
        </w:rPr>
        <w:t>CollectionUnit</w:t>
      </w:r>
      <w:r w:rsidR="00F941FB">
        <w:rPr>
          <w:szCs w:val="22"/>
        </w:rPr>
        <w:t xml:space="preserve"> collected. </w:t>
      </w:r>
      <w:r w:rsidR="00D24E43">
        <w:rPr>
          <w:szCs w:val="22"/>
        </w:rPr>
        <w:t>Field links</w:t>
      </w:r>
      <w:r w:rsidR="00F941FB">
        <w:rPr>
          <w:szCs w:val="22"/>
        </w:rPr>
        <w:t xml:space="preserve"> to </w:t>
      </w:r>
      <w:hyperlink w:anchor="_Table:_CollectionUnits" w:history="1">
        <w:r w:rsidR="00C15502" w:rsidRPr="00C15502">
          <w:rPr>
            <w:rStyle w:val="Hyperlink"/>
          </w:rPr>
          <w:t>CollectionUnits</w:t>
        </w:r>
      </w:hyperlink>
      <w:r w:rsidR="00F941FB">
        <w:rPr>
          <w:szCs w:val="22"/>
        </w:rPr>
        <w:t xml:space="preserve"> table.</w:t>
      </w:r>
    </w:p>
    <w:p w:rsidR="00F941FB" w:rsidRDefault="00F941FB" w:rsidP="00795E4A">
      <w:pPr>
        <w:spacing w:after="120"/>
        <w:ind w:left="360" w:hanging="360"/>
        <w:rPr>
          <w:szCs w:val="22"/>
        </w:rPr>
      </w:pPr>
      <w:r w:rsidRPr="00473D66">
        <w:rPr>
          <w:rStyle w:val="StyleBoldSteelBlue"/>
        </w:rPr>
        <w:t>ContactID (Foreign Key):</w:t>
      </w:r>
      <w:r w:rsidR="00456041">
        <w:rPr>
          <w:szCs w:val="22"/>
        </w:rPr>
        <w:t xml:space="preserve"> </w:t>
      </w:r>
      <w:r>
        <w:rPr>
          <w:szCs w:val="22"/>
        </w:rPr>
        <w:t xml:space="preserve">Person who collected the CollectionUnit. Multiple individuals are listed in separate records. </w:t>
      </w:r>
      <w:r w:rsidR="00D24E43">
        <w:rPr>
          <w:szCs w:val="22"/>
        </w:rPr>
        <w:t>Field links</w:t>
      </w:r>
      <w:r>
        <w:rPr>
          <w:szCs w:val="22"/>
        </w:rPr>
        <w:t xml:space="preserve"> to the </w:t>
      </w:r>
      <w:hyperlink w:anchor="_Table:_Contacts" w:history="1">
        <w:hyperlink w:anchor="_Table:_Contacts" w:history="1">
          <w:hyperlink w:anchor="_Table:_Contacts" w:history="1">
            <w:r w:rsidR="00CB5286" w:rsidRPr="00CB5286">
              <w:rPr>
                <w:rStyle w:val="Hyperlink"/>
                <w:szCs w:val="22"/>
              </w:rPr>
              <w:t>Contacts</w:t>
            </w:r>
          </w:hyperlink>
        </w:hyperlink>
      </w:hyperlink>
      <w:r>
        <w:rPr>
          <w:szCs w:val="22"/>
        </w:rPr>
        <w:t xml:space="preserve"> table.</w:t>
      </w:r>
    </w:p>
    <w:p w:rsidR="00F941FB" w:rsidRDefault="00A73C2E" w:rsidP="00795E4A">
      <w:pPr>
        <w:spacing w:after="120"/>
        <w:ind w:left="360" w:hanging="360"/>
        <w:rPr>
          <w:szCs w:val="22"/>
        </w:rPr>
      </w:pPr>
      <w:r>
        <w:rPr>
          <w:rStyle w:val="StyleBoldSteelBlue"/>
        </w:rPr>
        <w:t>Collector</w:t>
      </w:r>
      <w:r w:rsidR="00F941FB" w:rsidRPr="00473D66">
        <w:rPr>
          <w:rStyle w:val="StyleBoldSteelBlue"/>
        </w:rPr>
        <w:t>Order:</w:t>
      </w:r>
      <w:r w:rsidR="00F941FB">
        <w:rPr>
          <w:szCs w:val="22"/>
        </w:rPr>
        <w:t xml:space="preserve"> Order in which Collectors should be listed.</w:t>
      </w:r>
    </w:p>
    <w:p w:rsidR="00F941FB" w:rsidRDefault="00F941FB" w:rsidP="00B32BA6">
      <w:pPr>
        <w:pStyle w:val="Heading2"/>
        <w:tabs>
          <w:tab w:val="clear" w:pos="576"/>
          <w:tab w:val="num" w:pos="720"/>
        </w:tabs>
        <w:ind w:left="720" w:hanging="720"/>
      </w:pPr>
      <w:bookmarkStart w:id="121" w:name="_Table:_Contacts"/>
      <w:bookmarkStart w:id="122" w:name="_Toc193596121"/>
      <w:bookmarkStart w:id="123" w:name="_Toc193596239"/>
      <w:bookmarkStart w:id="124" w:name="_Toc311210843"/>
      <w:bookmarkEnd w:id="121"/>
      <w:r>
        <w:rPr>
          <w:szCs w:val="22"/>
        </w:rPr>
        <w:t>Table</w:t>
      </w:r>
      <w:r>
        <w:t>: Contacts</w:t>
      </w:r>
      <w:bookmarkEnd w:id="122"/>
      <w:bookmarkEnd w:id="123"/>
      <w:bookmarkEnd w:id="124"/>
    </w:p>
    <w:p w:rsidR="00293385" w:rsidRPr="00F941FB" w:rsidRDefault="00F941FB" w:rsidP="00456041">
      <w:pPr>
        <w:spacing w:after="240"/>
      </w:pPr>
      <w:r>
        <w:t xml:space="preserve">This table lists </w:t>
      </w:r>
      <w:r w:rsidR="00293385">
        <w:t>persons and organizations r</w:t>
      </w:r>
      <w:r>
        <w:t>eferenced by the</w:t>
      </w:r>
      <w:r w:rsidR="006E14F8">
        <w:t xml:space="preserve"> </w:t>
      </w:r>
      <w:hyperlink w:anchor="_Table:_Chronologies" w:history="1">
        <w:r w:rsidR="006E14F8" w:rsidRPr="006E14F8">
          <w:rPr>
            <w:rStyle w:val="Hyperlink"/>
          </w:rPr>
          <w:t>Chronologies</w:t>
        </w:r>
      </w:hyperlink>
      <w:r w:rsidR="006E14F8">
        <w:t>,</w:t>
      </w:r>
      <w:r>
        <w:t xml:space="preserve"> </w:t>
      </w:r>
      <w:hyperlink w:anchor="_Table:_Collectors" w:history="1">
        <w:r w:rsidR="00293385" w:rsidRPr="006E14F8">
          <w:rPr>
            <w:rStyle w:val="Hyperlink"/>
          </w:rPr>
          <w:t>Collectors</w:t>
        </w:r>
      </w:hyperlink>
      <w:r w:rsidR="00293385">
        <w:t xml:space="preserve">, </w:t>
      </w:r>
      <w:hyperlink w:anchor="_Table:_DatasetPIs" w:history="1">
        <w:r w:rsidR="00293385" w:rsidRPr="006E14F8">
          <w:rPr>
            <w:rStyle w:val="Hyperlink"/>
          </w:rPr>
          <w:t>DatasetPIs</w:t>
        </w:r>
      </w:hyperlink>
      <w:r w:rsidR="006E14F8">
        <w:t xml:space="preserve">, </w:t>
      </w:r>
      <w:hyperlink w:anchor="_Table:_DatasetSubmissions" w:history="1">
        <w:r w:rsidR="002268EC" w:rsidRPr="002268EC">
          <w:rPr>
            <w:rStyle w:val="Hyperlink"/>
          </w:rPr>
          <w:t>DatasetSubmissions</w:t>
        </w:r>
      </w:hyperlink>
      <w:r w:rsidR="002268EC">
        <w:t xml:space="preserve">, </w:t>
      </w:r>
      <w:hyperlink w:anchor="_Table:_Projects" w:history="1">
        <w:r w:rsidR="00293385" w:rsidRPr="002268EC">
          <w:rPr>
            <w:rStyle w:val="Hyperlink"/>
          </w:rPr>
          <w:t>Projects</w:t>
        </w:r>
      </w:hyperlink>
      <w:r w:rsidR="00293385">
        <w:t xml:space="preserve">, </w:t>
      </w:r>
      <w:hyperlink w:anchor="_Table:_PublicationAuthors" w:history="1">
        <w:r w:rsidR="002268EC" w:rsidRPr="002268EC">
          <w:rPr>
            <w:rStyle w:val="Hyperlink"/>
          </w:rPr>
          <w:t>PublicationAuthors</w:t>
        </w:r>
      </w:hyperlink>
      <w:r w:rsidR="00293385">
        <w:t xml:space="preserve">, </w:t>
      </w:r>
      <w:hyperlink w:anchor="_Table:_SampleAnalysts" w:history="1">
        <w:r w:rsidR="00293385" w:rsidRPr="00B01501">
          <w:rPr>
            <w:rStyle w:val="Hyperlink"/>
          </w:rPr>
          <w:t>SampleAnalysts</w:t>
        </w:r>
      </w:hyperlink>
      <w:r w:rsidR="006E14F8">
        <w:t xml:space="preserve">, and </w:t>
      </w:r>
      <w:hyperlink w:anchor="_Table:_SiteImages" w:history="1">
        <w:r w:rsidR="006E14F8" w:rsidRPr="00B01501">
          <w:rPr>
            <w:rStyle w:val="Hyperlink"/>
          </w:rPr>
          <w:t>SiteImages</w:t>
        </w:r>
      </w:hyperlink>
      <w:r w:rsidR="00293385">
        <w:t xml:space="preserve"> tables.</w:t>
      </w:r>
    </w:p>
    <w:tbl>
      <w:tblPr>
        <w:tblW w:w="9100" w:type="dxa"/>
        <w:tblInd w:w="94" w:type="dxa"/>
        <w:tblLook w:val="0000" w:firstRow="0" w:lastRow="0" w:firstColumn="0" w:lastColumn="0" w:noHBand="0" w:noVBand="0"/>
      </w:tblPr>
      <w:tblGrid>
        <w:gridCol w:w="3312"/>
        <w:gridCol w:w="2016"/>
        <w:gridCol w:w="720"/>
        <w:gridCol w:w="3312"/>
      </w:tblGrid>
      <w:tr w:rsidR="00F941FB" w:rsidRPr="00F941FB" w:rsidTr="00865D06">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F941FB" w:rsidRPr="00F941FB" w:rsidRDefault="00F941FB" w:rsidP="00F941FB">
            <w:pPr>
              <w:jc w:val="center"/>
              <w:rPr>
                <w:rFonts w:ascii="Calibri" w:hAnsi="Calibri"/>
                <w:b/>
                <w:bCs/>
                <w:szCs w:val="22"/>
              </w:rPr>
            </w:pPr>
            <w:r w:rsidRPr="00F941FB">
              <w:rPr>
                <w:rFonts w:ascii="Calibri" w:hAnsi="Calibri"/>
                <w:b/>
                <w:bCs/>
                <w:szCs w:val="22"/>
              </w:rPr>
              <w:t>Table: Contacts</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r w:rsidRPr="00F941FB">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AliasID</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r w:rsidRPr="00F941FB">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Contacts:ContactID</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ContactName</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ContactStatus</w:t>
            </w:r>
            <w:r w:rsidR="00872853" w:rsidRPr="00F2482B">
              <w:rPr>
                <w:rFonts w:ascii="Calibri" w:hAnsi="Calibri"/>
                <w:szCs w:val="22"/>
              </w:rPr>
              <w:t>ID</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872853" w:rsidP="00F941FB">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872853" w:rsidP="00F941FB">
            <w:pPr>
              <w:jc w:val="center"/>
              <w:rPr>
                <w:rFonts w:ascii="Calibri" w:hAnsi="Calibri"/>
                <w:szCs w:val="22"/>
              </w:rPr>
            </w:pPr>
            <w:r>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872853" w:rsidP="00F941FB">
            <w:pPr>
              <w:rPr>
                <w:rFonts w:ascii="Calibri" w:hAnsi="Calibri"/>
                <w:szCs w:val="22"/>
              </w:rPr>
            </w:pPr>
            <w:r w:rsidRPr="00F2482B">
              <w:rPr>
                <w:rFonts w:ascii="Calibri" w:hAnsi="Calibri"/>
                <w:szCs w:val="22"/>
              </w:rPr>
              <w:t>ContactStatuses</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FamilyName</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LeadingInitials</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GivenNames</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Suffix</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Title</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lastRenderedPageBreak/>
              <w:t>Phone</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Fax</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Email</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URL</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Address</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r w:rsidR="00F941FB" w:rsidRPr="00F941FB" w:rsidTr="00F941FB">
        <w:tc>
          <w:tcPr>
            <w:tcW w:w="3312" w:type="dxa"/>
            <w:tcBorders>
              <w:top w:val="nil"/>
              <w:left w:val="single" w:sz="4" w:space="0" w:color="auto"/>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F941FB" w:rsidRPr="00F941FB" w:rsidRDefault="00F941FB" w:rsidP="00F941F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941FB" w:rsidRPr="00F2482B" w:rsidRDefault="00F941FB" w:rsidP="00F941FB">
            <w:pPr>
              <w:rPr>
                <w:rFonts w:ascii="Calibri" w:hAnsi="Calibri"/>
                <w:szCs w:val="22"/>
              </w:rPr>
            </w:pPr>
            <w:r w:rsidRPr="00F2482B">
              <w:rPr>
                <w:rFonts w:ascii="Calibri" w:hAnsi="Calibri"/>
                <w:szCs w:val="22"/>
              </w:rPr>
              <w:t> </w:t>
            </w:r>
          </w:p>
        </w:tc>
      </w:tr>
    </w:tbl>
    <w:p w:rsidR="00293385" w:rsidRDefault="00293385" w:rsidP="00456041">
      <w:pPr>
        <w:spacing w:before="240" w:after="120"/>
        <w:ind w:left="360" w:hanging="360"/>
      </w:pPr>
      <w:r w:rsidRPr="00473D66">
        <w:rPr>
          <w:rStyle w:val="StyleBoldSteelBlue"/>
        </w:rPr>
        <w:t>ContactID (Primary Key):</w:t>
      </w:r>
      <w:r>
        <w:t xml:space="preserve"> An arbitrary Contact identification number.</w:t>
      </w:r>
    </w:p>
    <w:p w:rsidR="00293385" w:rsidRPr="005D0273" w:rsidRDefault="00293385" w:rsidP="00293385">
      <w:pPr>
        <w:spacing w:after="120"/>
        <w:ind w:left="360" w:hanging="360"/>
      </w:pPr>
      <w:r w:rsidRPr="00473D66">
        <w:rPr>
          <w:rStyle w:val="StyleBoldSteelBlue"/>
        </w:rPr>
        <w:t xml:space="preserve">AliasID (Foreign Key): </w:t>
      </w:r>
      <w:r w:rsidRPr="005D0273">
        <w:t xml:space="preserve">The ContactID of </w:t>
      </w:r>
      <w:r w:rsidR="00AB1299" w:rsidRPr="005D0273">
        <w:t>a person’s current name.</w:t>
      </w:r>
      <w:r w:rsidRPr="005D0273">
        <w:t xml:space="preserve"> </w:t>
      </w:r>
      <w:r w:rsidR="00AB1299" w:rsidRPr="005D0273">
        <w:t xml:space="preserve">If the AliasID is different from the ContactID, the ContactID refers to the person’s former name. For example, if </w:t>
      </w:r>
      <w:r w:rsidR="00721A21" w:rsidRPr="005D0273">
        <w:t xml:space="preserve">J. L. </w:t>
      </w:r>
      <w:r w:rsidR="005D0273">
        <w:t>Bouvier became</w:t>
      </w:r>
      <w:r w:rsidR="00721A21" w:rsidRPr="005D0273">
        <w:t xml:space="preserve"> J. B. Kennedy</w:t>
      </w:r>
      <w:proofErr w:type="gramStart"/>
      <w:r w:rsidR="00721A21" w:rsidRPr="005D0273">
        <w:t xml:space="preserve">, </w:t>
      </w:r>
      <w:r w:rsidR="00AB1299" w:rsidRPr="005D0273">
        <w:t xml:space="preserve"> </w:t>
      </w:r>
      <w:r w:rsidR="00721A21" w:rsidRPr="005D0273">
        <w:t>the</w:t>
      </w:r>
      <w:proofErr w:type="gramEnd"/>
      <w:r w:rsidR="00721A21" w:rsidRPr="005D0273">
        <w:t xml:space="preserve"> ContactID for J. B. Kennedy is the AliasID for J. L. Bouvier. </w:t>
      </w:r>
    </w:p>
    <w:p w:rsidR="00721A21" w:rsidRPr="005D0273" w:rsidRDefault="00721A21" w:rsidP="00293385">
      <w:pPr>
        <w:spacing w:after="120"/>
        <w:ind w:left="360" w:hanging="360"/>
      </w:pPr>
      <w:r w:rsidRPr="00473D66">
        <w:rPr>
          <w:rStyle w:val="StyleBoldSteelBlue"/>
        </w:rPr>
        <w:t>ContactName:</w:t>
      </w:r>
      <w:r w:rsidRPr="00250CA8">
        <w:t xml:space="preserve"> </w:t>
      </w:r>
      <w:r w:rsidR="00865D06" w:rsidRPr="00250CA8">
        <w:t xml:space="preserve"> </w:t>
      </w:r>
      <w:r w:rsidR="00865D06" w:rsidRPr="005D0273">
        <w:t>F</w:t>
      </w:r>
      <w:r w:rsidR="00473D65" w:rsidRPr="005D0273">
        <w:t xml:space="preserve">ull name of the person, last name </w:t>
      </w:r>
      <w:proofErr w:type="gramStart"/>
      <w:r w:rsidR="00473D65" w:rsidRPr="005D0273">
        <w:t>first</w:t>
      </w:r>
      <w:r w:rsidR="00865D06" w:rsidRPr="005D0273">
        <w:t xml:space="preserve"> </w:t>
      </w:r>
      <w:r w:rsidR="00473D65" w:rsidRPr="005D0273">
        <w:t xml:space="preserve"> </w:t>
      </w:r>
      <w:r w:rsidR="00865D06" w:rsidRPr="005D0273">
        <w:t>(</w:t>
      </w:r>
      <w:proofErr w:type="gramEnd"/>
      <w:r w:rsidR="00473D65" w:rsidRPr="005D0273">
        <w:t xml:space="preserve">e.g. </w:t>
      </w:r>
      <w:r w:rsidR="00F558BE">
        <w:t>«</w:t>
      </w:r>
      <w:r w:rsidR="00473D65" w:rsidRPr="005D0273">
        <w:t>Simpson, George Gaylord</w:t>
      </w:r>
      <w:r w:rsidR="00F558BE">
        <w:t>»</w:t>
      </w:r>
      <w:r w:rsidR="00865D06" w:rsidRPr="005D0273">
        <w:t xml:space="preserve">) or name of organization or project (e.g. </w:t>
      </w:r>
      <w:r w:rsidR="00F558BE">
        <w:t>«</w:t>
      </w:r>
      <w:r w:rsidR="00865D06" w:rsidRPr="005D0273">
        <w:t>Great Plains Flora Association</w:t>
      </w:r>
      <w:r w:rsidR="00F558BE">
        <w:t>»</w:t>
      </w:r>
      <w:r w:rsidR="00865D06" w:rsidRPr="005D0273">
        <w:t>)</w:t>
      </w:r>
      <w:r w:rsidR="00473D65" w:rsidRPr="005D0273">
        <w:t>.</w:t>
      </w:r>
    </w:p>
    <w:p w:rsidR="00473D65" w:rsidRPr="005D0273" w:rsidRDefault="00473D65" w:rsidP="00293385">
      <w:pPr>
        <w:spacing w:after="120"/>
        <w:ind w:left="360" w:hanging="360"/>
      </w:pPr>
      <w:r w:rsidRPr="00473D66">
        <w:rPr>
          <w:rStyle w:val="StyleBoldSteelBlue"/>
        </w:rPr>
        <w:t>ContactStatus</w:t>
      </w:r>
      <w:r w:rsidR="00872853" w:rsidRPr="00473D66">
        <w:rPr>
          <w:rStyle w:val="StyleBoldSteelBlue"/>
        </w:rPr>
        <w:t>ID (Foreign Key)</w:t>
      </w:r>
      <w:r w:rsidRPr="00473D66">
        <w:rPr>
          <w:rStyle w:val="StyleBoldSteelBlue"/>
        </w:rPr>
        <w:t>:</w:t>
      </w:r>
      <w:r w:rsidRPr="00250CA8">
        <w:t xml:space="preserve"> </w:t>
      </w:r>
      <w:r w:rsidRPr="005D0273">
        <w:t>Current status of the person</w:t>
      </w:r>
      <w:r w:rsidR="007215CB" w:rsidRPr="005D0273">
        <w:t>, organization, or project</w:t>
      </w:r>
      <w:r w:rsidRPr="005D0273">
        <w:t xml:space="preserve">.  </w:t>
      </w:r>
      <w:r w:rsidR="00D24E43">
        <w:t>Field links</w:t>
      </w:r>
      <w:r w:rsidR="00872853" w:rsidRPr="005D0273">
        <w:t xml:space="preserve"> to the </w:t>
      </w:r>
      <w:hyperlink w:anchor="_Table:_ContactStatuses" w:history="1">
        <w:r w:rsidR="00872853" w:rsidRPr="006E14F8">
          <w:rPr>
            <w:rStyle w:val="Hyperlink"/>
          </w:rPr>
          <w:t>ContactStatuses</w:t>
        </w:r>
      </w:hyperlink>
      <w:r w:rsidR="00872853" w:rsidRPr="005D0273">
        <w:t xml:space="preserve"> lookup table.</w:t>
      </w:r>
    </w:p>
    <w:p w:rsidR="00865D06" w:rsidRPr="005D0273" w:rsidRDefault="00865D06" w:rsidP="00293385">
      <w:pPr>
        <w:spacing w:after="120"/>
        <w:ind w:left="360" w:hanging="360"/>
      </w:pPr>
      <w:r w:rsidRPr="00473D66">
        <w:rPr>
          <w:rStyle w:val="StyleBoldSteelBlue"/>
        </w:rPr>
        <w:t>FamilyName:</w:t>
      </w:r>
      <w:r w:rsidRPr="00250CA8">
        <w:t xml:space="preserve"> </w:t>
      </w:r>
      <w:r w:rsidRPr="005D0273">
        <w:t>Family</w:t>
      </w:r>
      <w:r w:rsidR="007215CB" w:rsidRPr="005D0273">
        <w:t xml:space="preserve"> or surname</w:t>
      </w:r>
      <w:r w:rsidRPr="005D0273">
        <w:t xml:space="preserve"> name of a person.</w:t>
      </w:r>
    </w:p>
    <w:p w:rsidR="007215CB" w:rsidRPr="005D0273" w:rsidRDefault="007215CB" w:rsidP="00293385">
      <w:pPr>
        <w:spacing w:after="120"/>
        <w:ind w:left="360" w:hanging="360"/>
      </w:pPr>
      <w:r w:rsidRPr="00473D66">
        <w:rPr>
          <w:rStyle w:val="StyleBoldSteelBlue"/>
        </w:rPr>
        <w:t>LeadingInitials:</w:t>
      </w:r>
      <w:r w:rsidRPr="00250CA8">
        <w:t xml:space="preserve"> </w:t>
      </w:r>
      <w:r w:rsidRPr="005D0273">
        <w:t xml:space="preserve">Leading initials for given or </w:t>
      </w:r>
      <w:r w:rsidR="0029095E">
        <w:t xml:space="preserve">forenames without spaces (e.g. </w:t>
      </w:r>
      <w:r w:rsidR="00F558BE">
        <w:t>«</w:t>
      </w:r>
      <w:r w:rsidRPr="005D0273">
        <w:t>G.G</w:t>
      </w:r>
      <w:proofErr w:type="gramStart"/>
      <w:r w:rsidRPr="005D0273">
        <w:t>.</w:t>
      </w:r>
      <w:r w:rsidR="00F558BE">
        <w:t>»</w:t>
      </w:r>
      <w:proofErr w:type="gramEnd"/>
      <w:r w:rsidRPr="005D0273">
        <w:t>).</w:t>
      </w:r>
    </w:p>
    <w:p w:rsidR="007215CB" w:rsidRPr="005D0273" w:rsidRDefault="007215CB" w:rsidP="00293385">
      <w:pPr>
        <w:spacing w:after="120"/>
        <w:ind w:left="360" w:hanging="360"/>
      </w:pPr>
      <w:r w:rsidRPr="00473D66">
        <w:rPr>
          <w:rStyle w:val="StyleBoldSteelBlue"/>
        </w:rPr>
        <w:t>GivenNames:</w:t>
      </w:r>
      <w:r w:rsidRPr="00250CA8">
        <w:t xml:space="preserve"> </w:t>
      </w:r>
      <w:r w:rsidRPr="005D0273">
        <w:t xml:space="preserve">Given </w:t>
      </w:r>
      <w:r w:rsidR="0029095E">
        <w:t xml:space="preserve">or forenames of a person (e.g. </w:t>
      </w:r>
      <w:r w:rsidR="00F558BE">
        <w:t>«</w:t>
      </w:r>
      <w:r w:rsidRPr="005D0273">
        <w:t>George Gaylord</w:t>
      </w:r>
      <w:r w:rsidR="00F558BE">
        <w:t>»</w:t>
      </w:r>
      <w:r w:rsidRPr="005D0273">
        <w:t>). Initials with spaces are used if full g</w:t>
      </w:r>
      <w:r w:rsidR="0029095E">
        <w:t xml:space="preserve">iven names are not known (e.g. </w:t>
      </w:r>
      <w:r w:rsidR="00F558BE">
        <w:t>«</w:t>
      </w:r>
      <w:r w:rsidRPr="005D0273">
        <w:t>G. G</w:t>
      </w:r>
      <w:r w:rsidR="00F558BE">
        <w:t>»</w:t>
      </w:r>
      <w:r w:rsidRPr="005D0273">
        <w:t>).</w:t>
      </w:r>
    </w:p>
    <w:p w:rsidR="007215CB" w:rsidRPr="005D0273" w:rsidRDefault="007215CB" w:rsidP="00293385">
      <w:pPr>
        <w:spacing w:after="120"/>
        <w:ind w:left="360" w:hanging="360"/>
      </w:pPr>
      <w:r w:rsidRPr="00473D66">
        <w:rPr>
          <w:rStyle w:val="StyleBoldSteelBlue"/>
        </w:rPr>
        <w:t>Suffix:</w:t>
      </w:r>
      <w:r w:rsidRPr="00250CA8">
        <w:t xml:space="preserve"> </w:t>
      </w:r>
      <w:r w:rsidRPr="005D0273">
        <w:t>S</w:t>
      </w:r>
      <w:r w:rsidR="0029095E">
        <w:t xml:space="preserve">uffix of a person’s name (e.g. </w:t>
      </w:r>
      <w:r w:rsidR="00F558BE">
        <w:t>«</w:t>
      </w:r>
      <w:r w:rsidRPr="005D0273">
        <w:t>Jr</w:t>
      </w:r>
      <w:proofErr w:type="gramStart"/>
      <w:r w:rsidRPr="005D0273">
        <w:t>.</w:t>
      </w:r>
      <w:r w:rsidR="00F558BE">
        <w:t>»</w:t>
      </w:r>
      <w:proofErr w:type="gramEnd"/>
      <w:r w:rsidRPr="005D0273">
        <w:t xml:space="preserve">, </w:t>
      </w:r>
      <w:r w:rsidR="00F558BE">
        <w:t>«</w:t>
      </w:r>
      <w:r w:rsidRPr="005D0273">
        <w:t>III</w:t>
      </w:r>
      <w:r w:rsidR="00F558BE">
        <w:t>»</w:t>
      </w:r>
      <w:r w:rsidRPr="005D0273">
        <w:t>).</w:t>
      </w:r>
    </w:p>
    <w:p w:rsidR="007215CB" w:rsidRPr="005D0273" w:rsidRDefault="007215CB" w:rsidP="00293385">
      <w:pPr>
        <w:spacing w:after="120"/>
        <w:ind w:left="360" w:hanging="360"/>
      </w:pPr>
      <w:r w:rsidRPr="00473D66">
        <w:rPr>
          <w:rStyle w:val="StyleBoldSteelBlue"/>
        </w:rPr>
        <w:t>Title:</w:t>
      </w:r>
      <w:r w:rsidRPr="00250CA8">
        <w:t xml:space="preserve"> </w:t>
      </w:r>
      <w:r w:rsidRPr="005D0273">
        <w:t>A pers</w:t>
      </w:r>
      <w:r w:rsidR="0029095E">
        <w:t xml:space="preserve">on’s title (e.g. </w:t>
      </w:r>
      <w:r w:rsidR="00F558BE">
        <w:t>«</w:t>
      </w:r>
      <w:r w:rsidRPr="005D0273">
        <w:t>Dr</w:t>
      </w:r>
      <w:proofErr w:type="gramStart"/>
      <w:r w:rsidRPr="005D0273">
        <w:t>.</w:t>
      </w:r>
      <w:r w:rsidR="00F558BE">
        <w:t>»</w:t>
      </w:r>
      <w:proofErr w:type="gramEnd"/>
      <w:r w:rsidRPr="005D0273">
        <w:t xml:space="preserve">, </w:t>
      </w:r>
      <w:r w:rsidR="00F558BE">
        <w:t>«</w:t>
      </w:r>
      <w:r w:rsidRPr="005D0273">
        <w:t>Prof.</w:t>
      </w:r>
      <w:r w:rsidR="00F558BE">
        <w:t>»</w:t>
      </w:r>
      <w:r w:rsidRPr="005D0273">
        <w:t xml:space="preserve">, </w:t>
      </w:r>
      <w:r w:rsidR="00F558BE">
        <w:t>«</w:t>
      </w:r>
      <w:smartTag w:uri="urn:schemas-microsoft-com:office:smarttags" w:element="Street">
        <w:smartTag w:uri="urn:schemas-microsoft-com:office:smarttags" w:element="address">
          <w:r w:rsidRPr="005D0273">
            <w:t>Prof. Dr</w:t>
          </w:r>
        </w:smartTag>
      </w:smartTag>
      <w:r w:rsidR="00F558BE">
        <w:t>»</w:t>
      </w:r>
      <w:r w:rsidRPr="005D0273">
        <w:t>).</w:t>
      </w:r>
    </w:p>
    <w:p w:rsidR="007215CB" w:rsidRPr="005D0273" w:rsidRDefault="007215CB" w:rsidP="00293385">
      <w:pPr>
        <w:spacing w:after="120"/>
        <w:ind w:left="360" w:hanging="360"/>
      </w:pPr>
      <w:r w:rsidRPr="00473D66">
        <w:rPr>
          <w:rStyle w:val="StyleBoldSteelBlue"/>
        </w:rPr>
        <w:t>Phone:</w:t>
      </w:r>
      <w:r w:rsidRPr="00250CA8">
        <w:t xml:space="preserve"> </w:t>
      </w:r>
      <w:r w:rsidRPr="005D0273">
        <w:t>Telephone number.</w:t>
      </w:r>
    </w:p>
    <w:p w:rsidR="007215CB" w:rsidRPr="005D0273" w:rsidRDefault="007215CB" w:rsidP="00293385">
      <w:pPr>
        <w:spacing w:after="120"/>
        <w:ind w:left="360" w:hanging="360"/>
      </w:pPr>
      <w:r w:rsidRPr="00473D66">
        <w:rPr>
          <w:rStyle w:val="StyleBoldSteelBlue"/>
        </w:rPr>
        <w:t>Fax:</w:t>
      </w:r>
      <w:r w:rsidRPr="00250CA8">
        <w:t xml:space="preserve"> </w:t>
      </w:r>
      <w:r w:rsidRPr="005D0273">
        <w:t>Fax number.</w:t>
      </w:r>
    </w:p>
    <w:p w:rsidR="007215CB" w:rsidRPr="005D0273" w:rsidRDefault="007215CB" w:rsidP="00293385">
      <w:pPr>
        <w:spacing w:after="120"/>
        <w:ind w:left="360" w:hanging="360"/>
      </w:pPr>
      <w:r w:rsidRPr="00473D66">
        <w:rPr>
          <w:rStyle w:val="StyleBoldSteelBlue"/>
        </w:rPr>
        <w:t>Email:</w:t>
      </w:r>
      <w:r w:rsidRPr="00250CA8">
        <w:t xml:space="preserve"> </w:t>
      </w:r>
      <w:r w:rsidRPr="005D0273">
        <w:t>Email address.</w:t>
      </w:r>
    </w:p>
    <w:p w:rsidR="007215CB" w:rsidRPr="00C118E1" w:rsidRDefault="007215CB" w:rsidP="00293385">
      <w:pPr>
        <w:spacing w:after="120"/>
        <w:ind w:left="360" w:hanging="360"/>
        <w:rPr>
          <w:szCs w:val="22"/>
        </w:rPr>
      </w:pPr>
      <w:r w:rsidRPr="00473D66">
        <w:rPr>
          <w:rStyle w:val="StyleBoldSteelBlue"/>
        </w:rPr>
        <w:t>URL:</w:t>
      </w:r>
      <w:r w:rsidRPr="00250CA8">
        <w:rPr>
          <w:szCs w:val="22"/>
        </w:rPr>
        <w:t xml:space="preserve"> </w:t>
      </w:r>
      <w:r w:rsidRPr="00C118E1">
        <w:rPr>
          <w:szCs w:val="22"/>
        </w:rPr>
        <w:t>Universal Resource Locator, an Internet World Wide Web address.</w:t>
      </w:r>
    </w:p>
    <w:p w:rsidR="007215CB" w:rsidRPr="005D0273" w:rsidRDefault="007215CB" w:rsidP="007215CB">
      <w:pPr>
        <w:spacing w:after="120"/>
        <w:ind w:left="360" w:hanging="360"/>
      </w:pPr>
      <w:r w:rsidRPr="00473D66">
        <w:rPr>
          <w:rStyle w:val="StyleBoldSteelBlue"/>
        </w:rPr>
        <w:t>Address:</w:t>
      </w:r>
      <w:r w:rsidRPr="00250CA8">
        <w:t xml:space="preserve"> </w:t>
      </w:r>
      <w:r w:rsidRPr="005D0273">
        <w:t>Full mailing address.</w:t>
      </w:r>
    </w:p>
    <w:p w:rsidR="007215CB" w:rsidRDefault="007215CB" w:rsidP="007215CB">
      <w:pPr>
        <w:spacing w:after="120"/>
        <w:ind w:left="360" w:hanging="360"/>
        <w:rPr>
          <w:szCs w:val="22"/>
        </w:rPr>
      </w:pPr>
      <w:r w:rsidRPr="00473D66">
        <w:rPr>
          <w:rStyle w:val="StyleBoldSteelBlue"/>
        </w:rPr>
        <w:t>Notes:</w:t>
      </w:r>
      <w:r w:rsidRPr="00250CA8">
        <w:t xml:space="preserve"> </w:t>
      </w:r>
      <w:r w:rsidRPr="008B7DA1">
        <w:rPr>
          <w:szCs w:val="22"/>
        </w:rPr>
        <w:t>Free form notes or comments</w:t>
      </w:r>
      <w:r>
        <w:rPr>
          <w:szCs w:val="22"/>
        </w:rPr>
        <w:t xml:space="preserve"> about the person, organization, or project.</w:t>
      </w:r>
    </w:p>
    <w:p w:rsidR="007215CB" w:rsidRDefault="008C7D3A" w:rsidP="00B32BA6">
      <w:pPr>
        <w:pStyle w:val="Heading2"/>
        <w:tabs>
          <w:tab w:val="clear" w:pos="576"/>
          <w:tab w:val="num" w:pos="720"/>
        </w:tabs>
        <w:ind w:left="720" w:hanging="720"/>
      </w:pPr>
      <w:bookmarkStart w:id="125" w:name="_Table:_ContactStatuses"/>
      <w:bookmarkStart w:id="126" w:name="_Toc193596122"/>
      <w:bookmarkStart w:id="127" w:name="_Toc193596240"/>
      <w:bookmarkStart w:id="128" w:name="_Toc311210844"/>
      <w:bookmarkEnd w:id="125"/>
      <w:r>
        <w:t>Table: ContactStatuses</w:t>
      </w:r>
      <w:bookmarkEnd w:id="126"/>
      <w:bookmarkEnd w:id="127"/>
      <w:bookmarkEnd w:id="128"/>
    </w:p>
    <w:p w:rsidR="008C7D3A" w:rsidRPr="008C7D3A" w:rsidRDefault="006E14F8" w:rsidP="00456041">
      <w:pPr>
        <w:spacing w:after="240"/>
      </w:pPr>
      <w:proofErr w:type="gramStart"/>
      <w:r>
        <w:t>Lookup table of C</w:t>
      </w:r>
      <w:r w:rsidR="008C7D3A">
        <w:t xml:space="preserve">ontact </w:t>
      </w:r>
      <w:r>
        <w:t>S</w:t>
      </w:r>
      <w:r w:rsidR="008C7D3A">
        <w:t>tatuses.</w:t>
      </w:r>
      <w:proofErr w:type="gramEnd"/>
      <w:r w:rsidR="00EF0CDF">
        <w:t xml:space="preserve"> Table is referenced by the </w:t>
      </w:r>
      <w:hyperlink w:anchor="_Table:_Contacts" w:history="1">
        <w:r w:rsidR="00CB5286" w:rsidRPr="00CB5286">
          <w:rPr>
            <w:rStyle w:val="Hyperlink"/>
            <w:szCs w:val="22"/>
          </w:rPr>
          <w:t>Contacts</w:t>
        </w:r>
      </w:hyperlink>
      <w:r w:rsidR="00EF0CDF">
        <w:t xml:space="preserve"> table.</w:t>
      </w:r>
    </w:p>
    <w:tbl>
      <w:tblPr>
        <w:tblW w:w="9100" w:type="dxa"/>
        <w:tblInd w:w="94" w:type="dxa"/>
        <w:tblLook w:val="0000" w:firstRow="0" w:lastRow="0" w:firstColumn="0" w:lastColumn="0" w:noHBand="0" w:noVBand="0"/>
      </w:tblPr>
      <w:tblGrid>
        <w:gridCol w:w="3312"/>
        <w:gridCol w:w="2016"/>
        <w:gridCol w:w="720"/>
        <w:gridCol w:w="3312"/>
      </w:tblGrid>
      <w:tr w:rsidR="008C7D3A" w:rsidRPr="008C7D3A" w:rsidTr="008C7D3A">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8C7D3A" w:rsidRPr="008C7D3A" w:rsidRDefault="008C7D3A" w:rsidP="008C7D3A">
            <w:pPr>
              <w:jc w:val="center"/>
              <w:rPr>
                <w:rFonts w:ascii="Calibri" w:hAnsi="Calibri"/>
                <w:b/>
                <w:bCs/>
                <w:szCs w:val="22"/>
              </w:rPr>
            </w:pPr>
            <w:r w:rsidRPr="008C7D3A">
              <w:rPr>
                <w:rFonts w:ascii="Calibri" w:hAnsi="Calibri"/>
                <w:b/>
                <w:bCs/>
                <w:szCs w:val="22"/>
              </w:rPr>
              <w:t>Table: ContactStatuses</w:t>
            </w:r>
          </w:p>
        </w:tc>
      </w:tr>
      <w:tr w:rsidR="008C7D3A" w:rsidRPr="008C7D3A" w:rsidTr="008C7D3A">
        <w:tc>
          <w:tcPr>
            <w:tcW w:w="3312" w:type="dxa"/>
            <w:tcBorders>
              <w:top w:val="nil"/>
              <w:left w:val="single" w:sz="4" w:space="0" w:color="auto"/>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ContactStatusID</w:t>
            </w:r>
          </w:p>
        </w:tc>
        <w:tc>
          <w:tcPr>
            <w:tcW w:w="2016" w:type="dxa"/>
            <w:tcBorders>
              <w:top w:val="nil"/>
              <w:left w:val="nil"/>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8C7D3A" w:rsidRPr="008C7D3A" w:rsidRDefault="008C7D3A" w:rsidP="008C7D3A">
            <w:pPr>
              <w:jc w:val="center"/>
              <w:rPr>
                <w:rFonts w:ascii="Calibri" w:hAnsi="Calibri"/>
                <w:szCs w:val="22"/>
              </w:rPr>
            </w:pPr>
            <w:r w:rsidRPr="008C7D3A">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 </w:t>
            </w:r>
          </w:p>
        </w:tc>
      </w:tr>
      <w:tr w:rsidR="008C7D3A" w:rsidRPr="008C7D3A" w:rsidTr="008C7D3A">
        <w:tc>
          <w:tcPr>
            <w:tcW w:w="3312" w:type="dxa"/>
            <w:tcBorders>
              <w:top w:val="nil"/>
              <w:left w:val="single" w:sz="4" w:space="0" w:color="auto"/>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ContactStatus</w:t>
            </w:r>
          </w:p>
        </w:tc>
        <w:tc>
          <w:tcPr>
            <w:tcW w:w="2016" w:type="dxa"/>
            <w:tcBorders>
              <w:top w:val="nil"/>
              <w:left w:val="nil"/>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8C7D3A" w:rsidRPr="008C7D3A" w:rsidRDefault="008C7D3A" w:rsidP="008C7D3A">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 </w:t>
            </w:r>
          </w:p>
        </w:tc>
      </w:tr>
      <w:tr w:rsidR="008C7D3A" w:rsidRPr="008C7D3A" w:rsidTr="008C7D3A">
        <w:tc>
          <w:tcPr>
            <w:tcW w:w="3312" w:type="dxa"/>
            <w:tcBorders>
              <w:top w:val="nil"/>
              <w:left w:val="single" w:sz="4" w:space="0" w:color="auto"/>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StatusDescription</w:t>
            </w:r>
          </w:p>
        </w:tc>
        <w:tc>
          <w:tcPr>
            <w:tcW w:w="2016" w:type="dxa"/>
            <w:tcBorders>
              <w:top w:val="nil"/>
              <w:left w:val="nil"/>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8C7D3A" w:rsidRPr="008C7D3A" w:rsidRDefault="008C7D3A" w:rsidP="008C7D3A">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8C7D3A" w:rsidRPr="00F2482B" w:rsidRDefault="008C7D3A" w:rsidP="008C7D3A">
            <w:pPr>
              <w:rPr>
                <w:rFonts w:ascii="Calibri" w:hAnsi="Calibri"/>
                <w:szCs w:val="22"/>
              </w:rPr>
            </w:pPr>
            <w:r w:rsidRPr="00F2482B">
              <w:rPr>
                <w:rFonts w:ascii="Calibri" w:hAnsi="Calibri"/>
                <w:szCs w:val="22"/>
              </w:rPr>
              <w:t> </w:t>
            </w:r>
          </w:p>
        </w:tc>
      </w:tr>
    </w:tbl>
    <w:p w:rsidR="008C7D3A" w:rsidRPr="005D0273" w:rsidRDefault="008C7D3A" w:rsidP="00456041">
      <w:pPr>
        <w:spacing w:before="240" w:after="120"/>
        <w:ind w:left="360" w:hanging="360"/>
      </w:pPr>
      <w:r w:rsidRPr="00473D66">
        <w:rPr>
          <w:rStyle w:val="StyleBoldSteelBlue"/>
        </w:rPr>
        <w:t>ContactStatusID (Primary Key):</w:t>
      </w:r>
      <w:r w:rsidRPr="00250CA8">
        <w:t xml:space="preserve"> </w:t>
      </w:r>
      <w:r w:rsidRPr="005D0273">
        <w:t>An arbitrary Contact Status identification number.</w:t>
      </w:r>
    </w:p>
    <w:p w:rsidR="008C7D3A" w:rsidRPr="005D0273" w:rsidRDefault="008C7D3A" w:rsidP="008C7D3A">
      <w:pPr>
        <w:spacing w:after="120"/>
        <w:ind w:left="360" w:hanging="360"/>
      </w:pPr>
      <w:r w:rsidRPr="00473D66">
        <w:rPr>
          <w:rStyle w:val="StyleBoldSteelBlue"/>
        </w:rPr>
        <w:t>ContactStatus:</w:t>
      </w:r>
      <w:r w:rsidRPr="00250CA8">
        <w:t xml:space="preserve"> </w:t>
      </w:r>
      <w:r w:rsidRPr="005D0273">
        <w:t>Status of person, organization, or project.</w:t>
      </w:r>
    </w:p>
    <w:p w:rsidR="008C7D3A" w:rsidRPr="005D0273" w:rsidRDefault="008C7D3A" w:rsidP="008C7D3A">
      <w:pPr>
        <w:spacing w:after="120"/>
        <w:ind w:left="360" w:hanging="360"/>
      </w:pPr>
      <w:r w:rsidRPr="00473D66">
        <w:rPr>
          <w:rStyle w:val="StyleBoldSteelBlue"/>
        </w:rPr>
        <w:t>StatusDescription:</w:t>
      </w:r>
      <w:r w:rsidRPr="00250CA8">
        <w:t xml:space="preserve"> </w:t>
      </w:r>
      <w:r w:rsidRPr="005D0273">
        <w:t>Description of the status.</w:t>
      </w:r>
    </w:p>
    <w:p w:rsidR="008C7D3A" w:rsidRDefault="008C7D3A" w:rsidP="00ED3CCB">
      <w:pPr>
        <w:spacing w:after="120"/>
      </w:pPr>
      <w:r>
        <w:t>The f</w:t>
      </w:r>
      <w:r w:rsidR="00ED3CCB">
        <w:t>ollowing statuses exist (with descriptions):</w:t>
      </w:r>
    </w:p>
    <w:p w:rsidR="008C7D3A" w:rsidRPr="00250CA8" w:rsidRDefault="008C7D3A" w:rsidP="00D7309D">
      <w:pPr>
        <w:numPr>
          <w:ilvl w:val="0"/>
          <w:numId w:val="3"/>
        </w:numPr>
        <w:tabs>
          <w:tab w:val="left" w:pos="1980"/>
        </w:tabs>
        <w:rPr>
          <w:rFonts w:cs="Arial"/>
          <w:szCs w:val="22"/>
        </w:rPr>
      </w:pPr>
      <w:r w:rsidRPr="00250CA8">
        <w:rPr>
          <w:rFonts w:cs="Arial"/>
          <w:szCs w:val="22"/>
        </w:rPr>
        <w:t>active</w:t>
      </w:r>
      <w:r w:rsidRPr="00250CA8">
        <w:rPr>
          <w:rFonts w:cs="Arial"/>
          <w:szCs w:val="22"/>
        </w:rPr>
        <w:tab/>
        <w:t>Person, project, or organization is active in the field</w:t>
      </w:r>
    </w:p>
    <w:p w:rsidR="008C7D3A" w:rsidRPr="00250CA8" w:rsidRDefault="008C7D3A" w:rsidP="00D7309D">
      <w:pPr>
        <w:numPr>
          <w:ilvl w:val="0"/>
          <w:numId w:val="3"/>
        </w:numPr>
        <w:tabs>
          <w:tab w:val="left" w:pos="1980"/>
        </w:tabs>
        <w:rPr>
          <w:rFonts w:cs="Arial"/>
          <w:szCs w:val="22"/>
        </w:rPr>
      </w:pPr>
      <w:r w:rsidRPr="00250CA8">
        <w:rPr>
          <w:rFonts w:cs="Arial"/>
          <w:szCs w:val="22"/>
        </w:rPr>
        <w:lastRenderedPageBreak/>
        <w:t>deceased</w:t>
      </w:r>
      <w:r w:rsidRPr="00250CA8">
        <w:rPr>
          <w:rFonts w:cs="Arial"/>
          <w:szCs w:val="22"/>
        </w:rPr>
        <w:tab/>
        <w:t>Person is deceased</w:t>
      </w:r>
    </w:p>
    <w:p w:rsidR="008C7D3A" w:rsidRPr="00250CA8" w:rsidRDefault="008C7D3A" w:rsidP="00D7309D">
      <w:pPr>
        <w:numPr>
          <w:ilvl w:val="0"/>
          <w:numId w:val="3"/>
        </w:numPr>
        <w:tabs>
          <w:tab w:val="left" w:pos="1980"/>
        </w:tabs>
        <w:rPr>
          <w:rFonts w:cs="Arial"/>
          <w:szCs w:val="22"/>
        </w:rPr>
      </w:pPr>
      <w:r w:rsidRPr="00250CA8">
        <w:rPr>
          <w:rFonts w:cs="Arial"/>
          <w:szCs w:val="22"/>
        </w:rPr>
        <w:t>defunct</w:t>
      </w:r>
      <w:r w:rsidRPr="00250CA8">
        <w:rPr>
          <w:rFonts w:cs="Arial"/>
          <w:szCs w:val="22"/>
        </w:rPr>
        <w:tab/>
        <w:t>Project or organization is defunct or non-operational</w:t>
      </w:r>
    </w:p>
    <w:p w:rsidR="008C7D3A" w:rsidRPr="00250CA8" w:rsidRDefault="008C7D3A" w:rsidP="00D7309D">
      <w:pPr>
        <w:numPr>
          <w:ilvl w:val="0"/>
          <w:numId w:val="3"/>
        </w:numPr>
        <w:tabs>
          <w:tab w:val="left" w:pos="1980"/>
        </w:tabs>
        <w:rPr>
          <w:rFonts w:cs="Arial"/>
          <w:szCs w:val="22"/>
        </w:rPr>
      </w:pPr>
      <w:r w:rsidRPr="00250CA8">
        <w:rPr>
          <w:rFonts w:cs="Arial"/>
          <w:szCs w:val="22"/>
        </w:rPr>
        <w:t>extant</w:t>
      </w:r>
      <w:r w:rsidRPr="00250CA8">
        <w:rPr>
          <w:rFonts w:cs="Arial"/>
          <w:szCs w:val="22"/>
        </w:rPr>
        <w:tab/>
        <w:t>Project or organization is extant</w:t>
      </w:r>
    </w:p>
    <w:p w:rsidR="008C7D3A" w:rsidRPr="00250CA8" w:rsidRDefault="008C7D3A" w:rsidP="00D7309D">
      <w:pPr>
        <w:numPr>
          <w:ilvl w:val="0"/>
          <w:numId w:val="3"/>
        </w:numPr>
        <w:tabs>
          <w:tab w:val="left" w:pos="1980"/>
        </w:tabs>
        <w:rPr>
          <w:rFonts w:cs="Arial"/>
          <w:szCs w:val="22"/>
        </w:rPr>
      </w:pPr>
      <w:r w:rsidRPr="00250CA8">
        <w:rPr>
          <w:rFonts w:cs="Arial"/>
          <w:szCs w:val="22"/>
        </w:rPr>
        <w:t>inactive</w:t>
      </w:r>
      <w:r w:rsidRPr="00250CA8">
        <w:rPr>
          <w:rFonts w:cs="Arial"/>
          <w:szCs w:val="22"/>
        </w:rPr>
        <w:tab/>
        <w:t>Person is inactive in the field</w:t>
      </w:r>
    </w:p>
    <w:p w:rsidR="008C7D3A" w:rsidRPr="00250CA8" w:rsidRDefault="008C7D3A" w:rsidP="00D7309D">
      <w:pPr>
        <w:numPr>
          <w:ilvl w:val="0"/>
          <w:numId w:val="3"/>
        </w:numPr>
        <w:tabs>
          <w:tab w:val="left" w:pos="1980"/>
        </w:tabs>
        <w:rPr>
          <w:rFonts w:cs="Arial"/>
          <w:szCs w:val="22"/>
        </w:rPr>
      </w:pPr>
      <w:r w:rsidRPr="00250CA8">
        <w:rPr>
          <w:rFonts w:cs="Arial"/>
          <w:szCs w:val="22"/>
        </w:rPr>
        <w:t>retired</w:t>
      </w:r>
      <w:r w:rsidRPr="00250CA8">
        <w:rPr>
          <w:rFonts w:cs="Arial"/>
          <w:szCs w:val="22"/>
        </w:rPr>
        <w:tab/>
        <w:t>Person is retired</w:t>
      </w:r>
    </w:p>
    <w:p w:rsidR="00456041" w:rsidRDefault="008C7D3A" w:rsidP="00456041">
      <w:pPr>
        <w:numPr>
          <w:ilvl w:val="0"/>
          <w:numId w:val="3"/>
        </w:numPr>
        <w:tabs>
          <w:tab w:val="left" w:pos="1980"/>
        </w:tabs>
        <w:spacing w:after="120"/>
      </w:pPr>
      <w:r w:rsidRPr="00250CA8">
        <w:t>unknown</w:t>
      </w:r>
      <w:r w:rsidRPr="00250CA8">
        <w:tab/>
        <w:t>Status is unknown</w:t>
      </w:r>
      <w:bookmarkStart w:id="129" w:name="_Table:_Data"/>
      <w:bookmarkEnd w:id="129"/>
    </w:p>
    <w:p w:rsidR="008C7D3A" w:rsidRDefault="00ED3CCB" w:rsidP="00B32BA6">
      <w:pPr>
        <w:pStyle w:val="Heading2"/>
        <w:tabs>
          <w:tab w:val="clear" w:pos="576"/>
          <w:tab w:val="num" w:pos="720"/>
        </w:tabs>
        <w:ind w:left="720" w:hanging="720"/>
      </w:pPr>
      <w:bookmarkStart w:id="130" w:name="_Toc193596123"/>
      <w:bookmarkStart w:id="131" w:name="_Toc193596241"/>
      <w:bookmarkStart w:id="132" w:name="_Toc311210845"/>
      <w:r>
        <w:t>Table: Data</w:t>
      </w:r>
      <w:bookmarkEnd w:id="130"/>
      <w:bookmarkEnd w:id="131"/>
      <w:bookmarkEnd w:id="132"/>
    </w:p>
    <w:p w:rsidR="00ED3CCB" w:rsidRDefault="00ED3CCB" w:rsidP="00456041">
      <w:pPr>
        <w:spacing w:after="240"/>
      </w:pPr>
      <w:r>
        <w:t>The primary data table in the database.</w:t>
      </w:r>
      <w:r w:rsidR="00D945B0">
        <w:t xml:space="preserve"> Each </w:t>
      </w:r>
      <w:r w:rsidR="006E14F8">
        <w:t>occurrence</w:t>
      </w:r>
      <w:r w:rsidR="00D945B0">
        <w:t xml:space="preserve"> of a </w:t>
      </w:r>
      <w:r w:rsidR="006E14F8">
        <w:t>V</w:t>
      </w:r>
      <w:r w:rsidR="00D945B0">
        <w:t>ariable in a sample comprises a record in the Data table.</w:t>
      </w:r>
    </w:p>
    <w:tbl>
      <w:tblPr>
        <w:tblW w:w="9100" w:type="dxa"/>
        <w:tblInd w:w="94" w:type="dxa"/>
        <w:tblLook w:val="0000" w:firstRow="0" w:lastRow="0" w:firstColumn="0" w:lastColumn="0" w:noHBand="0" w:noVBand="0"/>
      </w:tblPr>
      <w:tblGrid>
        <w:gridCol w:w="3312"/>
        <w:gridCol w:w="1728"/>
        <w:gridCol w:w="1008"/>
        <w:gridCol w:w="3312"/>
      </w:tblGrid>
      <w:tr w:rsidR="00ED3CCB" w:rsidRPr="00ED3CCB" w:rsidTr="00ED3CCB">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ED3CCB" w:rsidRPr="00ED3CCB" w:rsidRDefault="00ED3CCB" w:rsidP="00ED3CCB">
            <w:pPr>
              <w:jc w:val="center"/>
              <w:rPr>
                <w:rFonts w:ascii="Calibri" w:hAnsi="Calibri"/>
                <w:b/>
                <w:bCs/>
                <w:szCs w:val="22"/>
              </w:rPr>
            </w:pPr>
            <w:r w:rsidRPr="00ED3CCB">
              <w:rPr>
                <w:rFonts w:ascii="Calibri" w:hAnsi="Calibri"/>
                <w:b/>
                <w:bCs/>
                <w:szCs w:val="22"/>
              </w:rPr>
              <w:t>Table: Data</w:t>
            </w:r>
          </w:p>
        </w:tc>
      </w:tr>
      <w:tr w:rsidR="00ED3CCB" w:rsidRPr="00ED3CCB" w:rsidTr="00ED3CCB">
        <w:tc>
          <w:tcPr>
            <w:tcW w:w="3312" w:type="dxa"/>
            <w:tcBorders>
              <w:top w:val="nil"/>
              <w:left w:val="single" w:sz="4" w:space="0" w:color="auto"/>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SampleID</w:t>
            </w:r>
          </w:p>
        </w:tc>
        <w:tc>
          <w:tcPr>
            <w:tcW w:w="1728" w:type="dxa"/>
            <w:tcBorders>
              <w:top w:val="nil"/>
              <w:left w:val="nil"/>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ED3CCB" w:rsidRPr="00ED3CCB" w:rsidRDefault="00ED3CCB" w:rsidP="00ED3CCB">
            <w:pPr>
              <w:jc w:val="center"/>
              <w:rPr>
                <w:rFonts w:ascii="Calibri" w:hAnsi="Calibri"/>
                <w:szCs w:val="22"/>
              </w:rPr>
            </w:pPr>
            <w:r w:rsidRPr="00ED3CCB">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Samples</w:t>
            </w:r>
          </w:p>
        </w:tc>
      </w:tr>
      <w:tr w:rsidR="00ED3CCB" w:rsidRPr="00ED3CCB" w:rsidTr="00ED3CCB">
        <w:tc>
          <w:tcPr>
            <w:tcW w:w="3312" w:type="dxa"/>
            <w:tcBorders>
              <w:top w:val="nil"/>
              <w:left w:val="single" w:sz="4" w:space="0" w:color="auto"/>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VariableID</w:t>
            </w:r>
          </w:p>
        </w:tc>
        <w:tc>
          <w:tcPr>
            <w:tcW w:w="1728" w:type="dxa"/>
            <w:tcBorders>
              <w:top w:val="nil"/>
              <w:left w:val="nil"/>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ED3CCB" w:rsidRPr="00ED3CCB" w:rsidRDefault="00ED3CCB" w:rsidP="00ED3CCB">
            <w:pPr>
              <w:jc w:val="center"/>
              <w:rPr>
                <w:rFonts w:ascii="Calibri" w:hAnsi="Calibri"/>
                <w:szCs w:val="22"/>
              </w:rPr>
            </w:pPr>
            <w:r w:rsidRPr="00ED3CCB">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Variables</w:t>
            </w:r>
          </w:p>
        </w:tc>
      </w:tr>
      <w:tr w:rsidR="00ED3CCB" w:rsidRPr="00ED3CCB" w:rsidTr="00ED3CCB">
        <w:tc>
          <w:tcPr>
            <w:tcW w:w="3312" w:type="dxa"/>
            <w:tcBorders>
              <w:top w:val="nil"/>
              <w:left w:val="single" w:sz="4" w:space="0" w:color="auto"/>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Value</w:t>
            </w:r>
          </w:p>
        </w:tc>
        <w:tc>
          <w:tcPr>
            <w:tcW w:w="1728" w:type="dxa"/>
            <w:tcBorders>
              <w:top w:val="nil"/>
              <w:left w:val="nil"/>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Double</w:t>
            </w:r>
          </w:p>
        </w:tc>
        <w:tc>
          <w:tcPr>
            <w:tcW w:w="1008" w:type="dxa"/>
            <w:tcBorders>
              <w:top w:val="nil"/>
              <w:left w:val="nil"/>
              <w:bottom w:val="single" w:sz="4" w:space="0" w:color="auto"/>
              <w:right w:val="single" w:sz="4" w:space="0" w:color="auto"/>
            </w:tcBorders>
            <w:shd w:val="clear" w:color="auto" w:fill="auto"/>
            <w:noWrap/>
            <w:vAlign w:val="bottom"/>
          </w:tcPr>
          <w:p w:rsidR="00ED3CCB" w:rsidRPr="00ED3CCB" w:rsidRDefault="00ED3CCB" w:rsidP="00ED3CC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ED3CCB" w:rsidRPr="00F2482B" w:rsidRDefault="00ED3CCB" w:rsidP="00ED3CCB">
            <w:pPr>
              <w:rPr>
                <w:rFonts w:ascii="Calibri" w:hAnsi="Calibri"/>
                <w:szCs w:val="22"/>
              </w:rPr>
            </w:pPr>
            <w:r w:rsidRPr="00F2482B">
              <w:rPr>
                <w:rFonts w:ascii="Calibri" w:hAnsi="Calibri"/>
                <w:szCs w:val="22"/>
              </w:rPr>
              <w:t> </w:t>
            </w:r>
          </w:p>
        </w:tc>
      </w:tr>
    </w:tbl>
    <w:p w:rsidR="00ED3CCB" w:rsidRPr="005D0273" w:rsidRDefault="00ED3CCB" w:rsidP="00456041">
      <w:pPr>
        <w:spacing w:before="240" w:after="120"/>
        <w:ind w:left="360" w:hanging="360"/>
      </w:pPr>
      <w:r w:rsidRPr="00473D66">
        <w:rPr>
          <w:rStyle w:val="StyleBoldSteelBlue"/>
        </w:rPr>
        <w:t xml:space="preserve">SampleID (Primary Key, Foreign Key): </w:t>
      </w:r>
      <w:r w:rsidRPr="005D0273">
        <w:t xml:space="preserve">Sample identification number. </w:t>
      </w:r>
      <w:r w:rsidR="00D24E43">
        <w:t>Field links</w:t>
      </w:r>
      <w:r w:rsidRPr="005D0273">
        <w:t xml:space="preserve"> to </w:t>
      </w:r>
      <w:hyperlink w:anchor="_Table:_Samples" w:history="1">
        <w:r w:rsidR="00CB5286" w:rsidRPr="00CB5286">
          <w:rPr>
            <w:rStyle w:val="Hyperlink"/>
          </w:rPr>
          <w:t>Samples</w:t>
        </w:r>
      </w:hyperlink>
      <w:r w:rsidRPr="005D0273">
        <w:t xml:space="preserve"> table.</w:t>
      </w:r>
    </w:p>
    <w:p w:rsidR="00ED3CCB" w:rsidRPr="00250CA8" w:rsidRDefault="00ED3CCB" w:rsidP="008C7D3A">
      <w:pPr>
        <w:spacing w:after="120"/>
        <w:ind w:left="360" w:hanging="360"/>
      </w:pPr>
      <w:r w:rsidRPr="00473D66">
        <w:rPr>
          <w:rStyle w:val="StyleBoldSteelBlue"/>
        </w:rPr>
        <w:t xml:space="preserve">VariableID (Primary Key, Foreign Key): </w:t>
      </w:r>
      <w:r w:rsidRPr="005D0273">
        <w:t xml:space="preserve">Variable identification number. </w:t>
      </w:r>
      <w:r w:rsidR="00D24E43">
        <w:t>Field links</w:t>
      </w:r>
      <w:r w:rsidRPr="00250CA8">
        <w:t xml:space="preserve"> to </w:t>
      </w:r>
      <w:hyperlink w:anchor="_Table:_Variables" w:history="1">
        <w:r w:rsidR="00CB5286" w:rsidRPr="00CB5286">
          <w:rPr>
            <w:rStyle w:val="Hyperlink"/>
          </w:rPr>
          <w:t>Variables</w:t>
        </w:r>
      </w:hyperlink>
      <w:r w:rsidRPr="00250CA8">
        <w:t xml:space="preserve"> table. </w:t>
      </w:r>
    </w:p>
    <w:p w:rsidR="00ED3CCB" w:rsidRPr="005D0273" w:rsidRDefault="00ED3CCB" w:rsidP="008C7D3A">
      <w:pPr>
        <w:spacing w:after="120"/>
        <w:ind w:left="360" w:hanging="360"/>
      </w:pPr>
      <w:r w:rsidRPr="00473D66">
        <w:rPr>
          <w:rStyle w:val="StyleBoldSteelBlue"/>
        </w:rPr>
        <w:t xml:space="preserve">Value: </w:t>
      </w:r>
      <w:r w:rsidRPr="005D0273">
        <w:t>The value of the variable.</w:t>
      </w:r>
    </w:p>
    <w:p w:rsidR="0042790E" w:rsidRPr="00ED3CCB" w:rsidRDefault="0042790E" w:rsidP="00B27865">
      <w:pPr>
        <w:pStyle w:val="Heading3"/>
      </w:pPr>
      <w:bookmarkStart w:id="133" w:name="_Toc193596124"/>
      <w:bookmarkStart w:id="134" w:name="_Toc193596242"/>
      <w:bookmarkStart w:id="135" w:name="_Toc311210846"/>
      <w:r>
        <w:t>SQL Example</w:t>
      </w:r>
      <w:bookmarkEnd w:id="133"/>
      <w:bookmarkEnd w:id="134"/>
      <w:bookmarkEnd w:id="135"/>
    </w:p>
    <w:p w:rsidR="00ED3CCB" w:rsidRPr="005D0273" w:rsidRDefault="002176B4" w:rsidP="002176B4">
      <w:pPr>
        <w:spacing w:after="120"/>
      </w:pPr>
      <w:r w:rsidRPr="005D0273">
        <w:t xml:space="preserve">The following SQL </w:t>
      </w:r>
      <w:r w:rsidR="00EE33F1" w:rsidRPr="005D0273">
        <w:t xml:space="preserve">example </w:t>
      </w:r>
      <w:r w:rsidRPr="005D0273">
        <w:t>gives a list of vertebrate taxa</w:t>
      </w:r>
      <w:r w:rsidR="00EE33F1" w:rsidRPr="005D0273">
        <w:t xml:space="preserve"> from </w:t>
      </w:r>
      <w:smartTag w:uri="urn:schemas-microsoft-com:office:smarttags" w:element="place">
        <w:smartTag w:uri="urn:schemas-microsoft-com:office:smarttags" w:element="PlaceName">
          <w:r w:rsidR="00EE33F1" w:rsidRPr="005D0273">
            <w:t>January</w:t>
          </w:r>
        </w:smartTag>
        <w:r w:rsidR="00EE33F1" w:rsidRPr="005D0273">
          <w:t xml:space="preserve"> </w:t>
        </w:r>
        <w:smartTag w:uri="urn:schemas-microsoft-com:office:smarttags" w:element="PlaceType">
          <w:r w:rsidR="00EE33F1" w:rsidRPr="005D0273">
            <w:t>Cave</w:t>
          </w:r>
        </w:smartTag>
      </w:smartTag>
      <w:r w:rsidR="00EE33F1" w:rsidRPr="005D0273">
        <w:t xml:space="preserve"> by Analysis Unit.  Also listed are Variable Measurement Units and Values.</w:t>
      </w:r>
    </w:p>
    <w:p w:rsidR="00EE33F1" w:rsidRPr="004B4CFB" w:rsidRDefault="00EE33F1" w:rsidP="00EE33F1">
      <w:pPr>
        <w:ind w:left="360" w:hanging="360"/>
        <w:rPr>
          <w:rFonts w:ascii="Calibri" w:hAnsi="Calibri"/>
          <w:sz w:val="20"/>
          <w:szCs w:val="20"/>
        </w:rPr>
      </w:pPr>
      <w:r w:rsidRPr="004B4CFB">
        <w:rPr>
          <w:rFonts w:ascii="Calibri" w:hAnsi="Calibri"/>
          <w:sz w:val="20"/>
          <w:szCs w:val="20"/>
        </w:rPr>
        <w:t>SELECT AnalysisUnits.AnalysisUnitName, Taxa.TaxonName, VariableUnits.VariableUnits, Data.Value</w:t>
      </w:r>
    </w:p>
    <w:p w:rsidR="00EE33F1" w:rsidRPr="004B4CFB" w:rsidRDefault="00EE33F1" w:rsidP="00EE33F1">
      <w:pPr>
        <w:ind w:left="360" w:hanging="360"/>
        <w:rPr>
          <w:rFonts w:ascii="Calibri" w:hAnsi="Calibri"/>
          <w:sz w:val="20"/>
          <w:szCs w:val="20"/>
        </w:rPr>
      </w:pPr>
      <w:r w:rsidRPr="004B4CFB">
        <w:rPr>
          <w:rFonts w:ascii="Calibri" w:hAnsi="Calibri"/>
          <w:sz w:val="20"/>
          <w:szCs w:val="20"/>
        </w:rPr>
        <w:t>FROM VariableUnits INNER JOIN (AnalysisUnits INNER JOIN (DatasetTypes INNER JOIN (Taxa INNER JOIN (Variables INNER JOIN ((((Sites INNER JOIN CollectionUnits ON Sites.SiteID = CollectionUnits.SiteID) INNER JOIN Datasets ON CollectionUnits.CollectionUnitID = Datasets.CollectionUnitID) INNER JOIN Samples ON Datasets.DatasetID = Samples.DatasetID) INNER JOIN Data ON Samples.SampleID = Data.SampleID) ON Variables.VariableID = Data.VariableID) ON Taxa.TaxonID = Variables.TaxonID) ON DatasetTypes.DatasetTypeID = Datasets.DatasetTypeID) ON (CollectionUnits.CollectionUnitID = AnalysisUnits.CollectionUnitID) AND (AnalysisUnits.AnalysisUnitID = Samples.AnalysisUnitID)) ON VariableUnits.VariableUnitsID = Variables.VariableUnitsID</w:t>
      </w:r>
    </w:p>
    <w:p w:rsidR="00293385" w:rsidRPr="004B4CFB" w:rsidRDefault="00EE33F1" w:rsidP="00EE33F1">
      <w:pPr>
        <w:ind w:left="360" w:hanging="360"/>
        <w:rPr>
          <w:rFonts w:ascii="Calibri" w:hAnsi="Calibri"/>
          <w:sz w:val="20"/>
          <w:szCs w:val="20"/>
        </w:rPr>
      </w:pPr>
      <w:r w:rsidRPr="004B4CFB">
        <w:rPr>
          <w:rFonts w:ascii="Calibri" w:hAnsi="Calibri"/>
          <w:sz w:val="20"/>
          <w:szCs w:val="20"/>
        </w:rPr>
        <w:t>WHERE (((Sites.SiteName) Like "</w:t>
      </w:r>
      <w:smartTag w:uri="urn:schemas-microsoft-com:office:smarttags" w:element="place">
        <w:smartTag w:uri="urn:schemas-microsoft-com:office:smarttags" w:element="PlaceName">
          <w:r w:rsidRPr="004B4CFB">
            <w:rPr>
              <w:rFonts w:ascii="Calibri" w:hAnsi="Calibri"/>
              <w:sz w:val="20"/>
              <w:szCs w:val="20"/>
            </w:rPr>
            <w:t>January</w:t>
          </w:r>
        </w:smartTag>
        <w:r w:rsidRPr="004B4CFB">
          <w:rPr>
            <w:rFonts w:ascii="Calibri" w:hAnsi="Calibri"/>
            <w:sz w:val="20"/>
            <w:szCs w:val="20"/>
          </w:rPr>
          <w:t xml:space="preserve"> </w:t>
        </w:r>
        <w:smartTag w:uri="urn:schemas-microsoft-com:office:smarttags" w:element="PlaceType">
          <w:r w:rsidRPr="004B4CFB">
            <w:rPr>
              <w:rFonts w:ascii="Calibri" w:hAnsi="Calibri"/>
              <w:sz w:val="20"/>
              <w:szCs w:val="20"/>
            </w:rPr>
            <w:t>Cave</w:t>
          </w:r>
        </w:smartTag>
      </w:smartTag>
      <w:r w:rsidRPr="004B4CFB">
        <w:rPr>
          <w:rFonts w:ascii="Calibri" w:hAnsi="Calibri"/>
          <w:sz w:val="20"/>
          <w:szCs w:val="20"/>
        </w:rPr>
        <w:t>*") AND ((DatasetTypes.DatasetType</w:t>
      </w:r>
      <w:proofErr w:type="gramStart"/>
      <w:r w:rsidRPr="004B4CFB">
        <w:rPr>
          <w:rFonts w:ascii="Calibri" w:hAnsi="Calibri"/>
          <w:sz w:val="20"/>
          <w:szCs w:val="20"/>
        </w:rPr>
        <w:t>)=</w:t>
      </w:r>
      <w:proofErr w:type="gramEnd"/>
      <w:r w:rsidRPr="004B4CFB">
        <w:rPr>
          <w:rFonts w:ascii="Calibri" w:hAnsi="Calibri"/>
          <w:sz w:val="20"/>
          <w:szCs w:val="20"/>
        </w:rPr>
        <w:t>"vertebrate fauna"));</w:t>
      </w:r>
    </w:p>
    <w:p w:rsidR="00EE33F1" w:rsidRPr="00EE33F1" w:rsidRDefault="00EE33F1" w:rsidP="00456041">
      <w:pPr>
        <w:spacing w:before="120" w:after="120"/>
        <w:rPr>
          <w:szCs w:val="32"/>
        </w:rPr>
      </w:pPr>
      <w:r>
        <w:t>The first few lines of the result:</w:t>
      </w:r>
    </w:p>
    <w:tbl>
      <w:tblPr>
        <w:tblW w:w="6720" w:type="dxa"/>
        <w:tblCellMar>
          <w:left w:w="0" w:type="dxa"/>
          <w:right w:w="0" w:type="dxa"/>
        </w:tblCellMar>
        <w:tblLook w:val="0000" w:firstRow="0" w:lastRow="0" w:firstColumn="0" w:lastColumn="0" w:noHBand="0" w:noVBand="0"/>
      </w:tblPr>
      <w:tblGrid>
        <w:gridCol w:w="1878"/>
        <w:gridCol w:w="2385"/>
        <w:gridCol w:w="1445"/>
        <w:gridCol w:w="1012"/>
      </w:tblGrid>
      <w:tr w:rsidR="00EE33F1" w:rsidRPr="004B4CFB" w:rsidTr="00D945B0">
        <w:tc>
          <w:tcPr>
            <w:tcW w:w="1872" w:type="dxa"/>
            <w:tcBorders>
              <w:top w:val="single" w:sz="4" w:space="0" w:color="000000"/>
              <w:left w:val="single" w:sz="4" w:space="0" w:color="000000"/>
              <w:bottom w:val="single" w:sz="4" w:space="0" w:color="auto"/>
              <w:right w:val="single" w:sz="4" w:space="0" w:color="000000"/>
            </w:tcBorders>
            <w:shd w:val="clear" w:color="auto" w:fill="FFFF99"/>
            <w:noWrap/>
            <w:tcMar>
              <w:top w:w="14" w:type="dxa"/>
              <w:left w:w="14" w:type="dxa"/>
              <w:bottom w:w="0" w:type="dxa"/>
              <w:right w:w="14" w:type="dxa"/>
            </w:tcMar>
            <w:vAlign w:val="bottom"/>
          </w:tcPr>
          <w:p w:rsidR="00EE33F1" w:rsidRPr="004B4CFB" w:rsidRDefault="00EE33F1">
            <w:pPr>
              <w:jc w:val="center"/>
              <w:rPr>
                <w:rFonts w:ascii="Calibri" w:hAnsi="Calibri" w:cs="Arial"/>
                <w:b/>
                <w:sz w:val="20"/>
                <w:szCs w:val="20"/>
              </w:rPr>
            </w:pPr>
            <w:r w:rsidRPr="004B4CFB">
              <w:rPr>
                <w:rFonts w:ascii="Calibri" w:hAnsi="Calibri" w:cs="Arial"/>
                <w:b/>
                <w:sz w:val="20"/>
                <w:szCs w:val="20"/>
              </w:rPr>
              <w:t>AnalysisUnitName</w:t>
            </w:r>
          </w:p>
        </w:tc>
        <w:tc>
          <w:tcPr>
            <w:tcW w:w="2376" w:type="dxa"/>
            <w:tcBorders>
              <w:top w:val="single" w:sz="4" w:space="0" w:color="000000"/>
              <w:left w:val="nil"/>
              <w:bottom w:val="single" w:sz="4" w:space="0" w:color="auto"/>
              <w:right w:val="single" w:sz="4" w:space="0" w:color="000000"/>
            </w:tcBorders>
            <w:shd w:val="clear" w:color="auto" w:fill="FFFF99"/>
            <w:noWrap/>
            <w:tcMar>
              <w:top w:w="14" w:type="dxa"/>
              <w:left w:w="14" w:type="dxa"/>
              <w:bottom w:w="0" w:type="dxa"/>
              <w:right w:w="14" w:type="dxa"/>
            </w:tcMar>
            <w:vAlign w:val="bottom"/>
          </w:tcPr>
          <w:p w:rsidR="00EE33F1" w:rsidRPr="004B4CFB" w:rsidRDefault="00EE33F1">
            <w:pPr>
              <w:jc w:val="center"/>
              <w:rPr>
                <w:rFonts w:ascii="Calibri" w:hAnsi="Calibri" w:cs="Arial"/>
                <w:b/>
                <w:sz w:val="20"/>
                <w:szCs w:val="20"/>
              </w:rPr>
            </w:pPr>
            <w:r w:rsidRPr="004B4CFB">
              <w:rPr>
                <w:rFonts w:ascii="Calibri" w:hAnsi="Calibri" w:cs="Arial"/>
                <w:b/>
                <w:sz w:val="20"/>
                <w:szCs w:val="20"/>
              </w:rPr>
              <w:t>TaxonName</w:t>
            </w:r>
          </w:p>
        </w:tc>
        <w:tc>
          <w:tcPr>
            <w:tcW w:w="1440" w:type="dxa"/>
            <w:tcBorders>
              <w:top w:val="single" w:sz="4" w:space="0" w:color="000000"/>
              <w:left w:val="nil"/>
              <w:bottom w:val="single" w:sz="4" w:space="0" w:color="auto"/>
              <w:right w:val="single" w:sz="4" w:space="0" w:color="000000"/>
            </w:tcBorders>
            <w:shd w:val="clear" w:color="auto" w:fill="FFFF99"/>
            <w:noWrap/>
            <w:tcMar>
              <w:top w:w="14" w:type="dxa"/>
              <w:left w:w="14" w:type="dxa"/>
              <w:bottom w:w="0" w:type="dxa"/>
              <w:right w:w="14" w:type="dxa"/>
            </w:tcMar>
            <w:vAlign w:val="bottom"/>
          </w:tcPr>
          <w:p w:rsidR="00EE33F1" w:rsidRPr="004B4CFB" w:rsidRDefault="00EE33F1">
            <w:pPr>
              <w:jc w:val="center"/>
              <w:rPr>
                <w:rFonts w:ascii="Calibri" w:hAnsi="Calibri" w:cs="Arial"/>
                <w:b/>
                <w:sz w:val="20"/>
                <w:szCs w:val="20"/>
              </w:rPr>
            </w:pPr>
            <w:r w:rsidRPr="004B4CFB">
              <w:rPr>
                <w:rFonts w:ascii="Calibri" w:hAnsi="Calibri" w:cs="Arial"/>
                <w:b/>
                <w:sz w:val="20"/>
                <w:szCs w:val="20"/>
              </w:rPr>
              <w:t>VariableUnits</w:t>
            </w:r>
          </w:p>
        </w:tc>
        <w:tc>
          <w:tcPr>
            <w:tcW w:w="1008" w:type="dxa"/>
            <w:tcBorders>
              <w:top w:val="single" w:sz="4" w:space="0" w:color="000000"/>
              <w:left w:val="nil"/>
              <w:bottom w:val="single" w:sz="4" w:space="0" w:color="auto"/>
              <w:right w:val="single" w:sz="4" w:space="0" w:color="000000"/>
            </w:tcBorders>
            <w:shd w:val="clear" w:color="auto" w:fill="FFFF99"/>
            <w:noWrap/>
            <w:tcMar>
              <w:top w:w="14" w:type="dxa"/>
              <w:left w:w="14" w:type="dxa"/>
              <w:bottom w:w="0" w:type="dxa"/>
              <w:right w:w="14" w:type="dxa"/>
            </w:tcMar>
            <w:vAlign w:val="bottom"/>
          </w:tcPr>
          <w:p w:rsidR="00EE33F1" w:rsidRPr="004B4CFB" w:rsidRDefault="00EE33F1">
            <w:pPr>
              <w:jc w:val="center"/>
              <w:rPr>
                <w:rFonts w:ascii="Calibri" w:hAnsi="Calibri" w:cs="Arial"/>
                <w:b/>
                <w:sz w:val="20"/>
                <w:szCs w:val="20"/>
              </w:rPr>
            </w:pPr>
            <w:r w:rsidRPr="004B4CFB">
              <w:rPr>
                <w:rFonts w:ascii="Calibri" w:hAnsi="Calibri" w:cs="Arial"/>
                <w:b/>
                <w:sz w:val="20"/>
                <w:szCs w:val="20"/>
              </w:rPr>
              <w:t>Value</w:t>
            </w:r>
          </w:p>
        </w:tc>
      </w:tr>
      <w:tr w:rsidR="00EE33F1" w:rsidRPr="004B4CFB" w:rsidTr="00D945B0">
        <w:tc>
          <w:tcPr>
            <w:tcW w:w="1872"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Level 10 prov. 1-3</w:t>
            </w:r>
          </w:p>
        </w:tc>
        <w:tc>
          <w:tcPr>
            <w:tcW w:w="2376"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Clethrionomys gapperi</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NISP</w:t>
            </w:r>
          </w:p>
        </w:tc>
        <w:tc>
          <w:tcPr>
            <w:tcW w:w="1008" w:type="dxa"/>
            <w:tcBorders>
              <w:top w:val="single" w:sz="4" w:space="0" w:color="auto"/>
              <w:left w:val="single" w:sz="4" w:space="0" w:color="auto"/>
              <w:bottom w:val="single" w:sz="4" w:space="0" w:color="auto"/>
              <w:right w:val="single" w:sz="4" w:space="0" w:color="auto"/>
            </w:tcBorders>
            <w:shd w:val="clear" w:color="auto" w:fill="auto"/>
            <w:noWrap/>
            <w:tcMar>
              <w:top w:w="14" w:type="dxa"/>
              <w:left w:w="14" w:type="dxa"/>
              <w:bottom w:w="0" w:type="dxa"/>
              <w:right w:w="72" w:type="dxa"/>
            </w:tcMar>
            <w:vAlign w:val="bottom"/>
          </w:tcPr>
          <w:p w:rsidR="00EE33F1" w:rsidRPr="004B4CFB" w:rsidRDefault="00EE33F1" w:rsidP="00D945B0">
            <w:pPr>
              <w:ind w:right="32"/>
              <w:jc w:val="right"/>
              <w:rPr>
                <w:rFonts w:ascii="Calibri" w:hAnsi="Calibri" w:cs="Arial"/>
                <w:sz w:val="20"/>
                <w:szCs w:val="20"/>
              </w:rPr>
            </w:pPr>
            <w:r w:rsidRPr="004B4CFB">
              <w:rPr>
                <w:rFonts w:ascii="Calibri" w:hAnsi="Calibri" w:cs="Arial"/>
                <w:sz w:val="20"/>
                <w:szCs w:val="20"/>
              </w:rPr>
              <w:t>2</w:t>
            </w:r>
          </w:p>
        </w:tc>
      </w:tr>
      <w:tr w:rsidR="00EE33F1" w:rsidRPr="004B4CFB" w:rsidTr="00D945B0">
        <w:tc>
          <w:tcPr>
            <w:tcW w:w="1872"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Level 10 prov. 1-3</w:t>
            </w:r>
          </w:p>
        </w:tc>
        <w:tc>
          <w:tcPr>
            <w:tcW w:w="2376"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Cricetidae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NISP</w:t>
            </w:r>
          </w:p>
        </w:tc>
        <w:tc>
          <w:tcPr>
            <w:tcW w:w="1008" w:type="dxa"/>
            <w:tcBorders>
              <w:top w:val="single" w:sz="4" w:space="0" w:color="auto"/>
              <w:left w:val="single" w:sz="4" w:space="0" w:color="auto"/>
              <w:bottom w:val="single" w:sz="4" w:space="0" w:color="auto"/>
              <w:right w:val="single" w:sz="4" w:space="0" w:color="auto"/>
            </w:tcBorders>
            <w:shd w:val="clear" w:color="auto" w:fill="auto"/>
            <w:noWrap/>
            <w:tcMar>
              <w:top w:w="14" w:type="dxa"/>
              <w:left w:w="14" w:type="dxa"/>
              <w:bottom w:w="0" w:type="dxa"/>
              <w:right w:w="72" w:type="dxa"/>
            </w:tcMar>
            <w:vAlign w:val="bottom"/>
          </w:tcPr>
          <w:p w:rsidR="00EE33F1" w:rsidRPr="004B4CFB" w:rsidRDefault="00EE33F1" w:rsidP="00D945B0">
            <w:pPr>
              <w:ind w:right="32"/>
              <w:jc w:val="right"/>
              <w:rPr>
                <w:rFonts w:ascii="Calibri" w:hAnsi="Calibri" w:cs="Arial"/>
                <w:sz w:val="20"/>
                <w:szCs w:val="20"/>
              </w:rPr>
            </w:pPr>
            <w:r w:rsidRPr="004B4CFB">
              <w:rPr>
                <w:rFonts w:ascii="Calibri" w:hAnsi="Calibri" w:cs="Arial"/>
                <w:sz w:val="20"/>
                <w:szCs w:val="20"/>
              </w:rPr>
              <w:t>29</w:t>
            </w:r>
          </w:p>
        </w:tc>
      </w:tr>
      <w:tr w:rsidR="00EE33F1" w:rsidRPr="004B4CFB" w:rsidTr="00D945B0">
        <w:tc>
          <w:tcPr>
            <w:tcW w:w="1872"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Level 10 prov. 1-3</w:t>
            </w:r>
          </w:p>
        </w:tc>
        <w:tc>
          <w:tcPr>
            <w:tcW w:w="2376"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Dicrostonyx torquatus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NISP</w:t>
            </w:r>
          </w:p>
        </w:tc>
        <w:tc>
          <w:tcPr>
            <w:tcW w:w="1008" w:type="dxa"/>
            <w:tcBorders>
              <w:top w:val="single" w:sz="4" w:space="0" w:color="auto"/>
              <w:left w:val="single" w:sz="4" w:space="0" w:color="auto"/>
              <w:bottom w:val="single" w:sz="4" w:space="0" w:color="auto"/>
              <w:right w:val="single" w:sz="4" w:space="0" w:color="auto"/>
            </w:tcBorders>
            <w:shd w:val="clear" w:color="auto" w:fill="auto"/>
            <w:noWrap/>
            <w:tcMar>
              <w:top w:w="14" w:type="dxa"/>
              <w:left w:w="14" w:type="dxa"/>
              <w:bottom w:w="0" w:type="dxa"/>
              <w:right w:w="72" w:type="dxa"/>
            </w:tcMar>
            <w:vAlign w:val="bottom"/>
          </w:tcPr>
          <w:p w:rsidR="00EE33F1" w:rsidRPr="004B4CFB" w:rsidRDefault="00EE33F1" w:rsidP="00D945B0">
            <w:pPr>
              <w:ind w:right="32"/>
              <w:jc w:val="right"/>
              <w:rPr>
                <w:rFonts w:ascii="Calibri" w:hAnsi="Calibri" w:cs="Arial"/>
                <w:sz w:val="20"/>
                <w:szCs w:val="20"/>
              </w:rPr>
            </w:pPr>
            <w:r w:rsidRPr="004B4CFB">
              <w:rPr>
                <w:rFonts w:ascii="Calibri" w:hAnsi="Calibri" w:cs="Arial"/>
                <w:sz w:val="20"/>
                <w:szCs w:val="20"/>
              </w:rPr>
              <w:t>5</w:t>
            </w:r>
          </w:p>
        </w:tc>
      </w:tr>
      <w:tr w:rsidR="00EE33F1" w:rsidRPr="004B4CFB" w:rsidTr="00D945B0">
        <w:tc>
          <w:tcPr>
            <w:tcW w:w="1872"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Level 10 prov. 1-3</w:t>
            </w:r>
          </w:p>
        </w:tc>
        <w:tc>
          <w:tcPr>
            <w:tcW w:w="2376"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Lemmus sibiricus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NISP</w:t>
            </w:r>
          </w:p>
        </w:tc>
        <w:tc>
          <w:tcPr>
            <w:tcW w:w="1008" w:type="dxa"/>
            <w:tcBorders>
              <w:top w:val="single" w:sz="4" w:space="0" w:color="auto"/>
              <w:left w:val="single" w:sz="4" w:space="0" w:color="auto"/>
              <w:bottom w:val="single" w:sz="4" w:space="0" w:color="auto"/>
              <w:right w:val="single" w:sz="4" w:space="0" w:color="auto"/>
            </w:tcBorders>
            <w:shd w:val="clear" w:color="auto" w:fill="auto"/>
            <w:noWrap/>
            <w:tcMar>
              <w:top w:w="14" w:type="dxa"/>
              <w:left w:w="14" w:type="dxa"/>
              <w:bottom w:w="0" w:type="dxa"/>
              <w:right w:w="72" w:type="dxa"/>
            </w:tcMar>
            <w:vAlign w:val="bottom"/>
          </w:tcPr>
          <w:p w:rsidR="00EE33F1" w:rsidRPr="004B4CFB" w:rsidRDefault="00EE33F1" w:rsidP="00D945B0">
            <w:pPr>
              <w:ind w:right="32"/>
              <w:jc w:val="right"/>
              <w:rPr>
                <w:rFonts w:ascii="Calibri" w:hAnsi="Calibri" w:cs="Arial"/>
                <w:sz w:val="20"/>
                <w:szCs w:val="20"/>
              </w:rPr>
            </w:pPr>
            <w:r w:rsidRPr="004B4CFB">
              <w:rPr>
                <w:rFonts w:ascii="Calibri" w:hAnsi="Calibri" w:cs="Arial"/>
                <w:sz w:val="20"/>
                <w:szCs w:val="20"/>
              </w:rPr>
              <w:t>12</w:t>
            </w:r>
          </w:p>
        </w:tc>
      </w:tr>
      <w:tr w:rsidR="00EE33F1" w:rsidRPr="004B4CFB" w:rsidTr="00D945B0">
        <w:tc>
          <w:tcPr>
            <w:tcW w:w="1872"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Level 10 prov. 1-3</w:t>
            </w:r>
          </w:p>
        </w:tc>
        <w:tc>
          <w:tcPr>
            <w:tcW w:w="2376"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Marmota caligata</w:t>
            </w:r>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NISP</w:t>
            </w:r>
          </w:p>
        </w:tc>
        <w:tc>
          <w:tcPr>
            <w:tcW w:w="1008" w:type="dxa"/>
            <w:tcBorders>
              <w:top w:val="single" w:sz="4" w:space="0" w:color="auto"/>
              <w:left w:val="single" w:sz="4" w:space="0" w:color="auto"/>
              <w:bottom w:val="single" w:sz="4" w:space="0" w:color="auto"/>
              <w:right w:val="single" w:sz="4" w:space="0" w:color="auto"/>
            </w:tcBorders>
            <w:shd w:val="clear" w:color="auto" w:fill="auto"/>
            <w:noWrap/>
            <w:tcMar>
              <w:top w:w="14" w:type="dxa"/>
              <w:left w:w="14" w:type="dxa"/>
              <w:bottom w:w="0" w:type="dxa"/>
              <w:right w:w="72" w:type="dxa"/>
            </w:tcMar>
            <w:vAlign w:val="bottom"/>
          </w:tcPr>
          <w:p w:rsidR="00EE33F1" w:rsidRPr="004B4CFB" w:rsidRDefault="00EE33F1" w:rsidP="00D945B0">
            <w:pPr>
              <w:ind w:right="32"/>
              <w:jc w:val="right"/>
              <w:rPr>
                <w:rFonts w:ascii="Calibri" w:hAnsi="Calibri" w:cs="Arial"/>
                <w:sz w:val="20"/>
                <w:szCs w:val="20"/>
              </w:rPr>
            </w:pPr>
            <w:r w:rsidRPr="004B4CFB">
              <w:rPr>
                <w:rFonts w:ascii="Calibri" w:hAnsi="Calibri" w:cs="Arial"/>
                <w:sz w:val="20"/>
                <w:szCs w:val="20"/>
              </w:rPr>
              <w:t>38</w:t>
            </w:r>
          </w:p>
        </w:tc>
      </w:tr>
      <w:tr w:rsidR="00EE33F1" w:rsidRPr="004B4CFB" w:rsidTr="00D945B0">
        <w:tc>
          <w:tcPr>
            <w:tcW w:w="1872"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Level 10 prov. 1-3</w:t>
            </w:r>
          </w:p>
        </w:tc>
        <w:tc>
          <w:tcPr>
            <w:tcW w:w="2376"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 xml:space="preserve">Martes </w:t>
            </w:r>
            <w:smartTag w:uri="urn:schemas-microsoft-com:office:smarttags" w:element="place">
              <w:smartTag w:uri="urn:schemas-microsoft-com:office:smarttags" w:element="City">
                <w:r w:rsidRPr="004B4CFB">
                  <w:rPr>
                    <w:rFonts w:ascii="Calibri" w:hAnsi="Calibri" w:cs="Arial"/>
                    <w:sz w:val="20"/>
                    <w:szCs w:val="20"/>
                  </w:rPr>
                  <w:t>americana</w:t>
                </w:r>
              </w:smartTag>
            </w:smartTag>
          </w:p>
        </w:tc>
        <w:tc>
          <w:tcPr>
            <w:tcW w:w="1440" w:type="dxa"/>
            <w:tcBorders>
              <w:top w:val="single" w:sz="4" w:space="0" w:color="auto"/>
              <w:left w:val="single" w:sz="4" w:space="0" w:color="auto"/>
              <w:bottom w:val="single" w:sz="4" w:space="0" w:color="auto"/>
              <w:right w:val="single" w:sz="4" w:space="0" w:color="auto"/>
            </w:tcBorders>
            <w:shd w:val="clear" w:color="auto" w:fill="auto"/>
            <w:noWrap/>
            <w:tcMar>
              <w:top w:w="14" w:type="dxa"/>
              <w:left w:w="72" w:type="dxa"/>
              <w:bottom w:w="0" w:type="dxa"/>
              <w:right w:w="14" w:type="dxa"/>
            </w:tcMar>
            <w:vAlign w:val="bottom"/>
          </w:tcPr>
          <w:p w:rsidR="00EE33F1" w:rsidRPr="004B4CFB" w:rsidRDefault="00EE33F1">
            <w:pPr>
              <w:rPr>
                <w:rFonts w:ascii="Calibri" w:hAnsi="Calibri" w:cs="Arial"/>
                <w:sz w:val="20"/>
                <w:szCs w:val="20"/>
              </w:rPr>
            </w:pPr>
            <w:r w:rsidRPr="004B4CFB">
              <w:rPr>
                <w:rFonts w:ascii="Calibri" w:hAnsi="Calibri" w:cs="Arial"/>
                <w:sz w:val="20"/>
                <w:szCs w:val="20"/>
              </w:rPr>
              <w:t>NISP</w:t>
            </w:r>
          </w:p>
        </w:tc>
        <w:tc>
          <w:tcPr>
            <w:tcW w:w="1008" w:type="dxa"/>
            <w:tcBorders>
              <w:top w:val="single" w:sz="4" w:space="0" w:color="auto"/>
              <w:left w:val="single" w:sz="4" w:space="0" w:color="auto"/>
              <w:bottom w:val="single" w:sz="4" w:space="0" w:color="auto"/>
              <w:right w:val="single" w:sz="4" w:space="0" w:color="auto"/>
            </w:tcBorders>
            <w:shd w:val="clear" w:color="auto" w:fill="auto"/>
            <w:noWrap/>
            <w:tcMar>
              <w:top w:w="14" w:type="dxa"/>
              <w:left w:w="14" w:type="dxa"/>
              <w:bottom w:w="0" w:type="dxa"/>
              <w:right w:w="72" w:type="dxa"/>
            </w:tcMar>
            <w:vAlign w:val="bottom"/>
          </w:tcPr>
          <w:p w:rsidR="00EE33F1" w:rsidRPr="004B4CFB" w:rsidRDefault="00EE33F1" w:rsidP="00D945B0">
            <w:pPr>
              <w:ind w:right="32"/>
              <w:jc w:val="right"/>
              <w:rPr>
                <w:rFonts w:ascii="Calibri" w:hAnsi="Calibri" w:cs="Arial"/>
                <w:sz w:val="20"/>
                <w:szCs w:val="20"/>
              </w:rPr>
            </w:pPr>
            <w:r w:rsidRPr="004B4CFB">
              <w:rPr>
                <w:rFonts w:ascii="Calibri" w:hAnsi="Calibri" w:cs="Arial"/>
                <w:sz w:val="20"/>
                <w:szCs w:val="20"/>
              </w:rPr>
              <w:t>2</w:t>
            </w:r>
          </w:p>
        </w:tc>
      </w:tr>
    </w:tbl>
    <w:p w:rsidR="00FC2FA8" w:rsidRDefault="00FC2FA8" w:rsidP="00B32BA6">
      <w:pPr>
        <w:pStyle w:val="Heading2"/>
        <w:tabs>
          <w:tab w:val="clear" w:pos="576"/>
          <w:tab w:val="num" w:pos="720"/>
        </w:tabs>
        <w:ind w:left="720" w:hanging="720"/>
      </w:pPr>
      <w:bookmarkStart w:id="136" w:name="_Table:_DatasetPIs"/>
      <w:bookmarkStart w:id="137" w:name="_Toc193596125"/>
      <w:bookmarkStart w:id="138" w:name="_Toc193596243"/>
      <w:bookmarkStart w:id="139" w:name="_Toc311210847"/>
      <w:bookmarkEnd w:id="136"/>
      <w:r>
        <w:t>Table: DatasetPIs</w:t>
      </w:r>
      <w:bookmarkEnd w:id="137"/>
      <w:bookmarkEnd w:id="138"/>
      <w:bookmarkEnd w:id="139"/>
    </w:p>
    <w:p w:rsidR="00CA5798" w:rsidRDefault="00FC2FA8" w:rsidP="00456041">
      <w:pPr>
        <w:spacing w:after="240"/>
      </w:pPr>
      <w:r>
        <w:t>This table lists the Principle Investigators for Datasets.</w:t>
      </w:r>
    </w:p>
    <w:tbl>
      <w:tblPr>
        <w:tblW w:w="9100" w:type="dxa"/>
        <w:tblInd w:w="95" w:type="dxa"/>
        <w:tblLook w:val="0000" w:firstRow="0" w:lastRow="0" w:firstColumn="0" w:lastColumn="0" w:noHBand="0" w:noVBand="0"/>
      </w:tblPr>
      <w:tblGrid>
        <w:gridCol w:w="3312"/>
        <w:gridCol w:w="1728"/>
        <w:gridCol w:w="1008"/>
        <w:gridCol w:w="3312"/>
      </w:tblGrid>
      <w:tr w:rsidR="00FC2FA8" w:rsidRPr="00CA5798" w:rsidTr="00FC2FA8">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FC2FA8" w:rsidRPr="00CA5798" w:rsidRDefault="00FC2FA8" w:rsidP="00FC2FA8">
            <w:pPr>
              <w:jc w:val="center"/>
              <w:rPr>
                <w:rFonts w:ascii="Calibri" w:hAnsi="Calibri"/>
                <w:b/>
                <w:bCs/>
                <w:szCs w:val="22"/>
              </w:rPr>
            </w:pPr>
            <w:r w:rsidRPr="00CA5798">
              <w:rPr>
                <w:rFonts w:ascii="Calibri" w:hAnsi="Calibri"/>
                <w:b/>
                <w:bCs/>
                <w:szCs w:val="22"/>
              </w:rPr>
              <w:lastRenderedPageBreak/>
              <w:t>Table: DatasetPIs</w:t>
            </w:r>
          </w:p>
        </w:tc>
      </w:tr>
      <w:tr w:rsidR="00FC2FA8" w:rsidRPr="00706B3E" w:rsidTr="00FC2FA8">
        <w:tc>
          <w:tcPr>
            <w:tcW w:w="3312" w:type="dxa"/>
            <w:tcBorders>
              <w:top w:val="nil"/>
              <w:left w:val="single" w:sz="4" w:space="0" w:color="auto"/>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DatasetID</w:t>
            </w:r>
          </w:p>
        </w:tc>
        <w:tc>
          <w:tcPr>
            <w:tcW w:w="1728"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jc w:val="center"/>
              <w:rPr>
                <w:rFonts w:ascii="Calibri" w:hAnsi="Calibri"/>
                <w:szCs w:val="22"/>
              </w:rPr>
            </w:pPr>
            <w:r w:rsidRPr="00706B3E">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Datasets</w:t>
            </w:r>
          </w:p>
        </w:tc>
      </w:tr>
      <w:tr w:rsidR="00FC2FA8" w:rsidRPr="00706B3E" w:rsidTr="00FC2FA8">
        <w:tc>
          <w:tcPr>
            <w:tcW w:w="3312" w:type="dxa"/>
            <w:tcBorders>
              <w:top w:val="nil"/>
              <w:left w:val="single" w:sz="4" w:space="0" w:color="auto"/>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ContactID</w:t>
            </w:r>
          </w:p>
        </w:tc>
        <w:tc>
          <w:tcPr>
            <w:tcW w:w="1728"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jc w:val="center"/>
              <w:rPr>
                <w:rFonts w:ascii="Calibri" w:hAnsi="Calibri"/>
                <w:szCs w:val="22"/>
              </w:rPr>
            </w:pPr>
            <w:r w:rsidRPr="00706B3E">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Contacts</w:t>
            </w:r>
          </w:p>
        </w:tc>
      </w:tr>
      <w:tr w:rsidR="00FC2FA8" w:rsidRPr="00706B3E" w:rsidTr="00FC2FA8">
        <w:tc>
          <w:tcPr>
            <w:tcW w:w="3312" w:type="dxa"/>
            <w:tcBorders>
              <w:top w:val="nil"/>
              <w:left w:val="single" w:sz="4" w:space="0" w:color="auto"/>
              <w:bottom w:val="single" w:sz="4" w:space="0" w:color="auto"/>
              <w:right w:val="single" w:sz="4" w:space="0" w:color="auto"/>
            </w:tcBorders>
            <w:shd w:val="clear" w:color="auto" w:fill="auto"/>
            <w:noWrap/>
            <w:vAlign w:val="bottom"/>
          </w:tcPr>
          <w:p w:rsidR="00FC2FA8" w:rsidRPr="00706B3E" w:rsidRDefault="00A73C2E" w:rsidP="00FC2FA8">
            <w:pPr>
              <w:rPr>
                <w:rFonts w:ascii="Calibri" w:hAnsi="Calibri"/>
                <w:szCs w:val="22"/>
              </w:rPr>
            </w:pPr>
            <w:r>
              <w:rPr>
                <w:rFonts w:ascii="Calibri" w:hAnsi="Calibri"/>
                <w:szCs w:val="22"/>
              </w:rPr>
              <w:t>PI</w:t>
            </w:r>
            <w:r w:rsidR="00FC2FA8" w:rsidRPr="00706B3E">
              <w:rPr>
                <w:rFonts w:ascii="Calibri" w:hAnsi="Calibri"/>
                <w:szCs w:val="22"/>
              </w:rPr>
              <w:t>Order</w:t>
            </w:r>
          </w:p>
        </w:tc>
        <w:tc>
          <w:tcPr>
            <w:tcW w:w="1728"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C2FA8" w:rsidRPr="00706B3E" w:rsidRDefault="00FC2FA8" w:rsidP="00FC2FA8">
            <w:pPr>
              <w:rPr>
                <w:rFonts w:ascii="Calibri" w:hAnsi="Calibri"/>
                <w:szCs w:val="22"/>
              </w:rPr>
            </w:pPr>
            <w:r w:rsidRPr="00706B3E">
              <w:rPr>
                <w:rFonts w:ascii="Calibri" w:hAnsi="Calibri"/>
                <w:szCs w:val="22"/>
              </w:rPr>
              <w:t> </w:t>
            </w:r>
          </w:p>
        </w:tc>
      </w:tr>
    </w:tbl>
    <w:p w:rsidR="00FC2FA8" w:rsidRDefault="00FC2FA8" w:rsidP="00456041">
      <w:pPr>
        <w:spacing w:before="240" w:after="120"/>
        <w:ind w:left="360" w:hanging="360"/>
      </w:pPr>
      <w:r w:rsidRPr="00473D66">
        <w:rPr>
          <w:rStyle w:val="StyleBoldSteelBlue"/>
        </w:rPr>
        <w:t>DatasetID (Primary Key, Foreign Key):</w:t>
      </w:r>
      <w:r>
        <w:t xml:space="preserve"> Dataset identification number. </w:t>
      </w:r>
      <w:r w:rsidR="00D24E43">
        <w:t>Field links</w:t>
      </w:r>
      <w:r>
        <w:t xml:space="preserve"> to Dataset table.</w:t>
      </w:r>
    </w:p>
    <w:p w:rsidR="00FC2FA8" w:rsidRDefault="00FC2FA8" w:rsidP="00FC2FA8">
      <w:pPr>
        <w:spacing w:after="120"/>
        <w:ind w:left="360" w:hanging="360"/>
      </w:pPr>
      <w:r w:rsidRPr="00473D66">
        <w:rPr>
          <w:rStyle w:val="StyleBoldSteelBlue"/>
        </w:rPr>
        <w:t>ContactID (Primary Key, Foreign Key):</w:t>
      </w:r>
      <w:r>
        <w:t xml:space="preserve"> Contact identification number. </w:t>
      </w:r>
      <w:r w:rsidR="00D24E43">
        <w:t>Field links</w:t>
      </w:r>
      <w:r>
        <w:t xml:space="preserve"> to </w:t>
      </w:r>
      <w:hyperlink w:anchor="_Table:_Contacts" w:history="1">
        <w:r w:rsidR="00CB5286" w:rsidRPr="00CB5286">
          <w:rPr>
            <w:rStyle w:val="Hyperlink"/>
            <w:szCs w:val="22"/>
          </w:rPr>
          <w:t>Contacts</w:t>
        </w:r>
      </w:hyperlink>
      <w:r>
        <w:t xml:space="preserve"> table.</w:t>
      </w:r>
    </w:p>
    <w:p w:rsidR="00FC2FA8" w:rsidRDefault="00A73C2E" w:rsidP="00FC2FA8">
      <w:pPr>
        <w:spacing w:after="120"/>
        <w:ind w:left="360" w:hanging="360"/>
      </w:pPr>
      <w:r>
        <w:rPr>
          <w:rStyle w:val="StyleBoldSteelBlue"/>
        </w:rPr>
        <w:t>PI</w:t>
      </w:r>
      <w:r w:rsidR="008668F0" w:rsidRPr="00473D66">
        <w:rPr>
          <w:rStyle w:val="StyleBoldSteelBlue"/>
        </w:rPr>
        <w:t xml:space="preserve">Order: </w:t>
      </w:r>
      <w:r w:rsidR="008668F0" w:rsidRPr="008668F0">
        <w:t>O</w:t>
      </w:r>
      <w:r w:rsidR="008668F0">
        <w:t xml:space="preserve">rder in which </w:t>
      </w:r>
      <w:r>
        <w:t>PIs</w:t>
      </w:r>
      <w:r w:rsidR="008668F0">
        <w:t xml:space="preserve"> are listed.</w:t>
      </w:r>
    </w:p>
    <w:p w:rsidR="0078399D" w:rsidRDefault="0078399D" w:rsidP="00B32BA6">
      <w:pPr>
        <w:pStyle w:val="Heading2"/>
        <w:tabs>
          <w:tab w:val="clear" w:pos="576"/>
          <w:tab w:val="num" w:pos="720"/>
        </w:tabs>
        <w:ind w:left="720" w:hanging="720"/>
      </w:pPr>
      <w:bookmarkStart w:id="140" w:name="_Toc193596126"/>
      <w:bookmarkStart w:id="141" w:name="_Toc193596244"/>
      <w:bookmarkStart w:id="142" w:name="_Toc311210848"/>
      <w:r>
        <w:t>Table: DatasetPublications</w:t>
      </w:r>
      <w:bookmarkEnd w:id="140"/>
      <w:bookmarkEnd w:id="141"/>
      <w:bookmarkEnd w:id="142"/>
    </w:p>
    <w:p w:rsidR="00CA5798" w:rsidRPr="005B0894" w:rsidRDefault="005B0894" w:rsidP="00456041">
      <w:pPr>
        <w:keepNext/>
        <w:spacing w:after="240"/>
      </w:pPr>
      <w:r>
        <w:t>This table lists the publications for datasets.</w:t>
      </w:r>
    </w:p>
    <w:tbl>
      <w:tblPr>
        <w:tblW w:w="9100" w:type="dxa"/>
        <w:tblInd w:w="97" w:type="dxa"/>
        <w:tblLook w:val="0000" w:firstRow="0" w:lastRow="0" w:firstColumn="0" w:lastColumn="0" w:noHBand="0" w:noVBand="0"/>
      </w:tblPr>
      <w:tblGrid>
        <w:gridCol w:w="3312"/>
        <w:gridCol w:w="1728"/>
        <w:gridCol w:w="1008"/>
        <w:gridCol w:w="3312"/>
      </w:tblGrid>
      <w:tr w:rsidR="00B15F3A" w:rsidRPr="00CA5798" w:rsidTr="00706B3E">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B15F3A" w:rsidRPr="00CA5798" w:rsidRDefault="00B15F3A" w:rsidP="00456041">
            <w:pPr>
              <w:keepNext/>
              <w:jc w:val="center"/>
              <w:rPr>
                <w:rFonts w:ascii="Calibri" w:hAnsi="Calibri" w:cs="Vrinda"/>
                <w:b/>
                <w:bCs/>
                <w:szCs w:val="22"/>
              </w:rPr>
            </w:pPr>
            <w:r w:rsidRPr="00CA5798">
              <w:rPr>
                <w:rFonts w:ascii="Calibri" w:hAnsi="Calibri" w:cs="Vrinda"/>
                <w:b/>
                <w:bCs/>
                <w:szCs w:val="22"/>
              </w:rPr>
              <w:t>Table: DatasetPublications</w:t>
            </w:r>
          </w:p>
        </w:tc>
      </w:tr>
      <w:tr w:rsidR="00B15F3A" w:rsidRPr="00706B3E"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B15F3A" w:rsidRPr="00706B3E" w:rsidRDefault="00B15F3A" w:rsidP="00456041">
            <w:pPr>
              <w:keepNext/>
              <w:rPr>
                <w:rFonts w:ascii="Calibri" w:hAnsi="Calibri" w:cs="Vrinda"/>
                <w:szCs w:val="22"/>
              </w:rPr>
            </w:pPr>
            <w:r w:rsidRPr="00706B3E">
              <w:rPr>
                <w:rFonts w:ascii="Calibri" w:hAnsi="Calibri" w:cs="Vrinda"/>
                <w:szCs w:val="22"/>
              </w:rPr>
              <w:t>DatasetID</w:t>
            </w:r>
          </w:p>
        </w:tc>
        <w:tc>
          <w:tcPr>
            <w:tcW w:w="1728" w:type="dxa"/>
            <w:tcBorders>
              <w:top w:val="nil"/>
              <w:left w:val="nil"/>
              <w:bottom w:val="single" w:sz="4" w:space="0" w:color="auto"/>
              <w:right w:val="single" w:sz="4" w:space="0" w:color="auto"/>
            </w:tcBorders>
            <w:shd w:val="clear" w:color="auto" w:fill="auto"/>
            <w:noWrap/>
            <w:vAlign w:val="bottom"/>
          </w:tcPr>
          <w:p w:rsidR="00B15F3A" w:rsidRPr="00706B3E" w:rsidRDefault="007139AF" w:rsidP="00456041">
            <w:pPr>
              <w:keepNext/>
              <w:rPr>
                <w:rFonts w:ascii="Calibri" w:hAnsi="Calibri" w:cs="Vrinda"/>
                <w:szCs w:val="22"/>
              </w:rPr>
            </w:pPr>
            <w:r>
              <w:rPr>
                <w:rFonts w:ascii="Calibri" w:hAnsi="Calibri" w:cs="Vrinda"/>
                <w:szCs w:val="22"/>
              </w:rPr>
              <w:t>int</w:t>
            </w:r>
          </w:p>
        </w:tc>
        <w:tc>
          <w:tcPr>
            <w:tcW w:w="1008" w:type="dxa"/>
            <w:tcBorders>
              <w:top w:val="nil"/>
              <w:left w:val="nil"/>
              <w:bottom w:val="single" w:sz="4" w:space="0" w:color="auto"/>
              <w:right w:val="single" w:sz="4" w:space="0" w:color="auto"/>
            </w:tcBorders>
            <w:shd w:val="clear" w:color="auto" w:fill="auto"/>
            <w:noWrap/>
            <w:vAlign w:val="bottom"/>
          </w:tcPr>
          <w:p w:rsidR="00B15F3A" w:rsidRPr="00706B3E" w:rsidRDefault="00B15F3A" w:rsidP="00456041">
            <w:pPr>
              <w:keepNext/>
              <w:jc w:val="center"/>
              <w:rPr>
                <w:rFonts w:ascii="Calibri" w:hAnsi="Calibri" w:cs="Vrinda"/>
                <w:szCs w:val="22"/>
              </w:rPr>
            </w:pPr>
            <w:r w:rsidRPr="00706B3E">
              <w:rPr>
                <w:rFonts w:ascii="Calibri" w:hAnsi="Calibri" w:cs="Vrinda"/>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B15F3A" w:rsidRPr="00706B3E" w:rsidRDefault="00B15F3A" w:rsidP="00456041">
            <w:pPr>
              <w:keepNext/>
              <w:rPr>
                <w:rFonts w:ascii="Calibri" w:hAnsi="Calibri" w:cs="Vrinda"/>
                <w:szCs w:val="22"/>
              </w:rPr>
            </w:pPr>
            <w:r w:rsidRPr="00706B3E">
              <w:rPr>
                <w:rFonts w:ascii="Calibri" w:hAnsi="Calibri" w:cs="Vrinda"/>
                <w:szCs w:val="22"/>
              </w:rPr>
              <w:t>Datasets</w:t>
            </w:r>
          </w:p>
        </w:tc>
      </w:tr>
      <w:tr w:rsidR="00B15F3A" w:rsidRPr="00706B3E" w:rsidTr="007139AF">
        <w:tc>
          <w:tcPr>
            <w:tcW w:w="3312" w:type="dxa"/>
            <w:tcBorders>
              <w:top w:val="nil"/>
              <w:left w:val="single" w:sz="4" w:space="0" w:color="auto"/>
              <w:bottom w:val="nil"/>
              <w:right w:val="single" w:sz="4" w:space="0" w:color="auto"/>
            </w:tcBorders>
            <w:shd w:val="clear" w:color="auto" w:fill="auto"/>
            <w:noWrap/>
            <w:vAlign w:val="bottom"/>
          </w:tcPr>
          <w:p w:rsidR="00B15F3A" w:rsidRPr="00706B3E" w:rsidRDefault="00B15F3A" w:rsidP="00B15F3A">
            <w:pPr>
              <w:rPr>
                <w:rFonts w:ascii="Calibri" w:hAnsi="Calibri" w:cs="Vrinda"/>
                <w:szCs w:val="22"/>
              </w:rPr>
            </w:pPr>
            <w:r w:rsidRPr="00706B3E">
              <w:rPr>
                <w:rFonts w:ascii="Calibri" w:hAnsi="Calibri" w:cs="Vrinda"/>
                <w:szCs w:val="22"/>
              </w:rPr>
              <w:t>PublicationID</w:t>
            </w:r>
          </w:p>
        </w:tc>
        <w:tc>
          <w:tcPr>
            <w:tcW w:w="1728" w:type="dxa"/>
            <w:tcBorders>
              <w:top w:val="nil"/>
              <w:left w:val="nil"/>
              <w:bottom w:val="nil"/>
              <w:right w:val="single" w:sz="4" w:space="0" w:color="auto"/>
            </w:tcBorders>
            <w:shd w:val="clear" w:color="auto" w:fill="auto"/>
            <w:noWrap/>
            <w:vAlign w:val="bottom"/>
          </w:tcPr>
          <w:p w:rsidR="00B15F3A" w:rsidRPr="00706B3E" w:rsidRDefault="007139AF" w:rsidP="00B15F3A">
            <w:pPr>
              <w:rPr>
                <w:rFonts w:ascii="Calibri" w:hAnsi="Calibri" w:cs="Vrinda"/>
                <w:szCs w:val="22"/>
              </w:rPr>
            </w:pPr>
            <w:r>
              <w:rPr>
                <w:rFonts w:ascii="Calibri" w:hAnsi="Calibri" w:cs="Vrinda"/>
                <w:szCs w:val="22"/>
              </w:rPr>
              <w:t>int</w:t>
            </w:r>
          </w:p>
        </w:tc>
        <w:tc>
          <w:tcPr>
            <w:tcW w:w="1008" w:type="dxa"/>
            <w:tcBorders>
              <w:top w:val="nil"/>
              <w:left w:val="nil"/>
              <w:bottom w:val="nil"/>
              <w:right w:val="single" w:sz="4" w:space="0" w:color="auto"/>
            </w:tcBorders>
            <w:shd w:val="clear" w:color="auto" w:fill="auto"/>
            <w:noWrap/>
            <w:vAlign w:val="bottom"/>
          </w:tcPr>
          <w:p w:rsidR="00B15F3A" w:rsidRPr="00706B3E" w:rsidRDefault="00B15F3A" w:rsidP="00CA5798">
            <w:pPr>
              <w:jc w:val="center"/>
              <w:rPr>
                <w:rFonts w:ascii="Calibri" w:hAnsi="Calibri" w:cs="Vrinda"/>
                <w:szCs w:val="22"/>
              </w:rPr>
            </w:pPr>
            <w:r w:rsidRPr="00706B3E">
              <w:rPr>
                <w:rFonts w:ascii="Calibri" w:hAnsi="Calibri" w:cs="Vrinda"/>
                <w:szCs w:val="22"/>
              </w:rPr>
              <w:t>PK, FK</w:t>
            </w:r>
          </w:p>
        </w:tc>
        <w:tc>
          <w:tcPr>
            <w:tcW w:w="3312" w:type="dxa"/>
            <w:tcBorders>
              <w:top w:val="nil"/>
              <w:left w:val="nil"/>
              <w:bottom w:val="nil"/>
              <w:right w:val="single" w:sz="4" w:space="0" w:color="auto"/>
            </w:tcBorders>
            <w:shd w:val="clear" w:color="auto" w:fill="auto"/>
            <w:noWrap/>
            <w:vAlign w:val="bottom"/>
          </w:tcPr>
          <w:p w:rsidR="00B15F3A" w:rsidRPr="00706B3E" w:rsidRDefault="00B15F3A" w:rsidP="00B15F3A">
            <w:pPr>
              <w:rPr>
                <w:rFonts w:ascii="Calibri" w:hAnsi="Calibri" w:cs="Vrinda"/>
                <w:szCs w:val="22"/>
              </w:rPr>
            </w:pPr>
            <w:r w:rsidRPr="00706B3E">
              <w:rPr>
                <w:rFonts w:ascii="Calibri" w:hAnsi="Calibri" w:cs="Vrinda"/>
                <w:szCs w:val="22"/>
              </w:rPr>
              <w:t>Publications</w:t>
            </w:r>
          </w:p>
        </w:tc>
      </w:tr>
      <w:tr w:rsidR="007139AF" w:rsidRPr="00706B3E"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7139AF" w:rsidRPr="00706B3E" w:rsidRDefault="007139AF" w:rsidP="00B15F3A">
            <w:pPr>
              <w:rPr>
                <w:rFonts w:ascii="Calibri" w:hAnsi="Calibri" w:cs="Vrinda"/>
                <w:szCs w:val="22"/>
              </w:rPr>
            </w:pPr>
            <w:r>
              <w:rPr>
                <w:rFonts w:ascii="Calibri" w:hAnsi="Calibri" w:cs="Vrinda"/>
                <w:szCs w:val="22"/>
              </w:rPr>
              <w:t>PrimaryPub</w:t>
            </w:r>
          </w:p>
        </w:tc>
        <w:tc>
          <w:tcPr>
            <w:tcW w:w="1728" w:type="dxa"/>
            <w:tcBorders>
              <w:top w:val="nil"/>
              <w:left w:val="nil"/>
              <w:bottom w:val="single" w:sz="4" w:space="0" w:color="auto"/>
              <w:right w:val="single" w:sz="4" w:space="0" w:color="auto"/>
            </w:tcBorders>
            <w:shd w:val="clear" w:color="auto" w:fill="auto"/>
            <w:noWrap/>
            <w:vAlign w:val="bottom"/>
          </w:tcPr>
          <w:p w:rsidR="007139AF" w:rsidRPr="00706B3E" w:rsidRDefault="007139AF" w:rsidP="00B15F3A">
            <w:pPr>
              <w:rPr>
                <w:rFonts w:ascii="Calibri" w:hAnsi="Calibri" w:cs="Vrinda"/>
                <w:szCs w:val="22"/>
              </w:rPr>
            </w:pPr>
            <w:r>
              <w:rPr>
                <w:rFonts w:ascii="Calibri" w:hAnsi="Calibri" w:cs="Vrinda"/>
                <w:szCs w:val="22"/>
              </w:rPr>
              <w:t>bit</w:t>
            </w:r>
          </w:p>
        </w:tc>
        <w:tc>
          <w:tcPr>
            <w:tcW w:w="1008" w:type="dxa"/>
            <w:tcBorders>
              <w:top w:val="nil"/>
              <w:left w:val="nil"/>
              <w:bottom w:val="single" w:sz="4" w:space="0" w:color="auto"/>
              <w:right w:val="single" w:sz="4" w:space="0" w:color="auto"/>
            </w:tcBorders>
            <w:shd w:val="clear" w:color="auto" w:fill="auto"/>
            <w:noWrap/>
            <w:vAlign w:val="bottom"/>
          </w:tcPr>
          <w:p w:rsidR="007139AF" w:rsidRPr="00706B3E" w:rsidRDefault="007139AF" w:rsidP="00CA5798">
            <w:pPr>
              <w:jc w:val="center"/>
              <w:rPr>
                <w:rFonts w:ascii="Calibri" w:hAnsi="Calibri" w:cs="Vrinda"/>
                <w:szCs w:val="22"/>
              </w:rPr>
            </w:pPr>
          </w:p>
        </w:tc>
        <w:tc>
          <w:tcPr>
            <w:tcW w:w="3312" w:type="dxa"/>
            <w:tcBorders>
              <w:top w:val="nil"/>
              <w:left w:val="nil"/>
              <w:bottom w:val="single" w:sz="4" w:space="0" w:color="auto"/>
              <w:right w:val="single" w:sz="4" w:space="0" w:color="auto"/>
            </w:tcBorders>
            <w:shd w:val="clear" w:color="auto" w:fill="auto"/>
            <w:noWrap/>
            <w:vAlign w:val="bottom"/>
          </w:tcPr>
          <w:p w:rsidR="007139AF" w:rsidRPr="00706B3E" w:rsidRDefault="007139AF" w:rsidP="00B15F3A">
            <w:pPr>
              <w:rPr>
                <w:rFonts w:ascii="Calibri" w:hAnsi="Calibri" w:cs="Vrinda"/>
                <w:szCs w:val="22"/>
              </w:rPr>
            </w:pPr>
          </w:p>
        </w:tc>
      </w:tr>
    </w:tbl>
    <w:p w:rsidR="005B0894" w:rsidRDefault="005B0894" w:rsidP="00456041">
      <w:pPr>
        <w:spacing w:before="240" w:after="120"/>
        <w:ind w:left="360" w:hanging="360"/>
      </w:pPr>
      <w:r w:rsidRPr="00473D66">
        <w:rPr>
          <w:rStyle w:val="StyleBoldSteelBlue"/>
        </w:rPr>
        <w:t>DatasetID (Primary Key, Foreign Key):</w:t>
      </w:r>
      <w:r>
        <w:t xml:space="preserve"> Dataset identification number. </w:t>
      </w:r>
      <w:r w:rsidR="00D24E43">
        <w:t>Field links</w:t>
      </w:r>
      <w:r>
        <w:t xml:space="preserve"> to Dataset table.</w:t>
      </w:r>
    </w:p>
    <w:p w:rsidR="005B0894" w:rsidRDefault="005B0894" w:rsidP="00FC2FA8">
      <w:pPr>
        <w:spacing w:after="120"/>
        <w:ind w:left="360" w:hanging="360"/>
      </w:pPr>
      <w:r w:rsidRPr="00473D66">
        <w:rPr>
          <w:rStyle w:val="StyleBoldSteelBlue"/>
        </w:rPr>
        <w:t>PublicationID (Primary Key, Foreign Key):</w:t>
      </w:r>
      <w:r>
        <w:t xml:space="preserve"> Publication identification number. </w:t>
      </w:r>
      <w:r w:rsidR="00D24E43">
        <w:t>Field links</w:t>
      </w:r>
      <w:r>
        <w:t xml:space="preserve"> to </w:t>
      </w:r>
      <w:hyperlink w:anchor="_Table:_Publications" w:history="1">
        <w:r w:rsidR="00B40FDC" w:rsidRPr="00CD6839">
          <w:rPr>
            <w:rStyle w:val="Hyperlink"/>
          </w:rPr>
          <w:t>Publications</w:t>
        </w:r>
      </w:hyperlink>
      <w:r>
        <w:t xml:space="preserve"> table.</w:t>
      </w:r>
    </w:p>
    <w:p w:rsidR="007139AF" w:rsidRDefault="007139AF" w:rsidP="00FC2FA8">
      <w:pPr>
        <w:spacing w:after="120"/>
        <w:ind w:left="360" w:hanging="360"/>
      </w:pPr>
      <w:r>
        <w:rPr>
          <w:rStyle w:val="StyleBoldSteelBlue"/>
        </w:rPr>
        <w:t>PrimaryPub:</w:t>
      </w:r>
      <w:r>
        <w:t xml:space="preserve"> Is «True» if the publication is the primary publication for the dataset.</w:t>
      </w:r>
    </w:p>
    <w:p w:rsidR="005B0894" w:rsidRDefault="005B0894" w:rsidP="00B32BA6">
      <w:pPr>
        <w:pStyle w:val="Heading2"/>
        <w:tabs>
          <w:tab w:val="clear" w:pos="576"/>
          <w:tab w:val="num" w:pos="720"/>
        </w:tabs>
        <w:ind w:left="720" w:hanging="720"/>
      </w:pPr>
      <w:bookmarkStart w:id="143" w:name="_Table:_Datasets"/>
      <w:bookmarkEnd w:id="143"/>
      <w:r>
        <w:t xml:space="preserve"> </w:t>
      </w:r>
      <w:bookmarkStart w:id="144" w:name="_Toc193596127"/>
      <w:bookmarkStart w:id="145" w:name="_Toc193596245"/>
      <w:bookmarkStart w:id="146" w:name="_Toc311210849"/>
      <w:r>
        <w:t>Table: Datasets</w:t>
      </w:r>
      <w:bookmarkEnd w:id="144"/>
      <w:bookmarkEnd w:id="145"/>
      <w:bookmarkEnd w:id="146"/>
    </w:p>
    <w:p w:rsidR="00311FA7" w:rsidRPr="005B0894" w:rsidRDefault="005B0894" w:rsidP="00456041">
      <w:pPr>
        <w:spacing w:after="240"/>
      </w:pPr>
      <w:r>
        <w:t xml:space="preserve">This table </w:t>
      </w:r>
      <w:r w:rsidR="00630096">
        <w:t>stores</w:t>
      </w:r>
      <w:r w:rsidR="00CA5798">
        <w:t xml:space="preserve"> the data for Datasets. </w:t>
      </w:r>
      <w:r w:rsidR="00B82037">
        <w:t>A Dataset</w:t>
      </w:r>
      <w:r w:rsidR="00052702">
        <w:t xml:space="preserve"> is the set of samples </w:t>
      </w:r>
      <w:r w:rsidR="00311FA7">
        <w:t>for a particular data type from a Collection Unit</w:t>
      </w:r>
      <w:r w:rsidR="00052702">
        <w:t>. A Collection Unit may have multiple Datasets</w:t>
      </w:r>
      <w:r w:rsidR="00311FA7">
        <w:t xml:space="preserve"> </w:t>
      </w:r>
      <w:r w:rsidR="00052702">
        <w:t>for</w:t>
      </w:r>
      <w:r w:rsidR="00311FA7">
        <w:t xml:space="preserve"> different data types, for example one dataset for pollen and another for plant macrofossils.</w:t>
      </w:r>
      <w:r w:rsidR="00052702">
        <w:t xml:space="preserve"> </w:t>
      </w:r>
      <w:r w:rsidR="00311FA7" w:rsidRPr="008B7DA1">
        <w:rPr>
          <w:szCs w:val="22"/>
        </w:rPr>
        <w:t xml:space="preserve">Every Sample is assigned to a Dataset, and every Dataset is assigned to a Collection Unit. Samples from different Collection Units cannot be assigned to the same Dataset (although they may be assigned to </w:t>
      </w:r>
      <w:hyperlink w:anchor="_Table:_AggregateDatasets" w:history="1">
        <w:r w:rsidR="00311FA7" w:rsidRPr="002268EC">
          <w:rPr>
            <w:rStyle w:val="Hyperlink"/>
            <w:szCs w:val="22"/>
          </w:rPr>
          <w:t>Aggregate Datasets</w:t>
        </w:r>
      </w:hyperlink>
      <w:r w:rsidR="00311FA7" w:rsidRPr="008B7DA1">
        <w:rPr>
          <w:szCs w:val="22"/>
        </w:rPr>
        <w:t>).</w:t>
      </w:r>
    </w:p>
    <w:tbl>
      <w:tblPr>
        <w:tblW w:w="9101" w:type="dxa"/>
        <w:tblInd w:w="95" w:type="dxa"/>
        <w:tblLook w:val="0000" w:firstRow="0" w:lastRow="0" w:firstColumn="0" w:lastColumn="0" w:noHBand="0" w:noVBand="0"/>
      </w:tblPr>
      <w:tblGrid>
        <w:gridCol w:w="3312"/>
        <w:gridCol w:w="2016"/>
        <w:gridCol w:w="720"/>
        <w:gridCol w:w="3312"/>
      </w:tblGrid>
      <w:tr w:rsidR="005B0894" w:rsidRPr="00CA5798" w:rsidTr="00CA5798">
        <w:tc>
          <w:tcPr>
            <w:tcW w:w="9101"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5B0894" w:rsidRPr="00CA5798" w:rsidRDefault="005B0894" w:rsidP="005B0894">
            <w:pPr>
              <w:jc w:val="center"/>
              <w:rPr>
                <w:rFonts w:ascii="Calibri" w:hAnsi="Calibri"/>
                <w:b/>
                <w:bCs/>
                <w:szCs w:val="22"/>
              </w:rPr>
            </w:pPr>
            <w:r w:rsidRPr="00CA5798">
              <w:rPr>
                <w:rFonts w:ascii="Calibri" w:hAnsi="Calibri"/>
                <w:b/>
                <w:bCs/>
                <w:szCs w:val="22"/>
              </w:rPr>
              <w:t>Table: Datasets</w:t>
            </w:r>
          </w:p>
        </w:tc>
      </w:tr>
      <w:tr w:rsidR="005B0894" w:rsidRPr="00CA579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DatasetID</w:t>
            </w:r>
          </w:p>
        </w:tc>
        <w:tc>
          <w:tcPr>
            <w:tcW w:w="2016"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B0894" w:rsidRPr="00CA5798" w:rsidRDefault="005B0894" w:rsidP="00CA5798">
            <w:pPr>
              <w:jc w:val="center"/>
              <w:rPr>
                <w:rFonts w:ascii="Calibri" w:hAnsi="Calibri"/>
                <w:szCs w:val="22"/>
              </w:rPr>
            </w:pPr>
            <w:r w:rsidRPr="00CA579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 </w:t>
            </w:r>
          </w:p>
        </w:tc>
      </w:tr>
      <w:tr w:rsidR="005B0894" w:rsidRPr="00CA579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CollectionUnitID</w:t>
            </w:r>
          </w:p>
        </w:tc>
        <w:tc>
          <w:tcPr>
            <w:tcW w:w="2016"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B0894" w:rsidRPr="00CA5798" w:rsidRDefault="005B0894" w:rsidP="00CA5798">
            <w:pPr>
              <w:jc w:val="center"/>
              <w:rPr>
                <w:rFonts w:ascii="Calibri" w:hAnsi="Calibri"/>
                <w:szCs w:val="22"/>
              </w:rPr>
            </w:pPr>
            <w:r w:rsidRPr="00CA579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CollectionUnits</w:t>
            </w:r>
          </w:p>
        </w:tc>
      </w:tr>
      <w:tr w:rsidR="005B0894" w:rsidRPr="00CA579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DatasetTypeID</w:t>
            </w:r>
          </w:p>
        </w:tc>
        <w:tc>
          <w:tcPr>
            <w:tcW w:w="2016"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B0894" w:rsidRPr="00CA5798" w:rsidRDefault="005B0894" w:rsidP="00CA5798">
            <w:pPr>
              <w:jc w:val="center"/>
              <w:rPr>
                <w:rFonts w:ascii="Calibri" w:hAnsi="Calibri"/>
                <w:szCs w:val="22"/>
              </w:rPr>
            </w:pPr>
            <w:r w:rsidRPr="00CA5798">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DatasetTypes</w:t>
            </w:r>
          </w:p>
        </w:tc>
      </w:tr>
      <w:tr w:rsidR="005B0894" w:rsidRPr="00CA579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DatasetName</w:t>
            </w:r>
          </w:p>
        </w:tc>
        <w:tc>
          <w:tcPr>
            <w:tcW w:w="2016"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5B0894" w:rsidRPr="00CA5798" w:rsidRDefault="005B0894" w:rsidP="00CA5798">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 </w:t>
            </w:r>
          </w:p>
        </w:tc>
      </w:tr>
      <w:tr w:rsidR="005B0894" w:rsidRPr="00CA5798" w:rsidTr="00CA5798">
        <w:tc>
          <w:tcPr>
            <w:tcW w:w="3312" w:type="dxa"/>
            <w:tcBorders>
              <w:top w:val="nil"/>
              <w:left w:val="single" w:sz="4" w:space="0" w:color="auto"/>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5B0894" w:rsidRPr="00CA5798" w:rsidRDefault="005B0894" w:rsidP="00CA5798">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B0894" w:rsidRPr="00CA5798" w:rsidRDefault="005B0894" w:rsidP="005B0894">
            <w:pPr>
              <w:rPr>
                <w:rFonts w:ascii="Calibri" w:hAnsi="Calibri"/>
                <w:szCs w:val="22"/>
              </w:rPr>
            </w:pPr>
            <w:r w:rsidRPr="00CA5798">
              <w:rPr>
                <w:rFonts w:ascii="Calibri" w:hAnsi="Calibri"/>
                <w:szCs w:val="22"/>
              </w:rPr>
              <w:t> </w:t>
            </w:r>
          </w:p>
        </w:tc>
      </w:tr>
    </w:tbl>
    <w:p w:rsidR="00052702" w:rsidRDefault="00052702" w:rsidP="00456041">
      <w:pPr>
        <w:spacing w:before="240" w:after="120"/>
        <w:ind w:left="360" w:hanging="360"/>
      </w:pPr>
      <w:r w:rsidRPr="00473D66">
        <w:rPr>
          <w:rStyle w:val="StyleBoldSteelBlue"/>
        </w:rPr>
        <w:t>DatasetID (Primary Key):</w:t>
      </w:r>
      <w:r>
        <w:t xml:space="preserve"> An arbitrary Dataset identification number.</w:t>
      </w:r>
    </w:p>
    <w:p w:rsidR="00052702" w:rsidRDefault="00052702" w:rsidP="00052702">
      <w:pPr>
        <w:spacing w:after="120"/>
        <w:ind w:left="360" w:hanging="360"/>
      </w:pPr>
      <w:r w:rsidRPr="00473D66">
        <w:rPr>
          <w:rStyle w:val="StyleBoldSteelBlue"/>
        </w:rPr>
        <w:t>CollectionUnitID (Foreign Key):</w:t>
      </w:r>
      <w:r>
        <w:t xml:space="preserve"> Collection Unit identification number. </w:t>
      </w:r>
      <w:r w:rsidR="00D24E43">
        <w:t>Field links</w:t>
      </w:r>
      <w:r>
        <w:t xml:space="preserve"> to the </w:t>
      </w:r>
      <w:hyperlink w:anchor="_Table:_CollectionUnits" w:history="1">
        <w:r w:rsidR="00C15502" w:rsidRPr="00C15502">
          <w:rPr>
            <w:rStyle w:val="Hyperlink"/>
          </w:rPr>
          <w:t>CollectionUnits</w:t>
        </w:r>
      </w:hyperlink>
      <w:r>
        <w:t xml:space="preserve"> table.</w:t>
      </w:r>
    </w:p>
    <w:p w:rsidR="00052702" w:rsidRDefault="00052702" w:rsidP="00052702">
      <w:pPr>
        <w:spacing w:after="120"/>
        <w:ind w:left="360" w:hanging="360"/>
      </w:pPr>
      <w:proofErr w:type="gramStart"/>
      <w:r w:rsidRPr="00473D66">
        <w:rPr>
          <w:rStyle w:val="StyleBoldSteelBlue"/>
        </w:rPr>
        <w:t>DatasetTypeID (Foreign Key);</w:t>
      </w:r>
      <w:r>
        <w:t xml:space="preserve"> Dataset</w:t>
      </w:r>
      <w:r w:rsidR="00EF0CDF">
        <w:t xml:space="preserve"> Type identification number</w:t>
      </w:r>
      <w:r>
        <w:t>.</w:t>
      </w:r>
      <w:proofErr w:type="gramEnd"/>
      <w:r>
        <w:t xml:space="preserve"> </w:t>
      </w:r>
      <w:r w:rsidR="00D24E43">
        <w:t>Field links</w:t>
      </w:r>
      <w:r>
        <w:t xml:space="preserve"> to the </w:t>
      </w:r>
      <w:hyperlink w:anchor="_Table:_DatasetTypes" w:history="1">
        <w:r w:rsidRPr="002268EC">
          <w:rPr>
            <w:rStyle w:val="Hyperlink"/>
          </w:rPr>
          <w:t>DatasetTypes</w:t>
        </w:r>
      </w:hyperlink>
      <w:r>
        <w:t xml:space="preserve"> lookup table.</w:t>
      </w:r>
    </w:p>
    <w:p w:rsidR="00052702" w:rsidRDefault="00052702" w:rsidP="00052702">
      <w:pPr>
        <w:spacing w:after="120"/>
        <w:ind w:left="360" w:hanging="360"/>
      </w:pPr>
      <w:r w:rsidRPr="00473D66">
        <w:rPr>
          <w:rStyle w:val="StyleBoldSteelBlue"/>
        </w:rPr>
        <w:t>DatasetName:</w:t>
      </w:r>
      <w:r>
        <w:t xml:space="preserve"> Optional name for the Dataset.</w:t>
      </w:r>
    </w:p>
    <w:p w:rsidR="00052702" w:rsidRDefault="00052702" w:rsidP="00052702">
      <w:pPr>
        <w:spacing w:after="120"/>
        <w:ind w:left="360" w:hanging="360"/>
        <w:rPr>
          <w:szCs w:val="22"/>
        </w:rPr>
      </w:pPr>
      <w:r w:rsidRPr="00473D66">
        <w:rPr>
          <w:rStyle w:val="StyleBoldSteelBlue"/>
        </w:rPr>
        <w:t>Notes:</w:t>
      </w:r>
      <w:r>
        <w:t xml:space="preserve"> </w:t>
      </w:r>
      <w:r w:rsidRPr="008B7DA1">
        <w:rPr>
          <w:szCs w:val="22"/>
        </w:rPr>
        <w:t>Free form notes or comments</w:t>
      </w:r>
      <w:r>
        <w:rPr>
          <w:szCs w:val="22"/>
        </w:rPr>
        <w:t xml:space="preserve"> about the Dataset.</w:t>
      </w:r>
    </w:p>
    <w:p w:rsidR="00BF1538" w:rsidRDefault="00BF1538" w:rsidP="00B27865">
      <w:pPr>
        <w:pStyle w:val="Heading3"/>
      </w:pPr>
      <w:bookmarkStart w:id="147" w:name="_Toc193596128"/>
      <w:bookmarkStart w:id="148" w:name="_Toc193596246"/>
      <w:bookmarkStart w:id="149" w:name="_Toc311210850"/>
      <w:r>
        <w:lastRenderedPageBreak/>
        <w:t>SQL Example</w:t>
      </w:r>
      <w:bookmarkEnd w:id="147"/>
      <w:bookmarkEnd w:id="148"/>
      <w:bookmarkEnd w:id="149"/>
    </w:p>
    <w:p w:rsidR="00BF1538" w:rsidRDefault="00BF1538" w:rsidP="00BF1538">
      <w:pPr>
        <w:spacing w:after="120"/>
      </w:pPr>
      <w:r>
        <w:t xml:space="preserve">The following query lists </w:t>
      </w:r>
      <w:r w:rsidR="00E76275">
        <w:t xml:space="preserve">the Dataset Types for the site </w:t>
      </w:r>
      <w:r w:rsidR="00F558BE">
        <w:t>«</w:t>
      </w:r>
      <w:smartTag w:uri="urn:schemas-microsoft-com:office:smarttags" w:element="place">
        <w:smartTag w:uri="urn:schemas-microsoft-com:office:smarttags" w:element="PlaceName">
          <w:r w:rsidR="00227422">
            <w:t>Wolsfeld</w:t>
          </w:r>
        </w:smartTag>
        <w:r w:rsidR="00227422">
          <w:t xml:space="preserve"> </w:t>
        </w:r>
        <w:smartTag w:uri="urn:schemas-microsoft-com:office:smarttags" w:element="PlaceType">
          <w:r w:rsidR="00227422">
            <w:t>Lake</w:t>
          </w:r>
        </w:smartTag>
      </w:smartTag>
      <w:r w:rsidR="00F558BE">
        <w:t>»</w:t>
      </w:r>
      <w:r>
        <w:t>.</w:t>
      </w:r>
    </w:p>
    <w:p w:rsidR="00227422" w:rsidRPr="00227422" w:rsidRDefault="00227422" w:rsidP="002268EC">
      <w:pPr>
        <w:keepNext/>
        <w:ind w:left="360" w:hanging="360"/>
        <w:rPr>
          <w:rFonts w:ascii="Calibri" w:hAnsi="Calibri"/>
          <w:sz w:val="20"/>
          <w:szCs w:val="20"/>
        </w:rPr>
      </w:pPr>
      <w:r w:rsidRPr="00227422">
        <w:rPr>
          <w:rFonts w:ascii="Calibri" w:hAnsi="Calibri"/>
          <w:sz w:val="20"/>
          <w:szCs w:val="20"/>
        </w:rPr>
        <w:t>SELECT Sites.SiteName, DatasetTypes.DatasetType</w:t>
      </w:r>
    </w:p>
    <w:p w:rsidR="00227422" w:rsidRPr="00227422" w:rsidRDefault="00227422" w:rsidP="002268EC">
      <w:pPr>
        <w:keepNext/>
        <w:ind w:left="360" w:hanging="360"/>
        <w:rPr>
          <w:rFonts w:ascii="Calibri" w:hAnsi="Calibri"/>
          <w:sz w:val="20"/>
          <w:szCs w:val="20"/>
        </w:rPr>
      </w:pPr>
      <w:r w:rsidRPr="00227422">
        <w:rPr>
          <w:rFonts w:ascii="Calibri" w:hAnsi="Calibri"/>
          <w:sz w:val="20"/>
          <w:szCs w:val="20"/>
        </w:rPr>
        <w:t>FROM DatasetTypes INNER JOIN ((Sites INNER JOIN CollectionUnits ON Sites.SiteID = CollectionUnits.SiteID) INNER JOIN Datasets ON CollectionUnits.CollectionUnitID = Datasets.CollectionUnitID) ON DatasetTypes.DatasetTypeID = Datasets.DatasetTypeID</w:t>
      </w:r>
    </w:p>
    <w:p w:rsidR="00BF1538" w:rsidRPr="004B4CFB" w:rsidRDefault="00227422" w:rsidP="00227422">
      <w:pPr>
        <w:spacing w:after="120"/>
        <w:ind w:left="360" w:hanging="360"/>
        <w:rPr>
          <w:rFonts w:ascii="Calibri" w:hAnsi="Calibri"/>
          <w:sz w:val="20"/>
          <w:szCs w:val="20"/>
        </w:rPr>
      </w:pPr>
      <w:r w:rsidRPr="00227422">
        <w:rPr>
          <w:rFonts w:ascii="Calibri" w:hAnsi="Calibri"/>
          <w:sz w:val="20"/>
          <w:szCs w:val="20"/>
        </w:rPr>
        <w:t>WHERE (((Sites.SiteName</w:t>
      </w:r>
      <w:proofErr w:type="gramStart"/>
      <w:r w:rsidRPr="00227422">
        <w:rPr>
          <w:rFonts w:ascii="Calibri" w:hAnsi="Calibri"/>
          <w:sz w:val="20"/>
          <w:szCs w:val="20"/>
        </w:rPr>
        <w:t>)=</w:t>
      </w:r>
      <w:proofErr w:type="gramEnd"/>
      <w:r w:rsidRPr="00227422">
        <w:rPr>
          <w:rFonts w:ascii="Calibri" w:hAnsi="Calibri"/>
          <w:sz w:val="20"/>
          <w:szCs w:val="20"/>
        </w:rPr>
        <w:t>"</w:t>
      </w:r>
      <w:smartTag w:uri="urn:schemas-microsoft-com:office:smarttags" w:element="place">
        <w:smartTag w:uri="urn:schemas-microsoft-com:office:smarttags" w:element="PlaceName">
          <w:r w:rsidRPr="00227422">
            <w:rPr>
              <w:rFonts w:ascii="Calibri" w:hAnsi="Calibri"/>
              <w:sz w:val="20"/>
              <w:szCs w:val="20"/>
            </w:rPr>
            <w:t>Wolsfeld</w:t>
          </w:r>
        </w:smartTag>
        <w:r w:rsidRPr="00227422">
          <w:rPr>
            <w:rFonts w:ascii="Calibri" w:hAnsi="Calibri"/>
            <w:sz w:val="20"/>
            <w:szCs w:val="20"/>
          </w:rPr>
          <w:t xml:space="preserve"> </w:t>
        </w:r>
        <w:smartTag w:uri="urn:schemas-microsoft-com:office:smarttags" w:element="PlaceType">
          <w:r w:rsidRPr="00227422">
            <w:rPr>
              <w:rFonts w:ascii="Calibri" w:hAnsi="Calibri"/>
              <w:sz w:val="20"/>
              <w:szCs w:val="20"/>
            </w:rPr>
            <w:t>Lake</w:t>
          </w:r>
        </w:smartTag>
      </w:smartTag>
      <w:r w:rsidRPr="00227422">
        <w:rPr>
          <w:rFonts w:ascii="Calibri" w:hAnsi="Calibri"/>
          <w:sz w:val="20"/>
          <w:szCs w:val="20"/>
        </w:rPr>
        <w:t>"));</w:t>
      </w:r>
    </w:p>
    <w:p w:rsidR="00E76275" w:rsidRDefault="00E76275" w:rsidP="004B4CFB">
      <w:pPr>
        <w:keepNext/>
        <w:spacing w:after="120"/>
        <w:rPr>
          <w:rFonts w:ascii="Calibri" w:hAnsi="Calibri"/>
        </w:rPr>
      </w:pPr>
      <w:r>
        <w:rPr>
          <w:rFonts w:ascii="Calibri" w:hAnsi="Calibri"/>
        </w:rPr>
        <w:t>Result:</w:t>
      </w:r>
    </w:p>
    <w:tbl>
      <w:tblPr>
        <w:tblW w:w="0" w:type="auto"/>
        <w:tblInd w:w="95" w:type="dxa"/>
        <w:tblLook w:val="0000" w:firstRow="0" w:lastRow="0" w:firstColumn="0" w:lastColumn="0" w:noHBand="0" w:noVBand="0"/>
      </w:tblPr>
      <w:tblGrid>
        <w:gridCol w:w="1351"/>
        <w:gridCol w:w="1510"/>
      </w:tblGrid>
      <w:tr w:rsidR="00E76275" w:rsidRPr="004B4CFB" w:rsidTr="009667FD">
        <w:tc>
          <w:tcPr>
            <w:tcW w:w="0" w:type="auto"/>
            <w:tcBorders>
              <w:top w:val="single" w:sz="4" w:space="0" w:color="auto"/>
              <w:left w:val="single" w:sz="4" w:space="0" w:color="auto"/>
              <w:bottom w:val="single" w:sz="4" w:space="0" w:color="auto"/>
              <w:right w:val="single" w:sz="4" w:space="0" w:color="auto"/>
            </w:tcBorders>
            <w:shd w:val="clear" w:color="auto" w:fill="FFFF99"/>
            <w:noWrap/>
            <w:vAlign w:val="bottom"/>
          </w:tcPr>
          <w:p w:rsidR="00E76275" w:rsidRPr="004B4CFB" w:rsidRDefault="00E76275" w:rsidP="004B4CFB">
            <w:pPr>
              <w:keepNext/>
              <w:jc w:val="center"/>
              <w:rPr>
                <w:rFonts w:ascii="Calibri" w:hAnsi="Calibri" w:cs="Arial"/>
                <w:b/>
                <w:color w:val="000000"/>
                <w:sz w:val="20"/>
                <w:szCs w:val="20"/>
              </w:rPr>
            </w:pPr>
            <w:r w:rsidRPr="004B4CFB">
              <w:rPr>
                <w:rFonts w:ascii="Calibri" w:hAnsi="Calibri" w:cs="Arial"/>
                <w:b/>
                <w:color w:val="000000"/>
                <w:sz w:val="20"/>
                <w:szCs w:val="20"/>
              </w:rPr>
              <w:t>SiteName</w:t>
            </w:r>
          </w:p>
        </w:tc>
        <w:tc>
          <w:tcPr>
            <w:tcW w:w="0" w:type="auto"/>
            <w:tcBorders>
              <w:top w:val="single" w:sz="4" w:space="0" w:color="auto"/>
              <w:left w:val="single" w:sz="4" w:space="0" w:color="auto"/>
              <w:bottom w:val="single" w:sz="4" w:space="0" w:color="auto"/>
              <w:right w:val="single" w:sz="4" w:space="0" w:color="auto"/>
            </w:tcBorders>
            <w:shd w:val="clear" w:color="auto" w:fill="FFFF99"/>
            <w:noWrap/>
            <w:vAlign w:val="bottom"/>
          </w:tcPr>
          <w:p w:rsidR="00E76275" w:rsidRPr="004B4CFB" w:rsidRDefault="00E76275" w:rsidP="004B4CFB">
            <w:pPr>
              <w:keepNext/>
              <w:jc w:val="center"/>
              <w:rPr>
                <w:rFonts w:ascii="Calibri" w:hAnsi="Calibri" w:cs="Arial"/>
                <w:b/>
                <w:color w:val="000000"/>
                <w:sz w:val="20"/>
                <w:szCs w:val="20"/>
              </w:rPr>
            </w:pPr>
            <w:r w:rsidRPr="004B4CFB">
              <w:rPr>
                <w:rFonts w:ascii="Calibri" w:hAnsi="Calibri" w:cs="Arial"/>
                <w:b/>
                <w:color w:val="000000"/>
                <w:sz w:val="20"/>
                <w:szCs w:val="20"/>
              </w:rPr>
              <w:t>DatasetType</w:t>
            </w:r>
          </w:p>
        </w:tc>
      </w:tr>
      <w:tr w:rsidR="00E76275" w:rsidRPr="004B4CFB" w:rsidTr="009667FD">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76275" w:rsidRPr="004B4CFB" w:rsidRDefault="00227422" w:rsidP="004B4CFB">
            <w:pPr>
              <w:keepNext/>
              <w:rPr>
                <w:rFonts w:ascii="Calibri" w:hAnsi="Calibri" w:cs="Arial"/>
                <w:color w:val="000000"/>
                <w:sz w:val="20"/>
                <w:szCs w:val="20"/>
              </w:rPr>
            </w:pPr>
            <w:smartTag w:uri="urn:schemas-microsoft-com:office:smarttags" w:element="place">
              <w:smartTag w:uri="urn:schemas-microsoft-com:office:smarttags" w:element="PlaceName">
                <w:r>
                  <w:rPr>
                    <w:rFonts w:ascii="Calibri" w:hAnsi="Calibri" w:cs="Arial"/>
                    <w:color w:val="000000"/>
                    <w:sz w:val="20"/>
                    <w:szCs w:val="20"/>
                  </w:rPr>
                  <w:t>Wolsfeld</w:t>
                </w:r>
              </w:smartTag>
              <w:r>
                <w:rPr>
                  <w:rFonts w:ascii="Calibri" w:hAnsi="Calibri" w:cs="Arial"/>
                  <w:color w:val="000000"/>
                  <w:sz w:val="20"/>
                  <w:szCs w:val="20"/>
                </w:rPr>
                <w:t xml:space="preserve"> </w:t>
              </w:r>
              <w:smartTag w:uri="urn:schemas-microsoft-com:office:smarttags" w:element="PlaceType">
                <w:r>
                  <w:rPr>
                    <w:rFonts w:ascii="Calibri" w:hAnsi="Calibri" w:cs="Arial"/>
                    <w:color w:val="000000"/>
                    <w:sz w:val="20"/>
                    <w:szCs w:val="20"/>
                  </w:rPr>
                  <w:t>Lake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76275" w:rsidRPr="004B4CFB" w:rsidRDefault="00227422" w:rsidP="004B4CFB">
            <w:pPr>
              <w:keepNext/>
              <w:rPr>
                <w:rFonts w:ascii="Calibri" w:hAnsi="Calibri" w:cs="Arial"/>
                <w:color w:val="000000"/>
                <w:sz w:val="20"/>
                <w:szCs w:val="20"/>
              </w:rPr>
            </w:pPr>
            <w:r>
              <w:rPr>
                <w:rFonts w:ascii="Calibri" w:hAnsi="Calibri" w:cs="Arial"/>
                <w:color w:val="000000"/>
                <w:sz w:val="20"/>
                <w:szCs w:val="20"/>
              </w:rPr>
              <w:t>Loss-on-ignition</w:t>
            </w:r>
          </w:p>
        </w:tc>
      </w:tr>
      <w:tr w:rsidR="00E76275" w:rsidRPr="004B4CFB" w:rsidTr="009667FD">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76275" w:rsidRPr="004B4CFB" w:rsidRDefault="00227422" w:rsidP="004B4CFB">
            <w:pPr>
              <w:keepNext/>
              <w:rPr>
                <w:rFonts w:ascii="Calibri" w:hAnsi="Calibri" w:cs="Arial"/>
                <w:color w:val="000000"/>
                <w:sz w:val="20"/>
                <w:szCs w:val="20"/>
              </w:rPr>
            </w:pPr>
            <w:smartTag w:uri="urn:schemas-microsoft-com:office:smarttags" w:element="place">
              <w:smartTag w:uri="urn:schemas-microsoft-com:office:smarttags" w:element="PlaceName">
                <w:r>
                  <w:rPr>
                    <w:rFonts w:ascii="Calibri" w:hAnsi="Calibri" w:cs="Arial"/>
                    <w:color w:val="000000"/>
                    <w:sz w:val="20"/>
                    <w:szCs w:val="20"/>
                  </w:rPr>
                  <w:t>Wolsfeld</w:t>
                </w:r>
              </w:smartTag>
              <w:r>
                <w:rPr>
                  <w:rFonts w:ascii="Calibri" w:hAnsi="Calibri" w:cs="Arial"/>
                  <w:color w:val="000000"/>
                  <w:sz w:val="20"/>
                  <w:szCs w:val="20"/>
                </w:rPr>
                <w:t xml:space="preserve"> </w:t>
              </w:r>
              <w:smartTag w:uri="urn:schemas-microsoft-com:office:smarttags" w:element="PlaceType">
                <w:r>
                  <w:rPr>
                    <w:rFonts w:ascii="Calibri" w:hAnsi="Calibri" w:cs="Arial"/>
                    <w:color w:val="000000"/>
                    <w:sz w:val="20"/>
                    <w:szCs w:val="20"/>
                  </w:rPr>
                  <w:t>Lake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76275" w:rsidRPr="004B4CFB" w:rsidRDefault="00227422" w:rsidP="004B4CFB">
            <w:pPr>
              <w:keepNext/>
              <w:rPr>
                <w:rFonts w:ascii="Calibri" w:hAnsi="Calibri" w:cs="Arial"/>
                <w:color w:val="000000"/>
                <w:sz w:val="20"/>
                <w:szCs w:val="20"/>
              </w:rPr>
            </w:pPr>
            <w:r>
              <w:rPr>
                <w:rFonts w:ascii="Calibri" w:hAnsi="Calibri" w:cs="Arial"/>
                <w:color w:val="000000"/>
                <w:sz w:val="20"/>
                <w:szCs w:val="20"/>
              </w:rPr>
              <w:t>pollen</w:t>
            </w:r>
          </w:p>
        </w:tc>
      </w:tr>
      <w:tr w:rsidR="00E76275" w:rsidRPr="004B4CFB" w:rsidTr="009667FD">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76275" w:rsidRPr="004B4CFB" w:rsidRDefault="00227422" w:rsidP="00E76275">
            <w:pPr>
              <w:rPr>
                <w:rFonts w:ascii="Calibri" w:hAnsi="Calibri" w:cs="Arial"/>
                <w:color w:val="000000"/>
                <w:sz w:val="20"/>
                <w:szCs w:val="20"/>
              </w:rPr>
            </w:pPr>
            <w:smartTag w:uri="urn:schemas-microsoft-com:office:smarttags" w:element="place">
              <w:smartTag w:uri="urn:schemas-microsoft-com:office:smarttags" w:element="PlaceName">
                <w:r>
                  <w:rPr>
                    <w:rFonts w:ascii="Calibri" w:hAnsi="Calibri" w:cs="Arial"/>
                    <w:color w:val="000000"/>
                    <w:sz w:val="20"/>
                    <w:szCs w:val="20"/>
                  </w:rPr>
                  <w:t>Wolsfeld</w:t>
                </w:r>
              </w:smartTag>
              <w:r>
                <w:rPr>
                  <w:rFonts w:ascii="Calibri" w:hAnsi="Calibri" w:cs="Arial"/>
                  <w:color w:val="000000"/>
                  <w:sz w:val="20"/>
                  <w:szCs w:val="20"/>
                </w:rPr>
                <w:t xml:space="preserve"> </w:t>
              </w:r>
              <w:smartTag w:uri="urn:schemas-microsoft-com:office:smarttags" w:element="PlaceType">
                <w:r>
                  <w:rPr>
                    <w:rFonts w:ascii="Calibri" w:hAnsi="Calibri" w:cs="Arial"/>
                    <w:color w:val="000000"/>
                    <w:sz w:val="20"/>
                    <w:szCs w:val="20"/>
                  </w:rPr>
                  <w:t>Lake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E76275" w:rsidRPr="004B4CFB" w:rsidRDefault="00227422" w:rsidP="00E76275">
            <w:pPr>
              <w:rPr>
                <w:rFonts w:ascii="Calibri" w:hAnsi="Calibri" w:cs="Arial"/>
                <w:color w:val="000000"/>
                <w:sz w:val="20"/>
                <w:szCs w:val="20"/>
              </w:rPr>
            </w:pPr>
            <w:r>
              <w:rPr>
                <w:rFonts w:ascii="Calibri" w:hAnsi="Calibri" w:cs="Arial"/>
                <w:color w:val="000000"/>
                <w:sz w:val="20"/>
                <w:szCs w:val="20"/>
              </w:rPr>
              <w:t>geochronologic</w:t>
            </w:r>
          </w:p>
        </w:tc>
      </w:tr>
    </w:tbl>
    <w:p w:rsidR="00E76275" w:rsidRDefault="00E76275" w:rsidP="00B27865">
      <w:pPr>
        <w:pStyle w:val="Heading3"/>
      </w:pPr>
      <w:bookmarkStart w:id="150" w:name="_Toc193596129"/>
      <w:bookmarkStart w:id="151" w:name="_Toc193596247"/>
      <w:bookmarkStart w:id="152" w:name="_Toc311210851"/>
      <w:r>
        <w:t>SQL Example</w:t>
      </w:r>
      <w:bookmarkEnd w:id="150"/>
      <w:bookmarkEnd w:id="151"/>
      <w:bookmarkEnd w:id="152"/>
    </w:p>
    <w:p w:rsidR="00BF1538" w:rsidRPr="00303D5C" w:rsidRDefault="00E76275" w:rsidP="00E76275">
      <w:pPr>
        <w:spacing w:after="120"/>
        <w:rPr>
          <w:rFonts w:ascii="Calibri" w:hAnsi="Calibri"/>
          <w:szCs w:val="22"/>
        </w:rPr>
      </w:pPr>
      <w:r w:rsidRPr="00303D5C">
        <w:rPr>
          <w:rFonts w:ascii="Calibri" w:hAnsi="Calibri"/>
          <w:szCs w:val="22"/>
        </w:rPr>
        <w:t xml:space="preserve">This query lists the plant macrofossils identified at site </w:t>
      </w:r>
      <w:r w:rsidR="00F558BE">
        <w:rPr>
          <w:rFonts w:ascii="Calibri" w:hAnsi="Calibri"/>
          <w:szCs w:val="22"/>
        </w:rPr>
        <w:t>«</w:t>
      </w:r>
      <w:r w:rsidRPr="00303D5C">
        <w:rPr>
          <w:rFonts w:ascii="Calibri" w:hAnsi="Calibri"/>
          <w:szCs w:val="22"/>
        </w:rPr>
        <w:t>Bear River No. 3</w:t>
      </w:r>
      <w:r w:rsidR="00F558BE">
        <w:rPr>
          <w:rFonts w:ascii="Calibri" w:hAnsi="Calibri"/>
          <w:szCs w:val="22"/>
        </w:rPr>
        <w:t>»</w:t>
      </w:r>
      <w:r w:rsidRPr="00303D5C">
        <w:rPr>
          <w:rFonts w:ascii="Calibri" w:hAnsi="Calibri"/>
          <w:szCs w:val="22"/>
        </w:rPr>
        <w:t>.</w:t>
      </w:r>
    </w:p>
    <w:p w:rsidR="00E76275" w:rsidRPr="004B4CFB" w:rsidRDefault="00E76275" w:rsidP="004B4CFB">
      <w:pPr>
        <w:ind w:left="360" w:hanging="360"/>
        <w:rPr>
          <w:rFonts w:ascii="Calibri" w:hAnsi="Calibri"/>
          <w:sz w:val="20"/>
          <w:szCs w:val="20"/>
        </w:rPr>
      </w:pPr>
      <w:r w:rsidRPr="004B4CFB">
        <w:rPr>
          <w:rFonts w:ascii="Calibri" w:hAnsi="Calibri"/>
          <w:sz w:val="20"/>
          <w:szCs w:val="20"/>
        </w:rPr>
        <w:t>SELECT Sites.SiteName, Taxa.TaxonName</w:t>
      </w:r>
    </w:p>
    <w:p w:rsidR="00E76275" w:rsidRPr="004B4CFB" w:rsidRDefault="00E76275" w:rsidP="004B4CFB">
      <w:pPr>
        <w:ind w:left="360" w:hanging="360"/>
        <w:rPr>
          <w:rFonts w:ascii="Calibri" w:hAnsi="Calibri"/>
          <w:sz w:val="20"/>
          <w:szCs w:val="20"/>
        </w:rPr>
      </w:pPr>
      <w:r w:rsidRPr="004B4CFB">
        <w:rPr>
          <w:rFonts w:ascii="Calibri" w:hAnsi="Calibri"/>
          <w:sz w:val="20"/>
          <w:szCs w:val="20"/>
        </w:rPr>
        <w:t>FROM DatasetTypes INNER JOIN (Taxa INNER JOIN (Variables INNER JOIN ((((Sites INNER JOIN CollectionUnits ON Sites.SiteID = CollectionUnits.SiteID) INNER JOIN Datasets ON CollectionUnits.CollectionUnitID = Datasets.CollectionUnitID) INNER JOIN Samples ON Datasets.DatasetID = Samples.DatasetID) INNER JOIN Data ON Samples.SampleID = Data.SampleID) ON Variables.VariableID = Data.VariableID) ON Taxa.TaxonID = Variables.TaxonID) ON DatasetTypes.DatasetTypeID = Datasets.DatasetTypeID</w:t>
      </w:r>
    </w:p>
    <w:p w:rsidR="00E76275" w:rsidRPr="004B4CFB" w:rsidRDefault="00E76275" w:rsidP="004B4CFB">
      <w:pPr>
        <w:ind w:left="360" w:hanging="360"/>
        <w:rPr>
          <w:rFonts w:ascii="Calibri" w:hAnsi="Calibri"/>
          <w:sz w:val="20"/>
          <w:szCs w:val="20"/>
        </w:rPr>
      </w:pPr>
      <w:r w:rsidRPr="004B4CFB">
        <w:rPr>
          <w:rFonts w:ascii="Calibri" w:hAnsi="Calibri"/>
          <w:sz w:val="20"/>
          <w:szCs w:val="20"/>
        </w:rPr>
        <w:t>GROUP BY Sites.SiteName, DatasetTypes.DatasetType, Taxa.TaxonName</w:t>
      </w:r>
    </w:p>
    <w:p w:rsidR="00E76275" w:rsidRPr="004B4CFB" w:rsidRDefault="00E76275" w:rsidP="004B4CFB">
      <w:pPr>
        <w:spacing w:after="120"/>
        <w:ind w:left="360" w:hanging="360"/>
        <w:rPr>
          <w:rFonts w:ascii="Calibri" w:hAnsi="Calibri"/>
          <w:sz w:val="20"/>
          <w:szCs w:val="20"/>
        </w:rPr>
      </w:pPr>
      <w:r w:rsidRPr="004B4CFB">
        <w:rPr>
          <w:rFonts w:ascii="Calibri" w:hAnsi="Calibri"/>
          <w:sz w:val="20"/>
          <w:szCs w:val="20"/>
        </w:rPr>
        <w:t>HAVING (((Sites.SiteName</w:t>
      </w:r>
      <w:proofErr w:type="gramStart"/>
      <w:r w:rsidRPr="004B4CFB">
        <w:rPr>
          <w:rFonts w:ascii="Calibri" w:hAnsi="Calibri"/>
          <w:sz w:val="20"/>
          <w:szCs w:val="20"/>
        </w:rPr>
        <w:t>)=</w:t>
      </w:r>
      <w:proofErr w:type="gramEnd"/>
      <w:r w:rsidRPr="004B4CFB">
        <w:rPr>
          <w:rFonts w:ascii="Calibri" w:hAnsi="Calibri"/>
          <w:sz w:val="20"/>
          <w:szCs w:val="20"/>
        </w:rPr>
        <w:t>"Bear River No. 3") AND ((DatasetTypes.DatasetType)="plant macrofossils"));</w:t>
      </w:r>
    </w:p>
    <w:p w:rsidR="00E76275" w:rsidRDefault="00E76275" w:rsidP="00E76275">
      <w:pPr>
        <w:spacing w:after="120"/>
        <w:rPr>
          <w:rFonts w:ascii="Calibri" w:hAnsi="Calibri"/>
        </w:rPr>
      </w:pPr>
      <w:r>
        <w:rPr>
          <w:rFonts w:ascii="Calibri" w:hAnsi="Calibri"/>
        </w:rPr>
        <w:t>Result:</w:t>
      </w:r>
    </w:p>
    <w:tbl>
      <w:tblPr>
        <w:tblW w:w="0" w:type="auto"/>
        <w:tblInd w:w="95" w:type="dxa"/>
        <w:tblLook w:val="0000" w:firstRow="0" w:lastRow="0" w:firstColumn="0" w:lastColumn="0" w:noHBand="0" w:noVBand="0"/>
      </w:tblPr>
      <w:tblGrid>
        <w:gridCol w:w="1526"/>
        <w:gridCol w:w="3757"/>
      </w:tblGrid>
      <w:tr w:rsidR="00E76275" w:rsidRPr="004B4CFB" w:rsidTr="009667FD">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E76275" w:rsidRPr="004B4CFB" w:rsidRDefault="00E76275" w:rsidP="00E76275">
            <w:pPr>
              <w:jc w:val="center"/>
              <w:rPr>
                <w:rFonts w:ascii="Calibri" w:hAnsi="Calibri" w:cs="Arial"/>
                <w:b/>
                <w:color w:val="000000"/>
                <w:sz w:val="20"/>
                <w:szCs w:val="20"/>
              </w:rPr>
            </w:pPr>
            <w:r w:rsidRPr="004B4CFB">
              <w:rPr>
                <w:rFonts w:ascii="Calibri" w:hAnsi="Calibri" w:cs="Arial"/>
                <w:b/>
                <w:color w:val="000000"/>
                <w:sz w:val="20"/>
                <w:szCs w:val="20"/>
              </w:rPr>
              <w:t>SiteName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E76275" w:rsidRPr="004B4CFB" w:rsidRDefault="00E76275" w:rsidP="00E76275">
            <w:pPr>
              <w:jc w:val="center"/>
              <w:rPr>
                <w:rFonts w:ascii="Calibri" w:hAnsi="Calibri" w:cs="Arial"/>
                <w:b/>
                <w:color w:val="000000"/>
                <w:sz w:val="20"/>
                <w:szCs w:val="20"/>
              </w:rPr>
            </w:pPr>
            <w:r w:rsidRPr="004B4CFB">
              <w:rPr>
                <w:rFonts w:ascii="Calibri" w:hAnsi="Calibri" w:cs="Arial"/>
                <w:b/>
                <w:color w:val="000000"/>
                <w:sz w:val="20"/>
                <w:szCs w:val="20"/>
              </w:rPr>
              <w:t>TaxonName</w:t>
            </w:r>
          </w:p>
        </w:tc>
      </w:tr>
      <w:tr w:rsidR="00E76275" w:rsidRPr="004B4CFB" w:rsidTr="009667FD">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76275" w:rsidRPr="004B4CFB" w:rsidRDefault="00E76275" w:rsidP="00E76275">
            <w:pPr>
              <w:rPr>
                <w:rFonts w:ascii="Calibri" w:hAnsi="Calibri" w:cs="Arial"/>
                <w:color w:val="000000"/>
                <w:sz w:val="20"/>
                <w:szCs w:val="20"/>
              </w:rPr>
            </w:pPr>
            <w:r w:rsidRPr="004B4CFB">
              <w:rPr>
                <w:rFonts w:ascii="Calibri" w:hAnsi="Calibri" w:cs="Arial"/>
                <w:color w:val="000000"/>
                <w:sz w:val="20"/>
                <w:szCs w:val="20"/>
              </w:rPr>
              <w:t>Bear River No.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76275" w:rsidRPr="004B4CFB" w:rsidRDefault="00E76275" w:rsidP="00E76275">
            <w:pPr>
              <w:rPr>
                <w:rFonts w:ascii="Calibri" w:hAnsi="Calibri" w:cs="Arial"/>
                <w:color w:val="000000"/>
                <w:sz w:val="20"/>
                <w:szCs w:val="20"/>
              </w:rPr>
            </w:pPr>
            <w:r w:rsidRPr="004B4CFB">
              <w:rPr>
                <w:rFonts w:ascii="Calibri" w:hAnsi="Calibri" w:cs="Arial"/>
                <w:color w:val="000000"/>
                <w:sz w:val="20"/>
                <w:szCs w:val="20"/>
              </w:rPr>
              <w:t>Bolboschoenus maritimus subsp. paludosus</w:t>
            </w:r>
          </w:p>
        </w:tc>
      </w:tr>
      <w:tr w:rsidR="00E76275" w:rsidRPr="004B4CFB" w:rsidTr="009667FD">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76275" w:rsidRPr="004B4CFB" w:rsidRDefault="00E76275" w:rsidP="00E76275">
            <w:pPr>
              <w:rPr>
                <w:rFonts w:ascii="Calibri" w:hAnsi="Calibri" w:cs="Arial"/>
                <w:color w:val="000000"/>
                <w:sz w:val="20"/>
                <w:szCs w:val="20"/>
              </w:rPr>
            </w:pPr>
            <w:r w:rsidRPr="004B4CFB">
              <w:rPr>
                <w:rFonts w:ascii="Calibri" w:hAnsi="Calibri" w:cs="Arial"/>
                <w:color w:val="000000"/>
                <w:sz w:val="20"/>
                <w:szCs w:val="20"/>
              </w:rPr>
              <w:t>Bear River No. 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76275" w:rsidRPr="004B4CFB" w:rsidRDefault="00E76275" w:rsidP="00E76275">
            <w:pPr>
              <w:rPr>
                <w:rFonts w:ascii="Calibri" w:hAnsi="Calibri" w:cs="Arial"/>
                <w:color w:val="000000"/>
                <w:sz w:val="20"/>
                <w:szCs w:val="20"/>
              </w:rPr>
            </w:pPr>
            <w:r w:rsidRPr="004B4CFB">
              <w:rPr>
                <w:rFonts w:ascii="Calibri" w:hAnsi="Calibri" w:cs="Arial"/>
                <w:color w:val="000000"/>
                <w:sz w:val="20"/>
                <w:szCs w:val="20"/>
              </w:rPr>
              <w:t>Zea mays</w:t>
            </w:r>
          </w:p>
        </w:tc>
      </w:tr>
    </w:tbl>
    <w:p w:rsidR="00311FA7" w:rsidRDefault="00311FA7" w:rsidP="00B32BA6">
      <w:pPr>
        <w:pStyle w:val="Heading2"/>
        <w:tabs>
          <w:tab w:val="clear" w:pos="576"/>
          <w:tab w:val="num" w:pos="720"/>
        </w:tabs>
        <w:ind w:left="720" w:hanging="720"/>
      </w:pPr>
      <w:bookmarkStart w:id="153" w:name="_Table:_DatasetSubmissions"/>
      <w:bookmarkStart w:id="154" w:name="_Toc193596130"/>
      <w:bookmarkStart w:id="155" w:name="_Toc193596248"/>
      <w:bookmarkStart w:id="156" w:name="_Toc311210852"/>
      <w:bookmarkEnd w:id="153"/>
      <w:r>
        <w:t>Table: DatasetSubmissions</w:t>
      </w:r>
      <w:bookmarkEnd w:id="154"/>
      <w:bookmarkEnd w:id="155"/>
      <w:bookmarkEnd w:id="156"/>
    </w:p>
    <w:p w:rsidR="00311FA7" w:rsidRPr="00311FA7" w:rsidRDefault="00311FA7" w:rsidP="00456041">
      <w:pPr>
        <w:spacing w:after="240"/>
      </w:pPr>
      <w:r>
        <w:t xml:space="preserve">Submissions to the database are of Datasets. </w:t>
      </w:r>
      <w:r w:rsidR="00D41997">
        <w:t xml:space="preserve">Submissions may be original submissions, resubmissions, compilations from other databases, or recompilations. See the description of the </w:t>
      </w:r>
      <w:hyperlink w:anchor="_Table:_DatasetSubmissionTypes" w:history="1">
        <w:r w:rsidR="00D41997" w:rsidRPr="002268EC">
          <w:rPr>
            <w:rStyle w:val="Hyperlink"/>
          </w:rPr>
          <w:t>DatasetSubmissionTypes</w:t>
        </w:r>
      </w:hyperlink>
      <w:r w:rsidR="00D41997">
        <w:t xml:space="preserve"> table.</w:t>
      </w:r>
    </w:p>
    <w:tbl>
      <w:tblPr>
        <w:tblW w:w="9360" w:type="dxa"/>
        <w:tblInd w:w="95" w:type="dxa"/>
        <w:tblLook w:val="0000" w:firstRow="0" w:lastRow="0" w:firstColumn="0" w:lastColumn="0" w:noHBand="0" w:noVBand="0"/>
      </w:tblPr>
      <w:tblGrid>
        <w:gridCol w:w="3312"/>
        <w:gridCol w:w="2016"/>
        <w:gridCol w:w="720"/>
        <w:gridCol w:w="3312"/>
      </w:tblGrid>
      <w:tr w:rsidR="00311FA7" w:rsidRPr="00311FA7" w:rsidTr="00143935">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311FA7" w:rsidRPr="00311FA7" w:rsidRDefault="00311FA7" w:rsidP="00311FA7">
            <w:pPr>
              <w:jc w:val="center"/>
              <w:rPr>
                <w:rFonts w:ascii="Calibri" w:hAnsi="Calibri"/>
                <w:b/>
                <w:bCs/>
                <w:szCs w:val="22"/>
              </w:rPr>
            </w:pPr>
            <w:r w:rsidRPr="00311FA7">
              <w:rPr>
                <w:rFonts w:ascii="Calibri" w:hAnsi="Calibri"/>
                <w:b/>
                <w:bCs/>
                <w:szCs w:val="22"/>
              </w:rPr>
              <w:t>Table: DatasetSubmissions</w:t>
            </w:r>
          </w:p>
        </w:tc>
      </w:tr>
      <w:tr w:rsidR="00311FA7"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311FA7" w:rsidRPr="00311FA7" w:rsidRDefault="00311FA7" w:rsidP="00311FA7">
            <w:pPr>
              <w:rPr>
                <w:rFonts w:ascii="Calibri" w:hAnsi="Calibri"/>
                <w:szCs w:val="22"/>
              </w:rPr>
            </w:pPr>
            <w:r w:rsidRPr="00311FA7">
              <w:rPr>
                <w:rFonts w:ascii="Calibri" w:hAnsi="Calibri"/>
                <w:szCs w:val="22"/>
              </w:rPr>
              <w:t>SubmissionID</w:t>
            </w:r>
          </w:p>
        </w:tc>
        <w:tc>
          <w:tcPr>
            <w:tcW w:w="2016" w:type="dxa"/>
            <w:tcBorders>
              <w:top w:val="nil"/>
              <w:left w:val="nil"/>
              <w:bottom w:val="single" w:sz="4" w:space="0" w:color="auto"/>
              <w:right w:val="single" w:sz="4" w:space="0" w:color="auto"/>
            </w:tcBorders>
            <w:shd w:val="clear" w:color="auto" w:fill="auto"/>
            <w:noWrap/>
            <w:vAlign w:val="bottom"/>
          </w:tcPr>
          <w:p w:rsidR="00311FA7" w:rsidRPr="00311FA7" w:rsidRDefault="00311FA7" w:rsidP="00311FA7">
            <w:pPr>
              <w:rPr>
                <w:rFonts w:ascii="Calibri" w:hAnsi="Calibri"/>
                <w:szCs w:val="22"/>
              </w:rPr>
            </w:pPr>
            <w:r w:rsidRPr="00311FA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11FA7" w:rsidRPr="00311FA7" w:rsidRDefault="00311FA7" w:rsidP="00D41997">
            <w:pPr>
              <w:jc w:val="center"/>
              <w:rPr>
                <w:rFonts w:ascii="Calibri" w:hAnsi="Calibri"/>
                <w:szCs w:val="22"/>
              </w:rPr>
            </w:pPr>
            <w:r w:rsidRPr="00311FA7">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11FA7" w:rsidRPr="00311FA7" w:rsidRDefault="00311FA7" w:rsidP="00311FA7">
            <w:pPr>
              <w:rPr>
                <w:rFonts w:ascii="Calibri" w:hAnsi="Calibri"/>
                <w:szCs w:val="22"/>
              </w:rPr>
            </w:pPr>
            <w:r w:rsidRPr="00311FA7">
              <w:rPr>
                <w:rFonts w:ascii="Calibri" w:hAnsi="Calibri"/>
                <w:szCs w:val="22"/>
              </w:rPr>
              <w:t> </w:t>
            </w:r>
          </w:p>
        </w:tc>
      </w:tr>
      <w:tr w:rsidR="00311FA7"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311FA7" w:rsidRPr="00311FA7" w:rsidRDefault="00311FA7" w:rsidP="00311FA7">
            <w:pPr>
              <w:rPr>
                <w:rFonts w:ascii="Calibri" w:hAnsi="Calibri"/>
                <w:szCs w:val="22"/>
              </w:rPr>
            </w:pPr>
            <w:r w:rsidRPr="00311FA7">
              <w:rPr>
                <w:rFonts w:ascii="Calibri" w:hAnsi="Calibri"/>
                <w:szCs w:val="22"/>
              </w:rPr>
              <w:t>DatasetID</w:t>
            </w:r>
          </w:p>
        </w:tc>
        <w:tc>
          <w:tcPr>
            <w:tcW w:w="2016" w:type="dxa"/>
            <w:tcBorders>
              <w:top w:val="nil"/>
              <w:left w:val="nil"/>
              <w:bottom w:val="single" w:sz="4" w:space="0" w:color="auto"/>
              <w:right w:val="single" w:sz="4" w:space="0" w:color="auto"/>
            </w:tcBorders>
            <w:shd w:val="clear" w:color="auto" w:fill="auto"/>
            <w:noWrap/>
            <w:vAlign w:val="bottom"/>
          </w:tcPr>
          <w:p w:rsidR="00311FA7" w:rsidRPr="00311FA7" w:rsidRDefault="00311FA7" w:rsidP="00311FA7">
            <w:pPr>
              <w:rPr>
                <w:rFonts w:ascii="Calibri" w:hAnsi="Calibri"/>
                <w:szCs w:val="22"/>
              </w:rPr>
            </w:pPr>
            <w:r w:rsidRPr="00311FA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11FA7" w:rsidRPr="00311FA7" w:rsidRDefault="00311FA7" w:rsidP="00D41997">
            <w:pPr>
              <w:jc w:val="center"/>
              <w:rPr>
                <w:rFonts w:ascii="Calibri" w:hAnsi="Calibri"/>
                <w:szCs w:val="22"/>
              </w:rPr>
            </w:pPr>
            <w:r w:rsidRPr="00311FA7">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11FA7" w:rsidRPr="00311FA7" w:rsidRDefault="00311FA7" w:rsidP="00311FA7">
            <w:pPr>
              <w:rPr>
                <w:rFonts w:ascii="Calibri" w:hAnsi="Calibri"/>
                <w:szCs w:val="22"/>
              </w:rPr>
            </w:pPr>
            <w:r w:rsidRPr="00311FA7">
              <w:rPr>
                <w:rFonts w:ascii="Calibri" w:hAnsi="Calibri"/>
                <w:szCs w:val="22"/>
              </w:rPr>
              <w:t>Datasets</w:t>
            </w:r>
          </w:p>
        </w:tc>
      </w:tr>
      <w:tr w:rsidR="00143935"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143935" w:rsidRPr="00311FA7" w:rsidRDefault="00143935" w:rsidP="00811E4B">
            <w:pPr>
              <w:rPr>
                <w:rFonts w:ascii="Calibri" w:hAnsi="Calibri"/>
                <w:szCs w:val="22"/>
              </w:rPr>
            </w:pPr>
            <w:r>
              <w:rPr>
                <w:rFonts w:ascii="Calibri" w:hAnsi="Calibri"/>
                <w:szCs w:val="22"/>
              </w:rPr>
              <w:t>ProjectID</w:t>
            </w:r>
          </w:p>
        </w:tc>
        <w:tc>
          <w:tcPr>
            <w:tcW w:w="2016" w:type="dxa"/>
            <w:tcBorders>
              <w:top w:val="nil"/>
              <w:left w:val="nil"/>
              <w:bottom w:val="single" w:sz="4" w:space="0" w:color="auto"/>
              <w:right w:val="single" w:sz="4" w:space="0" w:color="auto"/>
            </w:tcBorders>
            <w:shd w:val="clear" w:color="auto" w:fill="auto"/>
            <w:noWrap/>
            <w:vAlign w:val="bottom"/>
          </w:tcPr>
          <w:p w:rsidR="00143935" w:rsidRPr="00311FA7" w:rsidRDefault="00143935" w:rsidP="00811E4B">
            <w:pPr>
              <w:rPr>
                <w:rFonts w:ascii="Calibri" w:hAnsi="Calibri"/>
                <w:szCs w:val="22"/>
              </w:rPr>
            </w:pPr>
            <w:r>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43935" w:rsidRPr="00311FA7" w:rsidRDefault="00143935" w:rsidP="00811E4B">
            <w:pPr>
              <w:jc w:val="center"/>
              <w:rPr>
                <w:rFonts w:ascii="Calibri" w:hAnsi="Calibri"/>
                <w:szCs w:val="22"/>
              </w:rPr>
            </w:pPr>
            <w:r>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43935" w:rsidRPr="00311FA7" w:rsidRDefault="00143935" w:rsidP="00811E4B">
            <w:pPr>
              <w:rPr>
                <w:rFonts w:ascii="Calibri" w:hAnsi="Calibri"/>
                <w:szCs w:val="22"/>
              </w:rPr>
            </w:pPr>
            <w:r>
              <w:rPr>
                <w:rFonts w:ascii="Calibri" w:hAnsi="Calibri"/>
                <w:szCs w:val="22"/>
              </w:rPr>
              <w:t>Projects</w:t>
            </w:r>
          </w:p>
        </w:tc>
      </w:tr>
      <w:tr w:rsidR="00143935"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143935" w:rsidRPr="00311FA7" w:rsidRDefault="00143935" w:rsidP="00311FA7">
            <w:pPr>
              <w:rPr>
                <w:rFonts w:ascii="Calibri" w:hAnsi="Calibri"/>
                <w:szCs w:val="22"/>
              </w:rPr>
            </w:pPr>
            <w:r w:rsidRPr="00311FA7">
              <w:rPr>
                <w:rFonts w:ascii="Calibri" w:hAnsi="Calibri"/>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143935" w:rsidRPr="00311FA7" w:rsidRDefault="00143935" w:rsidP="00311FA7">
            <w:pPr>
              <w:rPr>
                <w:rFonts w:ascii="Calibri" w:hAnsi="Calibri"/>
                <w:szCs w:val="22"/>
              </w:rPr>
            </w:pPr>
            <w:r w:rsidRPr="00311FA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43935" w:rsidRPr="00311FA7" w:rsidRDefault="00143935" w:rsidP="00D41997">
            <w:pPr>
              <w:jc w:val="center"/>
              <w:rPr>
                <w:rFonts w:ascii="Calibri" w:hAnsi="Calibri"/>
                <w:szCs w:val="22"/>
              </w:rPr>
            </w:pPr>
            <w:r w:rsidRPr="00311FA7">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43935" w:rsidRPr="00311FA7" w:rsidRDefault="00143935" w:rsidP="00311FA7">
            <w:pPr>
              <w:rPr>
                <w:rFonts w:ascii="Calibri" w:hAnsi="Calibri"/>
                <w:szCs w:val="22"/>
              </w:rPr>
            </w:pPr>
            <w:r w:rsidRPr="00311FA7">
              <w:rPr>
                <w:rFonts w:ascii="Calibri" w:hAnsi="Calibri"/>
                <w:szCs w:val="22"/>
              </w:rPr>
              <w:t>Contacts</w:t>
            </w:r>
          </w:p>
        </w:tc>
      </w:tr>
      <w:tr w:rsidR="000E1B91"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0E1B91" w:rsidRPr="00311FA7" w:rsidRDefault="000E1B91" w:rsidP="0028289D">
            <w:pPr>
              <w:rPr>
                <w:rFonts w:ascii="Calibri" w:hAnsi="Calibri"/>
                <w:szCs w:val="22"/>
              </w:rPr>
            </w:pPr>
            <w:r w:rsidRPr="00311FA7">
              <w:rPr>
                <w:rFonts w:ascii="Calibri" w:hAnsi="Calibri"/>
                <w:szCs w:val="22"/>
              </w:rPr>
              <w:t>SubmissionTypeID</w:t>
            </w:r>
          </w:p>
        </w:tc>
        <w:tc>
          <w:tcPr>
            <w:tcW w:w="2016" w:type="dxa"/>
            <w:tcBorders>
              <w:top w:val="nil"/>
              <w:left w:val="nil"/>
              <w:bottom w:val="single" w:sz="4" w:space="0" w:color="auto"/>
              <w:right w:val="single" w:sz="4" w:space="0" w:color="auto"/>
            </w:tcBorders>
            <w:shd w:val="clear" w:color="auto" w:fill="auto"/>
            <w:noWrap/>
            <w:vAlign w:val="bottom"/>
          </w:tcPr>
          <w:p w:rsidR="000E1B91" w:rsidRPr="00311FA7" w:rsidRDefault="000E1B91" w:rsidP="0028289D">
            <w:pPr>
              <w:rPr>
                <w:rFonts w:ascii="Calibri" w:hAnsi="Calibri"/>
                <w:szCs w:val="22"/>
              </w:rPr>
            </w:pPr>
            <w:r w:rsidRPr="00311FA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0E1B91" w:rsidRPr="00311FA7" w:rsidRDefault="000E1B91" w:rsidP="0028289D">
            <w:pPr>
              <w:jc w:val="center"/>
              <w:rPr>
                <w:rFonts w:ascii="Calibri" w:hAnsi="Calibri"/>
                <w:szCs w:val="22"/>
              </w:rPr>
            </w:pPr>
            <w:r w:rsidRPr="00311FA7">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0E1B91" w:rsidRPr="00311FA7" w:rsidRDefault="000E1B91" w:rsidP="0028289D">
            <w:pPr>
              <w:rPr>
                <w:rFonts w:ascii="Calibri" w:hAnsi="Calibri"/>
                <w:szCs w:val="22"/>
              </w:rPr>
            </w:pPr>
            <w:r w:rsidRPr="00311FA7">
              <w:rPr>
                <w:rFonts w:ascii="Calibri" w:hAnsi="Calibri"/>
                <w:szCs w:val="22"/>
              </w:rPr>
              <w:t>DatasetSubmissionTypes</w:t>
            </w:r>
          </w:p>
        </w:tc>
      </w:tr>
      <w:tr w:rsidR="000E1B91"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0E1B91" w:rsidRPr="00311FA7" w:rsidRDefault="000E1B91" w:rsidP="00811E4B">
            <w:pPr>
              <w:rPr>
                <w:rFonts w:ascii="Calibri" w:hAnsi="Calibri"/>
                <w:szCs w:val="22"/>
              </w:rPr>
            </w:pPr>
            <w:r w:rsidRPr="00311FA7">
              <w:rPr>
                <w:rFonts w:ascii="Calibri" w:hAnsi="Calibri"/>
                <w:szCs w:val="22"/>
              </w:rPr>
              <w:t>SubmissionDate</w:t>
            </w:r>
          </w:p>
        </w:tc>
        <w:tc>
          <w:tcPr>
            <w:tcW w:w="2016" w:type="dxa"/>
            <w:tcBorders>
              <w:top w:val="nil"/>
              <w:left w:val="nil"/>
              <w:bottom w:val="single" w:sz="4" w:space="0" w:color="auto"/>
              <w:right w:val="single" w:sz="4" w:space="0" w:color="auto"/>
            </w:tcBorders>
            <w:shd w:val="clear" w:color="auto" w:fill="auto"/>
            <w:noWrap/>
            <w:vAlign w:val="bottom"/>
          </w:tcPr>
          <w:p w:rsidR="000E1B91" w:rsidRPr="00311FA7" w:rsidRDefault="000E1B91" w:rsidP="00811E4B">
            <w:pPr>
              <w:rPr>
                <w:rFonts w:ascii="Calibri" w:hAnsi="Calibri"/>
                <w:szCs w:val="22"/>
              </w:rPr>
            </w:pPr>
            <w:r w:rsidRPr="00311FA7">
              <w:rPr>
                <w:rFonts w:ascii="Calibri" w:hAnsi="Calibri"/>
                <w:szCs w:val="22"/>
              </w:rPr>
              <w:t>Date/Time</w:t>
            </w:r>
          </w:p>
        </w:tc>
        <w:tc>
          <w:tcPr>
            <w:tcW w:w="720" w:type="dxa"/>
            <w:tcBorders>
              <w:top w:val="nil"/>
              <w:left w:val="nil"/>
              <w:bottom w:val="single" w:sz="4" w:space="0" w:color="auto"/>
              <w:right w:val="single" w:sz="4" w:space="0" w:color="auto"/>
            </w:tcBorders>
            <w:shd w:val="clear" w:color="auto" w:fill="auto"/>
            <w:noWrap/>
            <w:vAlign w:val="bottom"/>
          </w:tcPr>
          <w:p w:rsidR="000E1B91" w:rsidRPr="00311FA7" w:rsidRDefault="000E1B91" w:rsidP="00D4199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0E1B91" w:rsidRPr="00311FA7" w:rsidRDefault="000E1B91" w:rsidP="00311FA7">
            <w:pPr>
              <w:rPr>
                <w:rFonts w:ascii="Calibri" w:hAnsi="Calibri"/>
                <w:szCs w:val="22"/>
              </w:rPr>
            </w:pPr>
          </w:p>
        </w:tc>
      </w:tr>
      <w:tr w:rsidR="000E1B91" w:rsidRPr="00311FA7" w:rsidTr="00143935">
        <w:tc>
          <w:tcPr>
            <w:tcW w:w="3312" w:type="dxa"/>
            <w:tcBorders>
              <w:top w:val="nil"/>
              <w:left w:val="single" w:sz="4" w:space="0" w:color="auto"/>
              <w:bottom w:val="single" w:sz="4" w:space="0" w:color="auto"/>
              <w:right w:val="single" w:sz="4" w:space="0" w:color="auto"/>
            </w:tcBorders>
            <w:shd w:val="clear" w:color="auto" w:fill="auto"/>
            <w:noWrap/>
            <w:vAlign w:val="bottom"/>
          </w:tcPr>
          <w:p w:rsidR="000E1B91" w:rsidRPr="00311FA7" w:rsidRDefault="000E1B91" w:rsidP="00311FA7">
            <w:pPr>
              <w:rPr>
                <w:rFonts w:ascii="Calibri" w:hAnsi="Calibri"/>
                <w:szCs w:val="22"/>
              </w:rPr>
            </w:pPr>
            <w:r w:rsidRPr="00311FA7">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0E1B91" w:rsidRPr="00311FA7" w:rsidRDefault="000E1B91" w:rsidP="00311FA7">
            <w:pPr>
              <w:rPr>
                <w:rFonts w:ascii="Calibri" w:hAnsi="Calibri"/>
                <w:szCs w:val="22"/>
              </w:rPr>
            </w:pPr>
            <w:r w:rsidRPr="00311FA7">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0E1B91" w:rsidRPr="00311FA7" w:rsidRDefault="000E1B91" w:rsidP="00D4199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0E1B91" w:rsidRPr="00311FA7" w:rsidRDefault="000E1B91" w:rsidP="00311FA7">
            <w:pPr>
              <w:rPr>
                <w:rFonts w:ascii="Calibri" w:hAnsi="Calibri"/>
                <w:szCs w:val="22"/>
              </w:rPr>
            </w:pPr>
            <w:r w:rsidRPr="00311FA7">
              <w:rPr>
                <w:rFonts w:ascii="Calibri" w:hAnsi="Calibri"/>
                <w:szCs w:val="22"/>
              </w:rPr>
              <w:t> </w:t>
            </w:r>
          </w:p>
        </w:tc>
      </w:tr>
    </w:tbl>
    <w:p w:rsidR="00D41997" w:rsidRDefault="00D41997" w:rsidP="00456041">
      <w:pPr>
        <w:spacing w:before="240" w:after="120"/>
      </w:pPr>
      <w:r w:rsidRPr="00473D66">
        <w:rPr>
          <w:rStyle w:val="StyleBoldSteelBlue"/>
        </w:rPr>
        <w:t>SubmissionID (Primary Key):</w:t>
      </w:r>
      <w:r>
        <w:t xml:space="preserve"> An arbitrary s</w:t>
      </w:r>
      <w:r w:rsidR="00BE0AE4">
        <w:t>ubmission identification number.</w:t>
      </w:r>
    </w:p>
    <w:p w:rsidR="00BE0AE4" w:rsidRDefault="00BE0AE4" w:rsidP="00BE0AE4">
      <w:pPr>
        <w:spacing w:after="120"/>
        <w:ind w:left="360" w:hanging="360"/>
      </w:pPr>
      <w:r w:rsidRPr="00473D66">
        <w:rPr>
          <w:rStyle w:val="StyleBoldSteelBlue"/>
        </w:rPr>
        <w:t>DatasetID (Foreign Key):</w:t>
      </w:r>
      <w:r>
        <w:t xml:space="preserve"> Dataset identification number. </w:t>
      </w:r>
      <w:r w:rsidR="00D24E43">
        <w:t>Field links</w:t>
      </w:r>
      <w:r>
        <w:t xml:space="preserve"> to the </w:t>
      </w:r>
      <w:hyperlink w:anchor="_Table:_Datasets" w:history="1">
        <w:r w:rsidRPr="002268EC">
          <w:rPr>
            <w:rStyle w:val="Hyperlink"/>
          </w:rPr>
          <w:t>Datasets</w:t>
        </w:r>
      </w:hyperlink>
      <w:r>
        <w:t xml:space="preserve"> table. Datasets may occur multiple times in this table (e.g. </w:t>
      </w:r>
      <w:r w:rsidR="00033AE9">
        <w:t xml:space="preserve">once for </w:t>
      </w:r>
      <w:r>
        <w:t xml:space="preserve">the original </w:t>
      </w:r>
      <w:r w:rsidR="00033AE9">
        <w:t>compilation into a different database and a second time for the recompilation into Neotoma).</w:t>
      </w:r>
    </w:p>
    <w:p w:rsidR="0015471B" w:rsidRDefault="0015471B" w:rsidP="00BE0AE4">
      <w:pPr>
        <w:spacing w:after="120"/>
        <w:ind w:left="360" w:hanging="360"/>
      </w:pPr>
      <w:r w:rsidRPr="00473D66">
        <w:rPr>
          <w:rStyle w:val="StyleBoldSteelBlue"/>
        </w:rPr>
        <w:lastRenderedPageBreak/>
        <w:t>ProjectID (Foreign Key):</w:t>
      </w:r>
      <w:r>
        <w:t xml:space="preserve"> Database project responsible for the submission or compilation.</w:t>
      </w:r>
    </w:p>
    <w:p w:rsidR="00BE0AE4" w:rsidRDefault="00BE0AE4" w:rsidP="00BE0AE4">
      <w:pPr>
        <w:spacing w:after="120"/>
        <w:ind w:left="360" w:hanging="360"/>
      </w:pPr>
      <w:r w:rsidRPr="00473D66">
        <w:rPr>
          <w:rStyle w:val="StyleBoldSteelBlue"/>
        </w:rPr>
        <w:t>ContactID (Foreign Key):</w:t>
      </w:r>
      <w:r>
        <w:t xml:space="preserve"> Contact identification number. </w:t>
      </w:r>
      <w:r w:rsidR="00D24E43">
        <w:t>Field links</w:t>
      </w:r>
      <w:r>
        <w:t xml:space="preserve"> to the </w:t>
      </w:r>
      <w:hyperlink w:anchor="_Table:_Contacts" w:history="1">
        <w:r w:rsidR="00CB5286" w:rsidRPr="00CB5286">
          <w:rPr>
            <w:rStyle w:val="Hyperlink"/>
            <w:szCs w:val="22"/>
          </w:rPr>
          <w:t>Contacts</w:t>
        </w:r>
      </w:hyperlink>
      <w:r>
        <w:t xml:space="preserve"> table. The Contact is the person who submitted, resubmitted, compiled, or recompiled the data. This person is not necessarily the Dataset PI; it is the person who submitted the data or compiled the data from</w:t>
      </w:r>
      <w:r w:rsidR="0015471B">
        <w:t xml:space="preserve"> </w:t>
      </w:r>
      <w:r>
        <w:t>the literature.</w:t>
      </w:r>
    </w:p>
    <w:p w:rsidR="0015471B" w:rsidRDefault="0015471B" w:rsidP="0015471B">
      <w:pPr>
        <w:spacing w:after="120"/>
        <w:ind w:left="360" w:hanging="360"/>
      </w:pPr>
      <w:r w:rsidRPr="00473D66">
        <w:rPr>
          <w:rStyle w:val="StyleBoldSteelBlue"/>
        </w:rPr>
        <w:t>SubmissionDate:</w:t>
      </w:r>
      <w:r>
        <w:t xml:space="preserve"> Date of the submission, resubmission, compilation, or recompilation.</w:t>
      </w:r>
    </w:p>
    <w:p w:rsidR="00BE0AE4" w:rsidRDefault="00BE0AE4" w:rsidP="00BE0AE4">
      <w:pPr>
        <w:spacing w:after="120"/>
        <w:ind w:left="360" w:hanging="360"/>
      </w:pPr>
      <w:r w:rsidRPr="00473D66">
        <w:rPr>
          <w:rStyle w:val="StyleBoldSteelBlue"/>
        </w:rPr>
        <w:t>SubmissionTypeID (Foreign Key):</w:t>
      </w:r>
      <w:r>
        <w:t xml:space="preserve"> Submission Type identification number. </w:t>
      </w:r>
      <w:r w:rsidR="00D24E43">
        <w:t>Field links</w:t>
      </w:r>
      <w:r>
        <w:t xml:space="preserve"> to the DatasetSubmissionsType table.</w:t>
      </w:r>
    </w:p>
    <w:p w:rsidR="00BE0AE4" w:rsidRDefault="00BE0AE4" w:rsidP="00BE0AE4">
      <w:pPr>
        <w:spacing w:after="120"/>
        <w:ind w:left="360" w:hanging="360"/>
        <w:rPr>
          <w:szCs w:val="22"/>
        </w:rPr>
      </w:pPr>
      <w:r w:rsidRPr="00473D66">
        <w:rPr>
          <w:rStyle w:val="StyleBoldSteelBlue"/>
        </w:rPr>
        <w:t>Notes:</w:t>
      </w:r>
      <w:r>
        <w:t xml:space="preserve"> </w:t>
      </w:r>
      <w:r w:rsidRPr="008B7DA1">
        <w:rPr>
          <w:szCs w:val="22"/>
        </w:rPr>
        <w:t>Free form notes or comments</w:t>
      </w:r>
      <w:r>
        <w:rPr>
          <w:szCs w:val="22"/>
        </w:rPr>
        <w:t xml:space="preserve"> about the submission.</w:t>
      </w:r>
    </w:p>
    <w:p w:rsidR="00033AE9" w:rsidRDefault="009667FD" w:rsidP="00B32BA6">
      <w:pPr>
        <w:pStyle w:val="Heading2"/>
        <w:tabs>
          <w:tab w:val="clear" w:pos="576"/>
          <w:tab w:val="num" w:pos="720"/>
        </w:tabs>
        <w:ind w:left="720" w:hanging="720"/>
      </w:pPr>
      <w:bookmarkStart w:id="157" w:name="_Table:_DatasetSubmissionTypes"/>
      <w:bookmarkStart w:id="158" w:name="_Toc193596131"/>
      <w:bookmarkStart w:id="159" w:name="_Toc193596249"/>
      <w:bookmarkStart w:id="160" w:name="_Toc311210853"/>
      <w:bookmarkEnd w:id="157"/>
      <w:r>
        <w:t>Table: DatasetSubmissionTypes</w:t>
      </w:r>
      <w:bookmarkEnd w:id="158"/>
      <w:bookmarkEnd w:id="159"/>
      <w:bookmarkEnd w:id="160"/>
    </w:p>
    <w:p w:rsidR="009667FD" w:rsidRDefault="009667FD" w:rsidP="00456041">
      <w:pPr>
        <w:spacing w:after="240"/>
      </w:pPr>
      <w:proofErr w:type="gramStart"/>
      <w:r>
        <w:t>Lookup table of Dataset Submission Types.</w:t>
      </w:r>
      <w:proofErr w:type="gramEnd"/>
      <w:r>
        <w:t xml:space="preserve"> </w:t>
      </w:r>
      <w:r w:rsidR="00EF0CDF">
        <w:t xml:space="preserve">Table is referenced by the </w:t>
      </w:r>
      <w:hyperlink w:anchor="_Table:_DatasetSubmissions" w:history="1">
        <w:r w:rsidR="00EF0CDF" w:rsidRPr="002268EC">
          <w:rPr>
            <w:rStyle w:val="Hyperlink"/>
          </w:rPr>
          <w:t>DatasetSubmissions</w:t>
        </w:r>
      </w:hyperlink>
      <w:r w:rsidR="00EF0CDF">
        <w:t xml:space="preserve"> table.</w:t>
      </w:r>
    </w:p>
    <w:tbl>
      <w:tblPr>
        <w:tblW w:w="9100" w:type="dxa"/>
        <w:tblInd w:w="95" w:type="dxa"/>
        <w:tblLook w:val="0000" w:firstRow="0" w:lastRow="0" w:firstColumn="0" w:lastColumn="0" w:noHBand="0" w:noVBand="0"/>
      </w:tblPr>
      <w:tblGrid>
        <w:gridCol w:w="3312"/>
        <w:gridCol w:w="2016"/>
        <w:gridCol w:w="720"/>
        <w:gridCol w:w="3312"/>
      </w:tblGrid>
      <w:tr w:rsidR="009667FD" w:rsidRPr="009667FD" w:rsidTr="009667FD">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9667FD" w:rsidRPr="009667FD" w:rsidRDefault="009667FD" w:rsidP="009667FD">
            <w:pPr>
              <w:jc w:val="center"/>
              <w:rPr>
                <w:rFonts w:ascii="Calibri" w:hAnsi="Calibri"/>
                <w:b/>
                <w:bCs/>
                <w:szCs w:val="22"/>
              </w:rPr>
            </w:pPr>
            <w:r w:rsidRPr="009667FD">
              <w:rPr>
                <w:rFonts w:ascii="Calibri" w:hAnsi="Calibri"/>
                <w:b/>
                <w:bCs/>
                <w:szCs w:val="22"/>
              </w:rPr>
              <w:t>Table: DatasetSubmissionTypes</w:t>
            </w:r>
          </w:p>
        </w:tc>
      </w:tr>
      <w:tr w:rsidR="009667FD" w:rsidRPr="009667FD" w:rsidTr="009667FD">
        <w:tc>
          <w:tcPr>
            <w:tcW w:w="3312" w:type="dxa"/>
            <w:tcBorders>
              <w:top w:val="nil"/>
              <w:left w:val="single" w:sz="4" w:space="0" w:color="auto"/>
              <w:bottom w:val="single" w:sz="4" w:space="0" w:color="auto"/>
              <w:right w:val="single" w:sz="4" w:space="0" w:color="auto"/>
            </w:tcBorders>
            <w:shd w:val="clear" w:color="auto" w:fill="auto"/>
            <w:noWrap/>
            <w:vAlign w:val="bottom"/>
          </w:tcPr>
          <w:p w:rsidR="009667FD" w:rsidRPr="009667FD" w:rsidRDefault="009667FD" w:rsidP="009667FD">
            <w:pPr>
              <w:rPr>
                <w:rFonts w:ascii="Calibri" w:hAnsi="Calibri"/>
                <w:szCs w:val="22"/>
              </w:rPr>
            </w:pPr>
            <w:r w:rsidRPr="009667FD">
              <w:rPr>
                <w:rFonts w:ascii="Calibri" w:hAnsi="Calibri"/>
                <w:szCs w:val="22"/>
              </w:rPr>
              <w:t>SubmissionTypeID</w:t>
            </w:r>
          </w:p>
        </w:tc>
        <w:tc>
          <w:tcPr>
            <w:tcW w:w="2016" w:type="dxa"/>
            <w:tcBorders>
              <w:top w:val="nil"/>
              <w:left w:val="nil"/>
              <w:bottom w:val="single" w:sz="4" w:space="0" w:color="auto"/>
              <w:right w:val="single" w:sz="4" w:space="0" w:color="auto"/>
            </w:tcBorders>
            <w:shd w:val="clear" w:color="auto" w:fill="auto"/>
            <w:noWrap/>
            <w:vAlign w:val="bottom"/>
          </w:tcPr>
          <w:p w:rsidR="009667FD" w:rsidRPr="009667FD" w:rsidRDefault="009667FD" w:rsidP="009667FD">
            <w:pPr>
              <w:rPr>
                <w:rFonts w:ascii="Calibri" w:hAnsi="Calibri"/>
                <w:szCs w:val="22"/>
              </w:rPr>
            </w:pPr>
            <w:r w:rsidRPr="009667FD">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9667FD" w:rsidRPr="009667FD" w:rsidRDefault="009667FD" w:rsidP="009667FD">
            <w:pPr>
              <w:jc w:val="center"/>
              <w:rPr>
                <w:rFonts w:ascii="Calibri" w:hAnsi="Calibri"/>
                <w:szCs w:val="22"/>
              </w:rPr>
            </w:pPr>
            <w:r w:rsidRPr="009667FD">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9667FD" w:rsidRPr="009667FD" w:rsidRDefault="009667FD" w:rsidP="009667FD">
            <w:pPr>
              <w:rPr>
                <w:rFonts w:ascii="Calibri" w:hAnsi="Calibri"/>
                <w:szCs w:val="22"/>
              </w:rPr>
            </w:pPr>
            <w:r w:rsidRPr="009667FD">
              <w:rPr>
                <w:rFonts w:ascii="Calibri" w:hAnsi="Calibri"/>
                <w:szCs w:val="22"/>
              </w:rPr>
              <w:t> </w:t>
            </w:r>
          </w:p>
        </w:tc>
      </w:tr>
      <w:tr w:rsidR="009667FD" w:rsidRPr="009667FD" w:rsidTr="009667FD">
        <w:tc>
          <w:tcPr>
            <w:tcW w:w="3312" w:type="dxa"/>
            <w:tcBorders>
              <w:top w:val="nil"/>
              <w:left w:val="single" w:sz="4" w:space="0" w:color="auto"/>
              <w:bottom w:val="single" w:sz="4" w:space="0" w:color="auto"/>
              <w:right w:val="single" w:sz="4" w:space="0" w:color="auto"/>
            </w:tcBorders>
            <w:shd w:val="clear" w:color="auto" w:fill="auto"/>
            <w:noWrap/>
            <w:vAlign w:val="bottom"/>
          </w:tcPr>
          <w:p w:rsidR="009667FD" w:rsidRPr="009667FD" w:rsidRDefault="009667FD" w:rsidP="009667FD">
            <w:pPr>
              <w:rPr>
                <w:rFonts w:ascii="Calibri" w:hAnsi="Calibri"/>
                <w:szCs w:val="22"/>
              </w:rPr>
            </w:pPr>
            <w:r w:rsidRPr="009667FD">
              <w:rPr>
                <w:rFonts w:ascii="Calibri" w:hAnsi="Calibri"/>
                <w:szCs w:val="22"/>
              </w:rPr>
              <w:t>SubmissionType</w:t>
            </w:r>
          </w:p>
        </w:tc>
        <w:tc>
          <w:tcPr>
            <w:tcW w:w="2016" w:type="dxa"/>
            <w:tcBorders>
              <w:top w:val="nil"/>
              <w:left w:val="nil"/>
              <w:bottom w:val="single" w:sz="4" w:space="0" w:color="auto"/>
              <w:right w:val="single" w:sz="4" w:space="0" w:color="auto"/>
            </w:tcBorders>
            <w:shd w:val="clear" w:color="auto" w:fill="auto"/>
            <w:noWrap/>
            <w:vAlign w:val="bottom"/>
          </w:tcPr>
          <w:p w:rsidR="009667FD" w:rsidRPr="009667FD" w:rsidRDefault="009667FD" w:rsidP="009667FD">
            <w:pPr>
              <w:rPr>
                <w:rFonts w:ascii="Calibri" w:hAnsi="Calibri"/>
                <w:szCs w:val="22"/>
              </w:rPr>
            </w:pPr>
            <w:r w:rsidRPr="009667FD">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667FD" w:rsidRPr="009667FD" w:rsidRDefault="009667FD" w:rsidP="009667FD">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667FD" w:rsidRPr="009667FD" w:rsidRDefault="009667FD" w:rsidP="009667FD">
            <w:pPr>
              <w:rPr>
                <w:rFonts w:ascii="Calibri" w:hAnsi="Calibri"/>
                <w:szCs w:val="22"/>
              </w:rPr>
            </w:pPr>
            <w:r w:rsidRPr="009667FD">
              <w:rPr>
                <w:rFonts w:ascii="Calibri" w:hAnsi="Calibri"/>
                <w:szCs w:val="22"/>
              </w:rPr>
              <w:t> </w:t>
            </w:r>
          </w:p>
        </w:tc>
      </w:tr>
    </w:tbl>
    <w:p w:rsidR="009667FD" w:rsidRDefault="009667FD" w:rsidP="00456041">
      <w:pPr>
        <w:spacing w:before="240" w:after="120"/>
      </w:pPr>
      <w:r w:rsidRPr="00473D66">
        <w:rPr>
          <w:rStyle w:val="StyleBoldSteelBlue"/>
        </w:rPr>
        <w:t>SubmissionTypeID (Primary Key):</w:t>
      </w:r>
      <w:r>
        <w:t xml:space="preserve"> An arbitrary Submission Type identification number.</w:t>
      </w:r>
    </w:p>
    <w:p w:rsidR="009667FD" w:rsidRDefault="009667FD" w:rsidP="009667FD">
      <w:pPr>
        <w:spacing w:after="120"/>
      </w:pPr>
      <w:r w:rsidRPr="00473D66">
        <w:rPr>
          <w:rStyle w:val="StyleBoldSteelBlue"/>
        </w:rPr>
        <w:t>SubmissionType:</w:t>
      </w:r>
      <w:r>
        <w:t xml:space="preserve"> Type of submission. The database has the following types:</w:t>
      </w:r>
    </w:p>
    <w:p w:rsidR="002067E7" w:rsidRPr="002067E7" w:rsidRDefault="002067E7" w:rsidP="00AA6E2A">
      <w:pPr>
        <w:numPr>
          <w:ilvl w:val="0"/>
          <w:numId w:val="6"/>
        </w:numPr>
        <w:rPr>
          <w:rFonts w:cs="Arial"/>
          <w:color w:val="000000"/>
          <w:szCs w:val="22"/>
        </w:rPr>
      </w:pPr>
      <w:r w:rsidRPr="002067E7">
        <w:rPr>
          <w:rFonts w:cs="Arial"/>
          <w:color w:val="000000"/>
          <w:szCs w:val="22"/>
        </w:rPr>
        <w:t>Original submission from data contributor</w:t>
      </w:r>
    </w:p>
    <w:p w:rsidR="002067E7" w:rsidRPr="002067E7" w:rsidRDefault="002067E7" w:rsidP="00AA6E2A">
      <w:pPr>
        <w:numPr>
          <w:ilvl w:val="0"/>
          <w:numId w:val="6"/>
        </w:numPr>
        <w:rPr>
          <w:rFonts w:cs="Arial"/>
          <w:color w:val="000000"/>
          <w:szCs w:val="22"/>
        </w:rPr>
      </w:pPr>
      <w:r w:rsidRPr="002067E7">
        <w:rPr>
          <w:rFonts w:cs="Arial"/>
          <w:color w:val="000000"/>
          <w:szCs w:val="22"/>
        </w:rPr>
        <w:t>Resubmission or revis</w:t>
      </w:r>
      <w:r>
        <w:rPr>
          <w:rFonts w:cs="Arial"/>
          <w:color w:val="000000"/>
          <w:szCs w:val="22"/>
        </w:rPr>
        <w:t>i</w:t>
      </w:r>
      <w:r w:rsidRPr="002067E7">
        <w:rPr>
          <w:rFonts w:cs="Arial"/>
          <w:color w:val="000000"/>
          <w:szCs w:val="22"/>
        </w:rPr>
        <w:t>on from data contributor</w:t>
      </w:r>
    </w:p>
    <w:p w:rsidR="002067E7" w:rsidRPr="002067E7" w:rsidRDefault="002067E7" w:rsidP="00AA6E2A">
      <w:pPr>
        <w:numPr>
          <w:ilvl w:val="0"/>
          <w:numId w:val="6"/>
        </w:numPr>
        <w:rPr>
          <w:rFonts w:cs="Arial"/>
          <w:color w:val="000000"/>
          <w:szCs w:val="22"/>
        </w:rPr>
      </w:pPr>
      <w:r w:rsidRPr="002067E7">
        <w:rPr>
          <w:rFonts w:cs="Arial"/>
          <w:color w:val="000000"/>
          <w:szCs w:val="22"/>
        </w:rPr>
        <w:t>Compilation into a flat file database</w:t>
      </w:r>
    </w:p>
    <w:p w:rsidR="002067E7" w:rsidRDefault="002067E7" w:rsidP="00AA6E2A">
      <w:pPr>
        <w:numPr>
          <w:ilvl w:val="0"/>
          <w:numId w:val="6"/>
        </w:numPr>
        <w:rPr>
          <w:rFonts w:cs="Arial"/>
          <w:color w:val="000000"/>
          <w:szCs w:val="22"/>
        </w:rPr>
      </w:pPr>
      <w:r w:rsidRPr="002067E7">
        <w:rPr>
          <w:rFonts w:cs="Arial"/>
          <w:color w:val="000000"/>
          <w:szCs w:val="22"/>
        </w:rPr>
        <w:t>Compilation into a another relational database</w:t>
      </w:r>
      <w:r>
        <w:rPr>
          <w:rFonts w:cs="Arial"/>
          <w:color w:val="000000"/>
          <w:szCs w:val="22"/>
        </w:rPr>
        <w:t xml:space="preserve"> </w:t>
      </w:r>
    </w:p>
    <w:p w:rsidR="002067E7" w:rsidRPr="002067E7" w:rsidRDefault="002067E7" w:rsidP="00AA6E2A">
      <w:pPr>
        <w:numPr>
          <w:ilvl w:val="0"/>
          <w:numId w:val="6"/>
        </w:numPr>
        <w:rPr>
          <w:rFonts w:cs="Arial"/>
          <w:color w:val="000000"/>
          <w:szCs w:val="22"/>
        </w:rPr>
      </w:pPr>
      <w:r w:rsidRPr="002067E7">
        <w:rPr>
          <w:rFonts w:cs="Arial"/>
          <w:color w:val="000000"/>
          <w:szCs w:val="22"/>
        </w:rPr>
        <w:t>Recompilation or revis</w:t>
      </w:r>
      <w:r>
        <w:rPr>
          <w:rFonts w:cs="Arial"/>
          <w:color w:val="000000"/>
          <w:szCs w:val="22"/>
        </w:rPr>
        <w:t>i</w:t>
      </w:r>
      <w:r w:rsidRPr="002067E7">
        <w:rPr>
          <w:rFonts w:cs="Arial"/>
          <w:color w:val="000000"/>
          <w:szCs w:val="22"/>
        </w:rPr>
        <w:t>ons to a another relational database</w:t>
      </w:r>
    </w:p>
    <w:p w:rsidR="002067E7" w:rsidRPr="002067E7" w:rsidRDefault="002067E7" w:rsidP="00AA6E2A">
      <w:pPr>
        <w:numPr>
          <w:ilvl w:val="0"/>
          <w:numId w:val="6"/>
        </w:numPr>
        <w:rPr>
          <w:rFonts w:cs="Arial"/>
          <w:color w:val="000000"/>
          <w:szCs w:val="22"/>
        </w:rPr>
      </w:pPr>
      <w:r w:rsidRPr="002067E7">
        <w:rPr>
          <w:rFonts w:cs="Arial"/>
          <w:color w:val="000000"/>
          <w:szCs w:val="22"/>
        </w:rPr>
        <w:t>Compilation into Neotoma from another database</w:t>
      </w:r>
    </w:p>
    <w:p w:rsidR="002067E7" w:rsidRPr="002067E7" w:rsidRDefault="002067E7" w:rsidP="00AA6E2A">
      <w:pPr>
        <w:numPr>
          <w:ilvl w:val="0"/>
          <w:numId w:val="6"/>
        </w:numPr>
        <w:rPr>
          <w:rFonts w:cs="Arial"/>
          <w:color w:val="000000"/>
          <w:szCs w:val="22"/>
        </w:rPr>
      </w:pPr>
      <w:r w:rsidRPr="002067E7">
        <w:rPr>
          <w:rFonts w:cs="Arial"/>
          <w:color w:val="000000"/>
          <w:szCs w:val="22"/>
        </w:rPr>
        <w:t>Recompilation into Neotoma from another database</w:t>
      </w:r>
    </w:p>
    <w:p w:rsidR="002067E7" w:rsidRPr="002067E7" w:rsidRDefault="002067E7" w:rsidP="00AA6E2A">
      <w:pPr>
        <w:numPr>
          <w:ilvl w:val="0"/>
          <w:numId w:val="6"/>
        </w:numPr>
        <w:rPr>
          <w:rFonts w:cs="Arial"/>
          <w:color w:val="000000"/>
          <w:szCs w:val="22"/>
        </w:rPr>
      </w:pPr>
      <w:r w:rsidRPr="002067E7">
        <w:rPr>
          <w:rFonts w:cs="Arial"/>
          <w:color w:val="000000"/>
          <w:szCs w:val="22"/>
        </w:rPr>
        <w:t>Compilation into Neotoma from primary source</w:t>
      </w:r>
    </w:p>
    <w:p w:rsidR="002067E7" w:rsidRPr="002067E7" w:rsidRDefault="002067E7" w:rsidP="00AA6E2A">
      <w:pPr>
        <w:numPr>
          <w:ilvl w:val="0"/>
          <w:numId w:val="6"/>
        </w:numPr>
        <w:spacing w:after="120"/>
        <w:rPr>
          <w:rFonts w:cs="Arial"/>
          <w:color w:val="000000"/>
          <w:szCs w:val="22"/>
        </w:rPr>
      </w:pPr>
      <w:r w:rsidRPr="002067E7">
        <w:rPr>
          <w:rFonts w:cs="Arial"/>
          <w:color w:val="000000"/>
          <w:szCs w:val="22"/>
        </w:rPr>
        <w:t>Recompilation into or revis</w:t>
      </w:r>
      <w:r>
        <w:rPr>
          <w:rFonts w:cs="Arial"/>
          <w:color w:val="000000"/>
          <w:szCs w:val="22"/>
        </w:rPr>
        <w:t>i</w:t>
      </w:r>
      <w:r w:rsidRPr="002067E7">
        <w:rPr>
          <w:rFonts w:cs="Arial"/>
          <w:color w:val="000000"/>
          <w:szCs w:val="22"/>
        </w:rPr>
        <w:t>ons to Neotoma</w:t>
      </w:r>
    </w:p>
    <w:p w:rsidR="0004402A" w:rsidRDefault="0025252D" w:rsidP="00143935">
      <w:pPr>
        <w:spacing w:after="120"/>
        <w:ind w:left="360"/>
      </w:pPr>
      <w:r>
        <w:t xml:space="preserve">The initial development of Neotoma involved merging the data from several existing databases, including </w:t>
      </w:r>
      <w:r w:rsidRPr="00467B1D">
        <w:t>FAUNMAP</w:t>
      </w:r>
      <w:r>
        <w:t xml:space="preserve">, the Global Pollen Database, and the North American Plant Macrofossil Database. Thus original compilation of </w:t>
      </w:r>
      <w:r w:rsidR="002268EC">
        <w:t>D</w:t>
      </w:r>
      <w:r>
        <w:t>atasets was into one of these databases, which were then recompiled into Neotoma. The original compilation and the recompilation into Neotoma are separate submissions.</w:t>
      </w:r>
    </w:p>
    <w:p w:rsidR="004B4CFB" w:rsidRDefault="00D875E0" w:rsidP="00B27865">
      <w:pPr>
        <w:pStyle w:val="Heading3"/>
      </w:pPr>
      <w:bookmarkStart w:id="161" w:name="_Toc193596132"/>
      <w:bookmarkStart w:id="162" w:name="_Toc193596250"/>
      <w:bookmarkStart w:id="163" w:name="_Toc311210854"/>
      <w:r>
        <w:t>SQL Example</w:t>
      </w:r>
      <w:bookmarkEnd w:id="161"/>
      <w:bookmarkEnd w:id="162"/>
      <w:bookmarkEnd w:id="163"/>
    </w:p>
    <w:p w:rsidR="00D875E0" w:rsidRDefault="00D875E0" w:rsidP="00D875E0">
      <w:pPr>
        <w:spacing w:after="120"/>
      </w:pPr>
      <w:r>
        <w:t xml:space="preserve">This query gives a list of Dataset Submissions for the site </w:t>
      </w:r>
      <w:r w:rsidR="00F558BE">
        <w:t>«</w:t>
      </w:r>
      <w:r>
        <w:t>Bear River No. 3</w:t>
      </w:r>
      <w:r w:rsidR="00F558BE">
        <w:t>»</w:t>
      </w:r>
      <w:r>
        <w:t xml:space="preserve"> ordered by date. </w:t>
      </w:r>
    </w:p>
    <w:p w:rsidR="00844862" w:rsidRPr="00844862" w:rsidRDefault="00844862" w:rsidP="00844862">
      <w:pPr>
        <w:ind w:left="360" w:hanging="360"/>
        <w:rPr>
          <w:rFonts w:ascii="Calibri" w:hAnsi="Calibri"/>
          <w:sz w:val="20"/>
          <w:szCs w:val="20"/>
        </w:rPr>
      </w:pPr>
      <w:r w:rsidRPr="00844862">
        <w:rPr>
          <w:rFonts w:ascii="Calibri" w:hAnsi="Calibri"/>
          <w:sz w:val="20"/>
          <w:szCs w:val="20"/>
        </w:rPr>
        <w:t>SELECT DatasetTypes.DatasetType, Projects.ProjectName, DatasetSubmissions.SubmissionDate, DatasetSubmissionTypes.SubmissionType, DatasetSubmissions.Notes</w:t>
      </w:r>
    </w:p>
    <w:p w:rsidR="00844862" w:rsidRPr="00844862" w:rsidRDefault="00844862" w:rsidP="00844862">
      <w:pPr>
        <w:ind w:left="360" w:hanging="360"/>
        <w:rPr>
          <w:rFonts w:ascii="Calibri" w:hAnsi="Calibri"/>
          <w:sz w:val="20"/>
          <w:szCs w:val="20"/>
        </w:rPr>
      </w:pPr>
      <w:r w:rsidRPr="00844862">
        <w:rPr>
          <w:rFonts w:ascii="Calibri" w:hAnsi="Calibri"/>
          <w:sz w:val="20"/>
          <w:szCs w:val="20"/>
        </w:rPr>
        <w:t>FROM Sites INNER JOIN (Projects INNER JOIN (DatasetTypes INNER JOIN (DatasetSubmissionTypes INNER JOIN ((CollectionUnits INNER JOIN Datasets ON CollectionUnits.CollectionUnitID = Datasets.CollectionUnitID) INNER JOIN DatasetSubmissions ON Datasets.DatasetID = DatasetSubmissions.DatasetID) ON DatasetSubmissionTypes.SubmissionTypeID = DatasetSubmissions.SubmissionTypeID) ON DatasetTypes.DatasetTypeID = Datasets.DatasetTypeID) ON Projects.ProjectID = DatasetSubmissions.ProjectID) ON Sites.SiteID = CollectionUnits.SiteID</w:t>
      </w:r>
    </w:p>
    <w:p w:rsidR="00844862" w:rsidRPr="00844862" w:rsidRDefault="00844862" w:rsidP="00844862">
      <w:pPr>
        <w:ind w:left="360" w:hanging="360"/>
        <w:rPr>
          <w:rFonts w:ascii="Calibri" w:hAnsi="Calibri"/>
          <w:sz w:val="20"/>
          <w:szCs w:val="20"/>
        </w:rPr>
      </w:pPr>
      <w:r w:rsidRPr="00844862">
        <w:rPr>
          <w:rFonts w:ascii="Calibri" w:hAnsi="Calibri"/>
          <w:sz w:val="20"/>
          <w:szCs w:val="20"/>
        </w:rPr>
        <w:t>WHERE (((Sites.SiteName</w:t>
      </w:r>
      <w:proofErr w:type="gramStart"/>
      <w:r w:rsidRPr="00844862">
        <w:rPr>
          <w:rFonts w:ascii="Calibri" w:hAnsi="Calibri"/>
          <w:sz w:val="20"/>
          <w:szCs w:val="20"/>
        </w:rPr>
        <w:t>)=</w:t>
      </w:r>
      <w:proofErr w:type="gramEnd"/>
      <w:r w:rsidRPr="00844862">
        <w:rPr>
          <w:rFonts w:ascii="Calibri" w:hAnsi="Calibri"/>
          <w:sz w:val="20"/>
          <w:szCs w:val="20"/>
        </w:rPr>
        <w:t>"Bear River No. 3"))</w:t>
      </w:r>
    </w:p>
    <w:p w:rsidR="00D875E0" w:rsidRDefault="00844862" w:rsidP="00844862">
      <w:pPr>
        <w:spacing w:after="120"/>
        <w:ind w:left="360" w:hanging="360"/>
        <w:rPr>
          <w:rFonts w:ascii="Calibri" w:hAnsi="Calibri"/>
          <w:sz w:val="20"/>
          <w:szCs w:val="20"/>
        </w:rPr>
      </w:pPr>
      <w:r w:rsidRPr="00844862">
        <w:rPr>
          <w:rFonts w:ascii="Calibri" w:hAnsi="Calibri"/>
          <w:sz w:val="20"/>
          <w:szCs w:val="20"/>
        </w:rPr>
        <w:t>ORDER BY DatasetSubmissions.SubmissionDate;</w:t>
      </w:r>
    </w:p>
    <w:p w:rsidR="00844862" w:rsidRDefault="00844862" w:rsidP="00D875E0">
      <w:pPr>
        <w:spacing w:after="120"/>
        <w:ind w:left="360" w:hanging="360"/>
        <w:rPr>
          <w:rFonts w:ascii="Calibri" w:hAnsi="Calibri"/>
          <w:sz w:val="20"/>
          <w:szCs w:val="20"/>
        </w:rPr>
      </w:pPr>
    </w:p>
    <w:p w:rsidR="00844862" w:rsidRDefault="00844862" w:rsidP="00D875E0">
      <w:pPr>
        <w:spacing w:after="120"/>
        <w:ind w:left="360" w:hanging="360"/>
        <w:rPr>
          <w:rFonts w:ascii="Calibri" w:hAnsi="Calibri"/>
          <w:sz w:val="20"/>
          <w:szCs w:val="20"/>
        </w:rPr>
      </w:pPr>
    </w:p>
    <w:p w:rsidR="00104E45" w:rsidRDefault="00D875E0" w:rsidP="00D875E0">
      <w:pPr>
        <w:keepNext/>
        <w:spacing w:after="120"/>
        <w:ind w:left="360" w:hanging="360"/>
      </w:pPr>
      <w:r w:rsidRPr="00D875E0">
        <w:rPr>
          <w:szCs w:val="22"/>
        </w:rPr>
        <w:t>Result:</w:t>
      </w:r>
    </w:p>
    <w:tbl>
      <w:tblPr>
        <w:tblW w:w="0" w:type="auto"/>
        <w:tblInd w:w="95" w:type="dxa"/>
        <w:tblLook w:val="0000" w:firstRow="0" w:lastRow="0" w:firstColumn="0" w:lastColumn="0" w:noHBand="0" w:noVBand="0"/>
      </w:tblPr>
      <w:tblGrid>
        <w:gridCol w:w="1728"/>
        <w:gridCol w:w="1300"/>
        <w:gridCol w:w="1556"/>
        <w:gridCol w:w="2448"/>
        <w:gridCol w:w="2448"/>
      </w:tblGrid>
      <w:tr w:rsidR="00104E45" w:rsidRPr="00104E45" w:rsidTr="004B4CFB">
        <w:tc>
          <w:tcPr>
            <w:tcW w:w="1728" w:type="dxa"/>
            <w:tcBorders>
              <w:top w:val="single" w:sz="4" w:space="0" w:color="000000"/>
              <w:left w:val="single" w:sz="4" w:space="0" w:color="000000"/>
              <w:bottom w:val="single" w:sz="4" w:space="0" w:color="auto"/>
              <w:right w:val="single" w:sz="4" w:space="0" w:color="000000"/>
            </w:tcBorders>
            <w:shd w:val="clear" w:color="auto" w:fill="FFFF99"/>
            <w:noWrap/>
            <w:vAlign w:val="bottom"/>
          </w:tcPr>
          <w:p w:rsidR="00104E45" w:rsidRPr="00104E45" w:rsidRDefault="00104E45" w:rsidP="00D875E0">
            <w:pPr>
              <w:keepNext/>
              <w:jc w:val="center"/>
              <w:rPr>
                <w:rFonts w:ascii="Calibri" w:hAnsi="Calibri" w:cs="Arial"/>
                <w:b/>
                <w:color w:val="000000"/>
                <w:sz w:val="20"/>
                <w:szCs w:val="20"/>
              </w:rPr>
            </w:pPr>
            <w:r w:rsidRPr="00104E45">
              <w:rPr>
                <w:rFonts w:ascii="Calibri" w:hAnsi="Calibri" w:cs="Arial"/>
                <w:b/>
                <w:color w:val="000000"/>
                <w:sz w:val="20"/>
                <w:szCs w:val="20"/>
              </w:rPr>
              <w:t>DatasetType</w:t>
            </w:r>
          </w:p>
        </w:tc>
        <w:tc>
          <w:tcPr>
            <w:tcW w:w="1296" w:type="dxa"/>
            <w:tcBorders>
              <w:top w:val="single" w:sz="4" w:space="0" w:color="000000"/>
              <w:left w:val="nil"/>
              <w:bottom w:val="single" w:sz="4" w:space="0" w:color="auto"/>
              <w:right w:val="single" w:sz="4" w:space="0" w:color="000000"/>
            </w:tcBorders>
            <w:shd w:val="clear" w:color="auto" w:fill="FFFF99"/>
            <w:noWrap/>
            <w:vAlign w:val="bottom"/>
          </w:tcPr>
          <w:p w:rsidR="00104E45" w:rsidRPr="00104E45" w:rsidRDefault="00104E45" w:rsidP="00D875E0">
            <w:pPr>
              <w:keepNext/>
              <w:jc w:val="center"/>
              <w:rPr>
                <w:rFonts w:ascii="Calibri" w:hAnsi="Calibri" w:cs="Arial"/>
                <w:b/>
                <w:color w:val="000000"/>
                <w:sz w:val="20"/>
                <w:szCs w:val="20"/>
              </w:rPr>
            </w:pPr>
            <w:r w:rsidRPr="00104E45">
              <w:rPr>
                <w:rFonts w:ascii="Calibri" w:hAnsi="Calibri" w:cs="Arial"/>
                <w:b/>
                <w:color w:val="000000"/>
                <w:sz w:val="20"/>
                <w:szCs w:val="20"/>
              </w:rPr>
              <w:t>ProjectName</w:t>
            </w:r>
          </w:p>
        </w:tc>
        <w:tc>
          <w:tcPr>
            <w:tcW w:w="1440" w:type="dxa"/>
            <w:tcBorders>
              <w:top w:val="single" w:sz="4" w:space="0" w:color="000000"/>
              <w:left w:val="nil"/>
              <w:bottom w:val="single" w:sz="4" w:space="0" w:color="auto"/>
              <w:right w:val="single" w:sz="4" w:space="0" w:color="000000"/>
            </w:tcBorders>
            <w:shd w:val="clear" w:color="auto" w:fill="FFFF99"/>
            <w:noWrap/>
            <w:vAlign w:val="bottom"/>
          </w:tcPr>
          <w:p w:rsidR="00104E45" w:rsidRPr="00104E45" w:rsidRDefault="00104E45" w:rsidP="00D875E0">
            <w:pPr>
              <w:keepNext/>
              <w:jc w:val="center"/>
              <w:rPr>
                <w:rFonts w:ascii="Calibri" w:hAnsi="Calibri" w:cs="Arial"/>
                <w:b/>
                <w:color w:val="000000"/>
                <w:sz w:val="20"/>
                <w:szCs w:val="20"/>
              </w:rPr>
            </w:pPr>
            <w:r w:rsidRPr="00104E45">
              <w:rPr>
                <w:rFonts w:ascii="Calibri" w:hAnsi="Calibri" w:cs="Arial"/>
                <w:b/>
                <w:color w:val="000000"/>
                <w:sz w:val="20"/>
                <w:szCs w:val="20"/>
              </w:rPr>
              <w:t>SubmissionDate</w:t>
            </w:r>
          </w:p>
        </w:tc>
        <w:tc>
          <w:tcPr>
            <w:tcW w:w="2448" w:type="dxa"/>
            <w:tcBorders>
              <w:top w:val="single" w:sz="4" w:space="0" w:color="000000"/>
              <w:left w:val="nil"/>
              <w:bottom w:val="single" w:sz="4" w:space="0" w:color="auto"/>
              <w:right w:val="single" w:sz="4" w:space="0" w:color="000000"/>
            </w:tcBorders>
            <w:shd w:val="clear" w:color="auto" w:fill="FFFF99"/>
            <w:noWrap/>
            <w:vAlign w:val="bottom"/>
          </w:tcPr>
          <w:p w:rsidR="00104E45" w:rsidRPr="00104E45" w:rsidRDefault="00104E45" w:rsidP="00D875E0">
            <w:pPr>
              <w:keepNext/>
              <w:jc w:val="center"/>
              <w:rPr>
                <w:rFonts w:ascii="Calibri" w:hAnsi="Calibri" w:cs="Arial"/>
                <w:b/>
                <w:color w:val="000000"/>
                <w:sz w:val="20"/>
                <w:szCs w:val="20"/>
              </w:rPr>
            </w:pPr>
            <w:r w:rsidRPr="00104E45">
              <w:rPr>
                <w:rFonts w:ascii="Calibri" w:hAnsi="Calibri" w:cs="Arial"/>
                <w:b/>
                <w:color w:val="000000"/>
                <w:sz w:val="20"/>
                <w:szCs w:val="20"/>
              </w:rPr>
              <w:t>SubmissionType</w:t>
            </w:r>
          </w:p>
        </w:tc>
        <w:tc>
          <w:tcPr>
            <w:tcW w:w="2448" w:type="dxa"/>
            <w:tcBorders>
              <w:top w:val="single" w:sz="4" w:space="0" w:color="000000"/>
              <w:left w:val="nil"/>
              <w:bottom w:val="single" w:sz="4" w:space="0" w:color="auto"/>
              <w:right w:val="single" w:sz="4" w:space="0" w:color="000000"/>
            </w:tcBorders>
            <w:shd w:val="clear" w:color="auto" w:fill="FFFF99"/>
            <w:noWrap/>
            <w:vAlign w:val="bottom"/>
          </w:tcPr>
          <w:p w:rsidR="00104E45" w:rsidRPr="00104E45" w:rsidRDefault="00104E45" w:rsidP="00D875E0">
            <w:pPr>
              <w:keepNext/>
              <w:jc w:val="center"/>
              <w:rPr>
                <w:rFonts w:ascii="Calibri" w:hAnsi="Calibri" w:cs="Arial"/>
                <w:b/>
                <w:color w:val="000000"/>
                <w:sz w:val="20"/>
                <w:szCs w:val="20"/>
              </w:rPr>
            </w:pPr>
            <w:r w:rsidRPr="00104E45">
              <w:rPr>
                <w:rFonts w:ascii="Calibri" w:hAnsi="Calibri" w:cs="Arial"/>
                <w:b/>
                <w:color w:val="000000"/>
                <w:sz w:val="20"/>
                <w:szCs w:val="20"/>
              </w:rPr>
              <w:t>Notes</w:t>
            </w:r>
          </w:p>
        </w:tc>
      </w:tr>
      <w:tr w:rsidR="00104E45" w:rsidRPr="00104E45" w:rsidTr="004B4CFB">
        <w:tc>
          <w:tcPr>
            <w:tcW w:w="172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vertebrate fauna</w:t>
            </w:r>
          </w:p>
        </w:tc>
        <w:tc>
          <w:tcPr>
            <w:tcW w:w="1296"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FAUNMAP</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jc w:val="right"/>
              <w:rPr>
                <w:rFonts w:ascii="Calibri" w:hAnsi="Calibri" w:cs="Arial"/>
                <w:color w:val="000000"/>
                <w:sz w:val="20"/>
                <w:szCs w:val="20"/>
              </w:rPr>
            </w:pPr>
            <w:r w:rsidRPr="00104E45">
              <w:rPr>
                <w:rFonts w:ascii="Calibri" w:hAnsi="Calibri" w:cs="Arial"/>
                <w:color w:val="000000"/>
                <w:sz w:val="20"/>
                <w:szCs w:val="20"/>
              </w:rPr>
              <w:t>1/31/1992</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Compilation into a another relational database</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 </w:t>
            </w:r>
          </w:p>
        </w:tc>
      </w:tr>
      <w:tr w:rsidR="00104E45" w:rsidRPr="00104E45" w:rsidTr="004B4CFB">
        <w:tc>
          <w:tcPr>
            <w:tcW w:w="172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vertebrate fauna</w:t>
            </w:r>
          </w:p>
        </w:tc>
        <w:tc>
          <w:tcPr>
            <w:tcW w:w="1296"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Neotoma</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jc w:val="right"/>
              <w:rPr>
                <w:rFonts w:ascii="Calibri" w:hAnsi="Calibri" w:cs="Arial"/>
                <w:color w:val="000000"/>
                <w:sz w:val="20"/>
                <w:szCs w:val="20"/>
              </w:rPr>
            </w:pPr>
            <w:r w:rsidRPr="00104E45">
              <w:rPr>
                <w:rFonts w:ascii="Calibri" w:hAnsi="Calibri" w:cs="Arial"/>
                <w:color w:val="000000"/>
                <w:sz w:val="20"/>
                <w:szCs w:val="20"/>
              </w:rPr>
              <w:t>11/24/2007</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Compilation into Neotoma from another database</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Compiled from FAUNMAP</w:t>
            </w:r>
          </w:p>
        </w:tc>
      </w:tr>
      <w:tr w:rsidR="00104E45" w:rsidRPr="00104E45" w:rsidTr="004B4CFB">
        <w:tc>
          <w:tcPr>
            <w:tcW w:w="172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mollusks</w:t>
            </w:r>
          </w:p>
        </w:tc>
        <w:tc>
          <w:tcPr>
            <w:tcW w:w="1296"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Neotoma</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jc w:val="right"/>
              <w:rPr>
                <w:rFonts w:ascii="Calibri" w:hAnsi="Calibri" w:cs="Arial"/>
                <w:color w:val="000000"/>
                <w:sz w:val="20"/>
                <w:szCs w:val="20"/>
              </w:rPr>
            </w:pPr>
            <w:r w:rsidRPr="00104E45">
              <w:rPr>
                <w:rFonts w:ascii="Calibri" w:hAnsi="Calibri" w:cs="Arial"/>
                <w:color w:val="000000"/>
                <w:sz w:val="20"/>
                <w:szCs w:val="20"/>
              </w:rPr>
              <w:t>11/25/2007</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Compilation into Neotoma from primary source</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 </w:t>
            </w:r>
          </w:p>
        </w:tc>
      </w:tr>
      <w:tr w:rsidR="00104E45" w:rsidRPr="00104E45" w:rsidTr="004B4CFB">
        <w:tc>
          <w:tcPr>
            <w:tcW w:w="172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plant macrofossils</w:t>
            </w:r>
          </w:p>
        </w:tc>
        <w:tc>
          <w:tcPr>
            <w:tcW w:w="1296"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Neotoma</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jc w:val="right"/>
              <w:rPr>
                <w:rFonts w:ascii="Calibri" w:hAnsi="Calibri" w:cs="Arial"/>
                <w:color w:val="000000"/>
                <w:sz w:val="20"/>
                <w:szCs w:val="20"/>
              </w:rPr>
            </w:pPr>
            <w:r w:rsidRPr="00104E45">
              <w:rPr>
                <w:rFonts w:ascii="Calibri" w:hAnsi="Calibri" w:cs="Arial"/>
                <w:color w:val="000000"/>
                <w:sz w:val="20"/>
                <w:szCs w:val="20"/>
              </w:rPr>
              <w:t>11/25/2007</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Compilation into Neotoma from primary source</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D875E0">
            <w:pPr>
              <w:keepNext/>
              <w:rPr>
                <w:rFonts w:ascii="Calibri" w:hAnsi="Calibri" w:cs="Arial"/>
                <w:color w:val="000000"/>
                <w:sz w:val="20"/>
                <w:szCs w:val="20"/>
              </w:rPr>
            </w:pPr>
            <w:r w:rsidRPr="00104E45">
              <w:rPr>
                <w:rFonts w:ascii="Calibri" w:hAnsi="Calibri" w:cs="Arial"/>
                <w:color w:val="000000"/>
                <w:sz w:val="20"/>
                <w:szCs w:val="20"/>
              </w:rPr>
              <w:t> </w:t>
            </w:r>
          </w:p>
        </w:tc>
      </w:tr>
      <w:tr w:rsidR="00104E45" w:rsidRPr="00104E45" w:rsidTr="004B4CFB">
        <w:tc>
          <w:tcPr>
            <w:tcW w:w="172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104E45">
            <w:pPr>
              <w:rPr>
                <w:rFonts w:ascii="Calibri" w:hAnsi="Calibri" w:cs="Arial"/>
                <w:color w:val="000000"/>
                <w:sz w:val="20"/>
                <w:szCs w:val="20"/>
              </w:rPr>
            </w:pPr>
            <w:r w:rsidRPr="00104E45">
              <w:rPr>
                <w:rFonts w:ascii="Calibri" w:hAnsi="Calibri" w:cs="Arial"/>
                <w:color w:val="000000"/>
                <w:sz w:val="20"/>
                <w:szCs w:val="20"/>
              </w:rPr>
              <w:t>vertebrate fauna</w:t>
            </w:r>
          </w:p>
        </w:tc>
        <w:tc>
          <w:tcPr>
            <w:tcW w:w="1296"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104E45">
            <w:pPr>
              <w:rPr>
                <w:rFonts w:ascii="Calibri" w:hAnsi="Calibri" w:cs="Arial"/>
                <w:color w:val="000000"/>
                <w:sz w:val="20"/>
                <w:szCs w:val="20"/>
              </w:rPr>
            </w:pPr>
            <w:r w:rsidRPr="00104E45">
              <w:rPr>
                <w:rFonts w:ascii="Calibri" w:hAnsi="Calibri" w:cs="Arial"/>
                <w:color w:val="000000"/>
                <w:sz w:val="20"/>
                <w:szCs w:val="20"/>
              </w:rPr>
              <w:t>Neotoma</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104E45">
            <w:pPr>
              <w:jc w:val="right"/>
              <w:rPr>
                <w:rFonts w:ascii="Calibri" w:hAnsi="Calibri" w:cs="Arial"/>
                <w:color w:val="000000"/>
                <w:sz w:val="20"/>
                <w:szCs w:val="20"/>
              </w:rPr>
            </w:pPr>
            <w:r w:rsidRPr="00104E45">
              <w:rPr>
                <w:rFonts w:ascii="Calibri" w:hAnsi="Calibri" w:cs="Arial"/>
                <w:color w:val="000000"/>
                <w:sz w:val="20"/>
                <w:szCs w:val="20"/>
              </w:rPr>
              <w:t>11/25/2007</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104E45">
            <w:pPr>
              <w:rPr>
                <w:rFonts w:ascii="Calibri" w:hAnsi="Calibri" w:cs="Arial"/>
                <w:color w:val="000000"/>
                <w:sz w:val="20"/>
                <w:szCs w:val="20"/>
              </w:rPr>
            </w:pPr>
            <w:r w:rsidRPr="00104E45">
              <w:rPr>
                <w:rFonts w:ascii="Calibri" w:hAnsi="Calibri" w:cs="Arial"/>
                <w:color w:val="000000"/>
                <w:sz w:val="20"/>
                <w:szCs w:val="20"/>
              </w:rPr>
              <w:t>Recompilation into or revisions to Neotoma</w:t>
            </w:r>
          </w:p>
        </w:tc>
        <w:tc>
          <w:tcPr>
            <w:tcW w:w="2448" w:type="dxa"/>
            <w:tcBorders>
              <w:top w:val="single" w:sz="4" w:space="0" w:color="auto"/>
              <w:left w:val="single" w:sz="4" w:space="0" w:color="auto"/>
              <w:bottom w:val="single" w:sz="4" w:space="0" w:color="auto"/>
              <w:right w:val="single" w:sz="4" w:space="0" w:color="auto"/>
            </w:tcBorders>
            <w:shd w:val="clear" w:color="auto" w:fill="auto"/>
            <w:noWrap/>
          </w:tcPr>
          <w:p w:rsidR="00104E45" w:rsidRPr="00104E45" w:rsidRDefault="00104E45" w:rsidP="00104E45">
            <w:pPr>
              <w:rPr>
                <w:rFonts w:ascii="Calibri" w:hAnsi="Calibri" w:cs="Arial"/>
                <w:color w:val="000000"/>
                <w:sz w:val="20"/>
                <w:szCs w:val="20"/>
              </w:rPr>
            </w:pPr>
            <w:r w:rsidRPr="00104E45">
              <w:rPr>
                <w:rFonts w:ascii="Calibri" w:hAnsi="Calibri" w:cs="Arial"/>
                <w:color w:val="000000"/>
                <w:sz w:val="20"/>
                <w:szCs w:val="20"/>
              </w:rPr>
              <w:t>Bison elements, fish, and birds added.</w:t>
            </w:r>
          </w:p>
        </w:tc>
      </w:tr>
    </w:tbl>
    <w:p w:rsidR="00D875E0" w:rsidRDefault="00D875E0" w:rsidP="00B32BA6">
      <w:pPr>
        <w:pStyle w:val="Heading2"/>
        <w:tabs>
          <w:tab w:val="clear" w:pos="576"/>
          <w:tab w:val="num" w:pos="720"/>
        </w:tabs>
        <w:ind w:left="720" w:hanging="720"/>
      </w:pPr>
      <w:bookmarkStart w:id="164" w:name="_Table:_DatasetTypes"/>
      <w:bookmarkStart w:id="165" w:name="_Toc193596133"/>
      <w:bookmarkStart w:id="166" w:name="_Toc193596251"/>
      <w:bookmarkStart w:id="167" w:name="_Toc311210855"/>
      <w:bookmarkEnd w:id="164"/>
      <w:r>
        <w:t>Table: DatasetTypes</w:t>
      </w:r>
      <w:bookmarkEnd w:id="165"/>
      <w:bookmarkEnd w:id="166"/>
      <w:bookmarkEnd w:id="167"/>
    </w:p>
    <w:p w:rsidR="00D875E0" w:rsidRPr="00D875E0" w:rsidRDefault="00D875E0" w:rsidP="00456041">
      <w:pPr>
        <w:spacing w:after="240"/>
      </w:pPr>
      <w:proofErr w:type="gramStart"/>
      <w:r>
        <w:t>Lookup table for Dataset Types.</w:t>
      </w:r>
      <w:proofErr w:type="gramEnd"/>
      <w:r w:rsidR="00EF0CDF">
        <w:t xml:space="preserve"> Table is referenced by the </w:t>
      </w:r>
      <w:hyperlink w:anchor="_Table:_Datasets" w:history="1">
        <w:r w:rsidR="002268EC" w:rsidRPr="002268EC">
          <w:rPr>
            <w:rStyle w:val="Hyperlink"/>
          </w:rPr>
          <w:t>Datasets</w:t>
        </w:r>
      </w:hyperlink>
      <w:r w:rsidR="00EF0CDF">
        <w:t xml:space="preserve"> table.</w:t>
      </w:r>
    </w:p>
    <w:tbl>
      <w:tblPr>
        <w:tblW w:w="9100" w:type="dxa"/>
        <w:tblInd w:w="95" w:type="dxa"/>
        <w:tblLook w:val="0000" w:firstRow="0" w:lastRow="0" w:firstColumn="0" w:lastColumn="0" w:noHBand="0" w:noVBand="0"/>
      </w:tblPr>
      <w:tblGrid>
        <w:gridCol w:w="3312"/>
        <w:gridCol w:w="2016"/>
        <w:gridCol w:w="720"/>
        <w:gridCol w:w="3312"/>
      </w:tblGrid>
      <w:tr w:rsidR="00D875E0" w:rsidRPr="00D875E0" w:rsidTr="00D875E0">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D875E0" w:rsidRPr="00D875E0" w:rsidRDefault="00D875E0" w:rsidP="00D875E0">
            <w:pPr>
              <w:jc w:val="center"/>
              <w:rPr>
                <w:b/>
                <w:bCs/>
                <w:szCs w:val="22"/>
              </w:rPr>
            </w:pPr>
            <w:r w:rsidRPr="00D875E0">
              <w:rPr>
                <w:b/>
                <w:bCs/>
                <w:szCs w:val="22"/>
              </w:rPr>
              <w:t>Table: DatasetTypes</w:t>
            </w:r>
          </w:p>
        </w:tc>
      </w:tr>
      <w:tr w:rsidR="00D875E0" w:rsidRPr="00D875E0" w:rsidTr="00844090">
        <w:tc>
          <w:tcPr>
            <w:tcW w:w="3312" w:type="dxa"/>
            <w:tcBorders>
              <w:top w:val="nil"/>
              <w:left w:val="single" w:sz="4" w:space="0" w:color="auto"/>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DatasetTypeID</w:t>
            </w:r>
          </w:p>
        </w:tc>
        <w:tc>
          <w:tcPr>
            <w:tcW w:w="2016" w:type="dxa"/>
            <w:tcBorders>
              <w:top w:val="nil"/>
              <w:left w:val="nil"/>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 </w:t>
            </w:r>
          </w:p>
        </w:tc>
      </w:tr>
      <w:tr w:rsidR="00D875E0" w:rsidRPr="00D875E0" w:rsidTr="00844090">
        <w:tc>
          <w:tcPr>
            <w:tcW w:w="3312" w:type="dxa"/>
            <w:tcBorders>
              <w:top w:val="nil"/>
              <w:left w:val="single" w:sz="4" w:space="0" w:color="auto"/>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DatasetType</w:t>
            </w:r>
          </w:p>
        </w:tc>
        <w:tc>
          <w:tcPr>
            <w:tcW w:w="2016" w:type="dxa"/>
            <w:tcBorders>
              <w:top w:val="nil"/>
              <w:left w:val="nil"/>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 </w:t>
            </w:r>
          </w:p>
        </w:tc>
        <w:tc>
          <w:tcPr>
            <w:tcW w:w="3312" w:type="dxa"/>
            <w:tcBorders>
              <w:top w:val="nil"/>
              <w:left w:val="nil"/>
              <w:bottom w:val="single" w:sz="4" w:space="0" w:color="auto"/>
              <w:right w:val="single" w:sz="4" w:space="0" w:color="auto"/>
            </w:tcBorders>
            <w:shd w:val="clear" w:color="auto" w:fill="auto"/>
            <w:noWrap/>
            <w:vAlign w:val="bottom"/>
          </w:tcPr>
          <w:p w:rsidR="00D875E0" w:rsidRPr="00D875E0" w:rsidRDefault="00D875E0" w:rsidP="00D875E0">
            <w:pPr>
              <w:rPr>
                <w:rFonts w:ascii="Calibri" w:hAnsi="Calibri"/>
                <w:szCs w:val="22"/>
              </w:rPr>
            </w:pPr>
            <w:r w:rsidRPr="00D875E0">
              <w:rPr>
                <w:rFonts w:ascii="Calibri" w:hAnsi="Calibri"/>
                <w:szCs w:val="22"/>
              </w:rPr>
              <w:t> </w:t>
            </w:r>
          </w:p>
        </w:tc>
      </w:tr>
    </w:tbl>
    <w:p w:rsidR="0004301D" w:rsidRDefault="0004301D" w:rsidP="00456041">
      <w:pPr>
        <w:spacing w:before="240" w:after="120"/>
      </w:pPr>
      <w:r w:rsidRPr="00473D66">
        <w:rPr>
          <w:rStyle w:val="StyleBoldSteelBlue"/>
        </w:rPr>
        <w:t>DatasetTypeID (Primary Key):</w:t>
      </w:r>
      <w:r>
        <w:t xml:space="preserve"> An arbitrary Dataset Type identification number.</w:t>
      </w:r>
    </w:p>
    <w:p w:rsidR="0004301D" w:rsidRDefault="0004301D" w:rsidP="00D875E0">
      <w:pPr>
        <w:spacing w:after="120"/>
      </w:pPr>
      <w:r w:rsidRPr="00473D66">
        <w:rPr>
          <w:rStyle w:val="StyleBoldSteelBlue"/>
        </w:rPr>
        <w:t>DatasetType:</w:t>
      </w:r>
      <w:r>
        <w:t xml:space="preserve"> </w:t>
      </w:r>
      <w:r w:rsidR="00CF48CD">
        <w:t>The Dataset type, including the following:</w:t>
      </w:r>
    </w:p>
    <w:p w:rsidR="00CF48CD" w:rsidRPr="00CF48CD" w:rsidRDefault="00CF48CD" w:rsidP="00CF48CD">
      <w:pPr>
        <w:numPr>
          <w:ilvl w:val="0"/>
          <w:numId w:val="2"/>
        </w:numPr>
        <w:rPr>
          <w:rFonts w:cs="Arial"/>
          <w:color w:val="000000"/>
          <w:szCs w:val="22"/>
        </w:rPr>
      </w:pPr>
      <w:r w:rsidRPr="00CF48CD">
        <w:rPr>
          <w:rFonts w:cs="Arial"/>
          <w:color w:val="000000"/>
          <w:szCs w:val="22"/>
        </w:rPr>
        <w:t>geochronologic</w:t>
      </w:r>
    </w:p>
    <w:p w:rsidR="00CF48CD" w:rsidRPr="00CF48CD" w:rsidRDefault="00CF48CD" w:rsidP="00CF48CD">
      <w:pPr>
        <w:numPr>
          <w:ilvl w:val="0"/>
          <w:numId w:val="2"/>
        </w:numPr>
        <w:rPr>
          <w:rFonts w:cs="Arial"/>
          <w:color w:val="000000"/>
          <w:szCs w:val="22"/>
        </w:rPr>
      </w:pPr>
      <w:r w:rsidRPr="00CF48CD">
        <w:rPr>
          <w:rFonts w:cs="Arial"/>
          <w:color w:val="000000"/>
          <w:szCs w:val="22"/>
        </w:rPr>
        <w:t>loss-on-ignition</w:t>
      </w:r>
    </w:p>
    <w:p w:rsidR="00CF48CD" w:rsidRPr="00CF48CD" w:rsidRDefault="00CF48CD" w:rsidP="00CF48CD">
      <w:pPr>
        <w:numPr>
          <w:ilvl w:val="0"/>
          <w:numId w:val="2"/>
        </w:numPr>
        <w:rPr>
          <w:rFonts w:cs="Arial"/>
          <w:color w:val="000000"/>
          <w:szCs w:val="22"/>
        </w:rPr>
      </w:pPr>
      <w:r w:rsidRPr="00CF48CD">
        <w:rPr>
          <w:rFonts w:cs="Arial"/>
          <w:color w:val="000000"/>
          <w:szCs w:val="22"/>
        </w:rPr>
        <w:t>pollen</w:t>
      </w:r>
    </w:p>
    <w:p w:rsidR="00CF48CD" w:rsidRPr="00CF48CD" w:rsidRDefault="00CF48CD" w:rsidP="00CF48CD">
      <w:pPr>
        <w:numPr>
          <w:ilvl w:val="0"/>
          <w:numId w:val="2"/>
        </w:numPr>
        <w:rPr>
          <w:rFonts w:cs="Arial"/>
          <w:color w:val="000000"/>
          <w:szCs w:val="22"/>
        </w:rPr>
      </w:pPr>
      <w:r w:rsidRPr="00CF48CD">
        <w:rPr>
          <w:rFonts w:cs="Arial"/>
          <w:color w:val="000000"/>
          <w:szCs w:val="22"/>
        </w:rPr>
        <w:t>plant macrofossils</w:t>
      </w:r>
    </w:p>
    <w:p w:rsidR="00CF48CD" w:rsidRPr="00CF48CD" w:rsidRDefault="00CF48CD" w:rsidP="00CF48CD">
      <w:pPr>
        <w:numPr>
          <w:ilvl w:val="0"/>
          <w:numId w:val="2"/>
        </w:numPr>
        <w:rPr>
          <w:rFonts w:cs="Arial"/>
          <w:color w:val="000000"/>
          <w:szCs w:val="22"/>
        </w:rPr>
      </w:pPr>
      <w:r w:rsidRPr="00CF48CD">
        <w:rPr>
          <w:rFonts w:cs="Arial"/>
          <w:color w:val="000000"/>
          <w:szCs w:val="22"/>
        </w:rPr>
        <w:t>vertebrate fauna</w:t>
      </w:r>
    </w:p>
    <w:p w:rsidR="00CF48CD" w:rsidRDefault="00CF48CD" w:rsidP="00CF48CD">
      <w:pPr>
        <w:numPr>
          <w:ilvl w:val="0"/>
          <w:numId w:val="2"/>
        </w:numPr>
        <w:rPr>
          <w:rFonts w:cs="Arial"/>
          <w:color w:val="000000"/>
          <w:szCs w:val="22"/>
        </w:rPr>
      </w:pPr>
      <w:r w:rsidRPr="00CF48CD">
        <w:rPr>
          <w:rFonts w:cs="Arial"/>
          <w:color w:val="000000"/>
          <w:szCs w:val="22"/>
        </w:rPr>
        <w:t>mollusks</w:t>
      </w:r>
    </w:p>
    <w:p w:rsidR="00CF48CD" w:rsidRDefault="0025252D" w:rsidP="00B32BA6">
      <w:pPr>
        <w:pStyle w:val="Heading2"/>
        <w:tabs>
          <w:tab w:val="clear" w:pos="576"/>
          <w:tab w:val="num" w:pos="720"/>
        </w:tabs>
        <w:ind w:left="720" w:hanging="720"/>
      </w:pPr>
      <w:bookmarkStart w:id="168" w:name="_Table:_DepAgents"/>
      <w:bookmarkStart w:id="169" w:name="_Toc193596134"/>
      <w:bookmarkStart w:id="170" w:name="_Toc193596252"/>
      <w:bookmarkStart w:id="171" w:name="_Toc311210856"/>
      <w:bookmarkEnd w:id="168"/>
      <w:r>
        <w:t>Table: DepAgents</w:t>
      </w:r>
      <w:bookmarkEnd w:id="169"/>
      <w:bookmarkEnd w:id="170"/>
      <w:bookmarkEnd w:id="171"/>
    </w:p>
    <w:p w:rsidR="00B93AB5" w:rsidRPr="0025252D" w:rsidRDefault="00B93AB5" w:rsidP="00456041">
      <w:pPr>
        <w:spacing w:after="240"/>
      </w:pPr>
      <w:proofErr w:type="gramStart"/>
      <w:r>
        <w:t>Deposition A</w:t>
      </w:r>
      <w:r w:rsidR="0025252D">
        <w:t xml:space="preserve">gents </w:t>
      </w:r>
      <w:r>
        <w:t xml:space="preserve">for </w:t>
      </w:r>
      <w:r w:rsidR="00CD1F48">
        <w:t>Analysis Units</w:t>
      </w:r>
      <w:r>
        <w:t>.</w:t>
      </w:r>
      <w:proofErr w:type="gramEnd"/>
      <w:r>
        <w:t xml:space="preserve"> </w:t>
      </w:r>
      <w:r w:rsidR="00AC702C">
        <w:t>Individual Analysis Units may be listed multiple times with different Deposition Agents.</w:t>
      </w:r>
    </w:p>
    <w:tbl>
      <w:tblPr>
        <w:tblW w:w="9101" w:type="dxa"/>
        <w:tblInd w:w="95" w:type="dxa"/>
        <w:tblLook w:val="0000" w:firstRow="0" w:lastRow="0" w:firstColumn="0" w:lastColumn="0" w:noHBand="0" w:noVBand="0"/>
      </w:tblPr>
      <w:tblGrid>
        <w:gridCol w:w="3312"/>
        <w:gridCol w:w="1728"/>
        <w:gridCol w:w="1008"/>
        <w:gridCol w:w="3312"/>
      </w:tblGrid>
      <w:tr w:rsidR="0025252D" w:rsidRPr="0025252D" w:rsidTr="00FE665A">
        <w:tc>
          <w:tcPr>
            <w:tcW w:w="9101"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25252D" w:rsidRPr="0025252D" w:rsidRDefault="0025252D" w:rsidP="0025252D">
            <w:pPr>
              <w:jc w:val="center"/>
              <w:rPr>
                <w:rFonts w:ascii="Calibri" w:hAnsi="Calibri"/>
                <w:b/>
                <w:bCs/>
                <w:color w:val="000000"/>
                <w:szCs w:val="22"/>
              </w:rPr>
            </w:pPr>
            <w:r w:rsidRPr="0025252D">
              <w:rPr>
                <w:rFonts w:ascii="Calibri" w:hAnsi="Calibri"/>
                <w:b/>
                <w:bCs/>
                <w:color w:val="000000"/>
                <w:szCs w:val="22"/>
              </w:rPr>
              <w:t>Table: DepAgents</w:t>
            </w:r>
          </w:p>
        </w:tc>
      </w:tr>
      <w:tr w:rsidR="0025252D" w:rsidRPr="0025252D" w:rsidTr="00B93AB5">
        <w:tc>
          <w:tcPr>
            <w:tcW w:w="3312" w:type="dxa"/>
            <w:tcBorders>
              <w:top w:val="nil"/>
              <w:left w:val="single" w:sz="4" w:space="0" w:color="auto"/>
              <w:bottom w:val="single" w:sz="4" w:space="0" w:color="auto"/>
              <w:right w:val="single" w:sz="4" w:space="0" w:color="auto"/>
            </w:tcBorders>
            <w:shd w:val="clear" w:color="auto" w:fill="auto"/>
            <w:noWrap/>
            <w:vAlign w:val="bottom"/>
          </w:tcPr>
          <w:p w:rsidR="0025252D" w:rsidRPr="0025252D" w:rsidRDefault="0025252D" w:rsidP="0025252D">
            <w:pPr>
              <w:rPr>
                <w:rFonts w:ascii="Calibri" w:hAnsi="Calibri"/>
                <w:color w:val="000000"/>
                <w:szCs w:val="22"/>
              </w:rPr>
            </w:pPr>
            <w:r w:rsidRPr="0025252D">
              <w:rPr>
                <w:rFonts w:ascii="Calibri" w:hAnsi="Calibri"/>
                <w:color w:val="000000"/>
                <w:szCs w:val="22"/>
              </w:rPr>
              <w:t>AnalysisUnitID</w:t>
            </w:r>
          </w:p>
        </w:tc>
        <w:tc>
          <w:tcPr>
            <w:tcW w:w="1728" w:type="dxa"/>
            <w:tcBorders>
              <w:top w:val="nil"/>
              <w:left w:val="nil"/>
              <w:bottom w:val="single" w:sz="4" w:space="0" w:color="auto"/>
              <w:right w:val="single" w:sz="4" w:space="0" w:color="auto"/>
            </w:tcBorders>
            <w:shd w:val="clear" w:color="auto" w:fill="auto"/>
            <w:noWrap/>
            <w:vAlign w:val="bottom"/>
          </w:tcPr>
          <w:p w:rsidR="0025252D" w:rsidRPr="0025252D" w:rsidRDefault="0025252D" w:rsidP="0025252D">
            <w:pPr>
              <w:rPr>
                <w:rFonts w:ascii="Calibri" w:hAnsi="Calibri"/>
                <w:color w:val="000000"/>
                <w:szCs w:val="22"/>
              </w:rPr>
            </w:pPr>
            <w:r w:rsidRPr="0025252D">
              <w:rPr>
                <w:rFonts w:ascii="Calibri" w:hAnsi="Calibri"/>
                <w:color w:val="000000"/>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25252D" w:rsidRPr="0025252D" w:rsidRDefault="0025252D" w:rsidP="0025252D">
            <w:pPr>
              <w:jc w:val="center"/>
              <w:rPr>
                <w:rFonts w:ascii="Calibri" w:hAnsi="Calibri"/>
                <w:color w:val="000000"/>
                <w:szCs w:val="22"/>
              </w:rPr>
            </w:pPr>
            <w:r w:rsidRPr="0025252D">
              <w:rPr>
                <w:rFonts w:ascii="Calibri" w:hAnsi="Calibri"/>
                <w:color w:val="000000"/>
                <w:szCs w:val="22"/>
              </w:rPr>
              <w:t>PK</w:t>
            </w:r>
            <w:r w:rsidR="00B93AB5">
              <w:rPr>
                <w:rFonts w:ascii="Calibri" w:hAnsi="Calibri"/>
                <w:color w:val="000000"/>
                <w:szCs w:val="22"/>
              </w:rPr>
              <w:t>, FK</w:t>
            </w:r>
          </w:p>
        </w:tc>
        <w:tc>
          <w:tcPr>
            <w:tcW w:w="3312" w:type="dxa"/>
            <w:tcBorders>
              <w:top w:val="nil"/>
              <w:left w:val="nil"/>
              <w:bottom w:val="single" w:sz="4" w:space="0" w:color="auto"/>
              <w:right w:val="single" w:sz="4" w:space="0" w:color="auto"/>
            </w:tcBorders>
            <w:shd w:val="clear" w:color="auto" w:fill="auto"/>
            <w:noWrap/>
            <w:vAlign w:val="bottom"/>
          </w:tcPr>
          <w:p w:rsidR="0025252D" w:rsidRPr="0025252D" w:rsidRDefault="0025252D" w:rsidP="0025252D">
            <w:pPr>
              <w:rPr>
                <w:rFonts w:ascii="Calibri" w:hAnsi="Calibri"/>
                <w:color w:val="000000"/>
                <w:szCs w:val="22"/>
              </w:rPr>
            </w:pPr>
            <w:r w:rsidRPr="0025252D">
              <w:rPr>
                <w:rFonts w:ascii="Calibri" w:hAnsi="Calibri"/>
                <w:color w:val="000000"/>
                <w:szCs w:val="22"/>
              </w:rPr>
              <w:t> </w:t>
            </w:r>
            <w:r w:rsidR="00B93AB5">
              <w:rPr>
                <w:rFonts w:ascii="Calibri" w:hAnsi="Calibri"/>
                <w:color w:val="000000"/>
                <w:szCs w:val="22"/>
              </w:rPr>
              <w:t>AnalysisUnits</w:t>
            </w:r>
          </w:p>
        </w:tc>
      </w:tr>
      <w:tr w:rsidR="0025252D" w:rsidRPr="0025252D" w:rsidTr="00B93AB5">
        <w:tc>
          <w:tcPr>
            <w:tcW w:w="3312" w:type="dxa"/>
            <w:tcBorders>
              <w:top w:val="nil"/>
              <w:left w:val="single" w:sz="4" w:space="0" w:color="auto"/>
              <w:bottom w:val="single" w:sz="4" w:space="0" w:color="auto"/>
              <w:right w:val="single" w:sz="4" w:space="0" w:color="auto"/>
            </w:tcBorders>
            <w:shd w:val="clear" w:color="auto" w:fill="auto"/>
            <w:noWrap/>
            <w:vAlign w:val="bottom"/>
          </w:tcPr>
          <w:p w:rsidR="0025252D" w:rsidRPr="0025252D" w:rsidRDefault="0025252D" w:rsidP="0025252D">
            <w:pPr>
              <w:rPr>
                <w:rFonts w:ascii="Calibri" w:hAnsi="Calibri"/>
                <w:color w:val="000000"/>
                <w:szCs w:val="22"/>
              </w:rPr>
            </w:pPr>
            <w:r w:rsidRPr="0025252D">
              <w:rPr>
                <w:rFonts w:ascii="Calibri" w:hAnsi="Calibri"/>
                <w:color w:val="000000"/>
                <w:szCs w:val="22"/>
              </w:rPr>
              <w:t>DepAgentID</w:t>
            </w:r>
          </w:p>
        </w:tc>
        <w:tc>
          <w:tcPr>
            <w:tcW w:w="1728" w:type="dxa"/>
            <w:tcBorders>
              <w:top w:val="nil"/>
              <w:left w:val="nil"/>
              <w:bottom w:val="single" w:sz="4" w:space="0" w:color="auto"/>
              <w:right w:val="single" w:sz="4" w:space="0" w:color="auto"/>
            </w:tcBorders>
            <w:shd w:val="clear" w:color="auto" w:fill="auto"/>
            <w:noWrap/>
            <w:vAlign w:val="bottom"/>
          </w:tcPr>
          <w:p w:rsidR="0025252D" w:rsidRPr="0025252D" w:rsidRDefault="0025252D" w:rsidP="0025252D">
            <w:pPr>
              <w:rPr>
                <w:rFonts w:ascii="Calibri" w:hAnsi="Calibri"/>
                <w:color w:val="000000"/>
                <w:szCs w:val="22"/>
              </w:rPr>
            </w:pPr>
            <w:r w:rsidRPr="0025252D">
              <w:rPr>
                <w:rFonts w:ascii="Calibri" w:hAnsi="Calibri"/>
                <w:color w:val="000000"/>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25252D" w:rsidRPr="0025252D" w:rsidRDefault="0025252D" w:rsidP="0025252D">
            <w:pPr>
              <w:jc w:val="center"/>
              <w:rPr>
                <w:rFonts w:ascii="Calibri" w:hAnsi="Calibri"/>
                <w:color w:val="000000"/>
                <w:szCs w:val="22"/>
              </w:rPr>
            </w:pPr>
            <w:r w:rsidRPr="0025252D">
              <w:rPr>
                <w:rFonts w:ascii="Calibri" w:hAnsi="Calibri"/>
                <w:color w:val="000000"/>
                <w:szCs w:val="22"/>
              </w:rPr>
              <w:t>PK</w:t>
            </w:r>
            <w:r w:rsidR="00B93AB5">
              <w:rPr>
                <w:rFonts w:ascii="Calibri" w:hAnsi="Calibri"/>
                <w:color w:val="000000"/>
                <w:szCs w:val="22"/>
              </w:rPr>
              <w:t>, FK</w:t>
            </w:r>
          </w:p>
        </w:tc>
        <w:tc>
          <w:tcPr>
            <w:tcW w:w="3312" w:type="dxa"/>
            <w:tcBorders>
              <w:top w:val="nil"/>
              <w:left w:val="nil"/>
              <w:bottom w:val="single" w:sz="4" w:space="0" w:color="auto"/>
              <w:right w:val="single" w:sz="4" w:space="0" w:color="auto"/>
            </w:tcBorders>
            <w:shd w:val="clear" w:color="auto" w:fill="auto"/>
            <w:noWrap/>
            <w:vAlign w:val="bottom"/>
          </w:tcPr>
          <w:p w:rsidR="0025252D" w:rsidRPr="0025252D" w:rsidRDefault="0025252D" w:rsidP="0025252D">
            <w:pPr>
              <w:rPr>
                <w:rFonts w:ascii="Calibri" w:hAnsi="Calibri"/>
                <w:color w:val="000000"/>
                <w:szCs w:val="22"/>
              </w:rPr>
            </w:pPr>
            <w:r w:rsidRPr="0025252D">
              <w:rPr>
                <w:rFonts w:ascii="Calibri" w:hAnsi="Calibri"/>
                <w:color w:val="000000"/>
                <w:szCs w:val="22"/>
              </w:rPr>
              <w:t> </w:t>
            </w:r>
            <w:r w:rsidR="00B93AB5">
              <w:rPr>
                <w:rFonts w:ascii="Calibri" w:hAnsi="Calibri"/>
                <w:color w:val="000000"/>
                <w:szCs w:val="22"/>
              </w:rPr>
              <w:t>DepAgentTypes</w:t>
            </w:r>
          </w:p>
        </w:tc>
      </w:tr>
    </w:tbl>
    <w:p w:rsidR="00B93AB5" w:rsidRDefault="00B93AB5" w:rsidP="00456041">
      <w:pPr>
        <w:spacing w:before="240" w:after="120"/>
        <w:ind w:left="360" w:hanging="360"/>
      </w:pPr>
      <w:r w:rsidRPr="00473D66">
        <w:rPr>
          <w:rStyle w:val="StyleBoldSteelBlue"/>
        </w:rPr>
        <w:t>AnalysisUnitID (Primary Key):</w:t>
      </w:r>
      <w:r>
        <w:t xml:space="preserve"> Analysis Unit identification number. </w:t>
      </w:r>
      <w:r w:rsidR="00D24E43">
        <w:t>Field links</w:t>
      </w:r>
      <w:r>
        <w:t xml:space="preserve"> to </w:t>
      </w:r>
      <w:hyperlink w:anchor="_Table:_AnalysisUnits" w:history="1">
        <w:r w:rsidRPr="00C15502">
          <w:rPr>
            <w:rStyle w:val="Hyperlink"/>
          </w:rPr>
          <w:t>AnalysisUnits</w:t>
        </w:r>
      </w:hyperlink>
      <w:r>
        <w:t xml:space="preserve"> table.</w:t>
      </w:r>
    </w:p>
    <w:p w:rsidR="00B93AB5" w:rsidRDefault="00B93AB5" w:rsidP="00AC702C">
      <w:r w:rsidRPr="00473D66">
        <w:rPr>
          <w:rStyle w:val="StyleBoldSteelBlue"/>
        </w:rPr>
        <w:t>DepAgentID:</w:t>
      </w:r>
      <w:r>
        <w:t xml:space="preserve"> Deposition Agent identification number. </w:t>
      </w:r>
      <w:r w:rsidR="00D24E43">
        <w:t>Field links</w:t>
      </w:r>
      <w:r>
        <w:t xml:space="preserve"> to </w:t>
      </w:r>
      <w:hyperlink w:anchor="_Table:_DepAgentTypes" w:history="1">
        <w:r w:rsidRPr="002268EC">
          <w:rPr>
            <w:rStyle w:val="Hyperlink"/>
          </w:rPr>
          <w:t>DepAgentTypes</w:t>
        </w:r>
      </w:hyperlink>
      <w:r>
        <w:t xml:space="preserve"> table.</w:t>
      </w:r>
    </w:p>
    <w:p w:rsidR="00B93AB5" w:rsidRDefault="001C7CF1" w:rsidP="00B32BA6">
      <w:pPr>
        <w:pStyle w:val="Heading2"/>
        <w:tabs>
          <w:tab w:val="clear" w:pos="576"/>
          <w:tab w:val="num" w:pos="720"/>
        </w:tabs>
        <w:ind w:left="720" w:hanging="720"/>
      </w:pPr>
      <w:bookmarkStart w:id="172" w:name="_Table:_DepAgentTypes"/>
      <w:bookmarkStart w:id="173" w:name="_Toc193596135"/>
      <w:bookmarkStart w:id="174" w:name="_Toc193596253"/>
      <w:bookmarkStart w:id="175" w:name="_Toc311210857"/>
      <w:bookmarkEnd w:id="172"/>
      <w:r>
        <w:lastRenderedPageBreak/>
        <w:t>Table:</w:t>
      </w:r>
      <w:r w:rsidR="00AC702C">
        <w:t xml:space="preserve"> DepAgentTypes</w:t>
      </w:r>
      <w:bookmarkEnd w:id="173"/>
      <w:bookmarkEnd w:id="174"/>
      <w:bookmarkEnd w:id="175"/>
    </w:p>
    <w:p w:rsidR="00AC702C" w:rsidRDefault="00AC702C" w:rsidP="00456041">
      <w:pPr>
        <w:keepNext/>
        <w:keepLines/>
        <w:spacing w:after="240"/>
      </w:pPr>
      <w:proofErr w:type="gramStart"/>
      <w:r>
        <w:t>Lookup table of Depositional Agents.</w:t>
      </w:r>
      <w:proofErr w:type="gramEnd"/>
      <w:r w:rsidR="00EF0CDF">
        <w:t xml:space="preserve"> Table is referenced by the </w:t>
      </w:r>
      <w:hyperlink w:anchor="_Table:_DepAgents" w:history="1">
        <w:r w:rsidR="00EF0CDF" w:rsidRPr="002268EC">
          <w:rPr>
            <w:rStyle w:val="Hyperlink"/>
          </w:rPr>
          <w:t>DepAgents</w:t>
        </w:r>
      </w:hyperlink>
      <w:r w:rsidR="00EF0CDF">
        <w:t xml:space="preserve"> table.</w:t>
      </w:r>
    </w:p>
    <w:tbl>
      <w:tblPr>
        <w:tblW w:w="9100" w:type="dxa"/>
        <w:tblInd w:w="96" w:type="dxa"/>
        <w:tblLook w:val="0000" w:firstRow="0" w:lastRow="0" w:firstColumn="0" w:lastColumn="0" w:noHBand="0" w:noVBand="0"/>
      </w:tblPr>
      <w:tblGrid>
        <w:gridCol w:w="3312"/>
        <w:gridCol w:w="2016"/>
        <w:gridCol w:w="720"/>
        <w:gridCol w:w="3312"/>
      </w:tblGrid>
      <w:tr w:rsidR="00AC702C" w:rsidRPr="00FE665A" w:rsidTr="00FE665A">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AC702C" w:rsidRPr="00FE665A" w:rsidRDefault="00AC702C" w:rsidP="00FE665A">
            <w:pPr>
              <w:keepNext/>
              <w:keepLines/>
              <w:jc w:val="center"/>
              <w:rPr>
                <w:rFonts w:ascii="Calibri" w:hAnsi="Calibri"/>
                <w:b/>
                <w:bCs/>
                <w:color w:val="000000"/>
                <w:szCs w:val="22"/>
              </w:rPr>
            </w:pPr>
            <w:r w:rsidRPr="00FE665A">
              <w:rPr>
                <w:rFonts w:ascii="Calibri" w:hAnsi="Calibri"/>
                <w:b/>
                <w:bCs/>
                <w:color w:val="000000"/>
                <w:szCs w:val="22"/>
              </w:rPr>
              <w:t>Table: DepAgentTypes</w:t>
            </w:r>
          </w:p>
        </w:tc>
      </w:tr>
      <w:tr w:rsidR="00AC702C" w:rsidRPr="00FE665A" w:rsidTr="00AC702C">
        <w:tc>
          <w:tcPr>
            <w:tcW w:w="3312" w:type="dxa"/>
            <w:tcBorders>
              <w:top w:val="nil"/>
              <w:left w:val="single" w:sz="4" w:space="0" w:color="auto"/>
              <w:bottom w:val="single" w:sz="4" w:space="0" w:color="auto"/>
              <w:right w:val="single" w:sz="4" w:space="0" w:color="auto"/>
            </w:tcBorders>
            <w:shd w:val="clear" w:color="auto" w:fill="auto"/>
            <w:noWrap/>
            <w:vAlign w:val="bottom"/>
          </w:tcPr>
          <w:p w:rsidR="00AC702C" w:rsidRPr="00FE665A" w:rsidRDefault="00AC702C" w:rsidP="00AC702C">
            <w:pPr>
              <w:keepNext/>
              <w:rPr>
                <w:rFonts w:ascii="Calibri" w:hAnsi="Calibri"/>
                <w:color w:val="000000"/>
                <w:szCs w:val="22"/>
              </w:rPr>
            </w:pPr>
            <w:r w:rsidRPr="00FE665A">
              <w:rPr>
                <w:rFonts w:ascii="Calibri" w:hAnsi="Calibri"/>
                <w:color w:val="000000"/>
                <w:szCs w:val="22"/>
              </w:rPr>
              <w:t>DepAgentID</w:t>
            </w:r>
          </w:p>
        </w:tc>
        <w:tc>
          <w:tcPr>
            <w:tcW w:w="2016" w:type="dxa"/>
            <w:tcBorders>
              <w:top w:val="nil"/>
              <w:left w:val="nil"/>
              <w:bottom w:val="single" w:sz="4" w:space="0" w:color="auto"/>
              <w:right w:val="single" w:sz="4" w:space="0" w:color="auto"/>
            </w:tcBorders>
            <w:shd w:val="clear" w:color="auto" w:fill="auto"/>
            <w:noWrap/>
            <w:vAlign w:val="bottom"/>
          </w:tcPr>
          <w:p w:rsidR="00AC702C" w:rsidRPr="00FE665A" w:rsidRDefault="00AC702C" w:rsidP="00AC702C">
            <w:pPr>
              <w:keepNext/>
              <w:rPr>
                <w:rFonts w:ascii="Calibri" w:hAnsi="Calibri"/>
                <w:color w:val="000000"/>
                <w:szCs w:val="22"/>
              </w:rPr>
            </w:pPr>
            <w:r w:rsidRPr="00FE665A">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AC702C" w:rsidRPr="00FE665A" w:rsidRDefault="00AC702C" w:rsidP="00FE665A">
            <w:pPr>
              <w:keepNext/>
              <w:jc w:val="center"/>
              <w:rPr>
                <w:rFonts w:ascii="Calibri" w:hAnsi="Calibri"/>
                <w:color w:val="000000"/>
                <w:szCs w:val="22"/>
              </w:rPr>
            </w:pPr>
            <w:r w:rsidRPr="00FE665A">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AC702C" w:rsidRPr="00FE665A" w:rsidRDefault="00AC702C" w:rsidP="00AC702C">
            <w:pPr>
              <w:keepNext/>
              <w:rPr>
                <w:rFonts w:ascii="Calibri" w:hAnsi="Calibri"/>
                <w:color w:val="000000"/>
                <w:szCs w:val="22"/>
              </w:rPr>
            </w:pPr>
            <w:r w:rsidRPr="00FE665A">
              <w:rPr>
                <w:rFonts w:ascii="Calibri" w:hAnsi="Calibri"/>
                <w:color w:val="000000"/>
                <w:szCs w:val="22"/>
              </w:rPr>
              <w:t> </w:t>
            </w:r>
          </w:p>
        </w:tc>
      </w:tr>
      <w:tr w:rsidR="00AC702C" w:rsidRPr="00FE665A" w:rsidTr="00AC702C">
        <w:tc>
          <w:tcPr>
            <w:tcW w:w="3312" w:type="dxa"/>
            <w:tcBorders>
              <w:top w:val="nil"/>
              <w:left w:val="single" w:sz="4" w:space="0" w:color="auto"/>
              <w:bottom w:val="single" w:sz="4" w:space="0" w:color="auto"/>
              <w:right w:val="single" w:sz="4" w:space="0" w:color="auto"/>
            </w:tcBorders>
            <w:shd w:val="clear" w:color="auto" w:fill="auto"/>
            <w:noWrap/>
            <w:vAlign w:val="bottom"/>
          </w:tcPr>
          <w:p w:rsidR="00AC702C" w:rsidRPr="00FE665A" w:rsidRDefault="00AC702C" w:rsidP="00AC702C">
            <w:pPr>
              <w:rPr>
                <w:rFonts w:ascii="Calibri" w:hAnsi="Calibri"/>
                <w:color w:val="000000"/>
                <w:szCs w:val="22"/>
              </w:rPr>
            </w:pPr>
            <w:r w:rsidRPr="00FE665A">
              <w:rPr>
                <w:rFonts w:ascii="Calibri" w:hAnsi="Calibri"/>
                <w:color w:val="000000"/>
                <w:szCs w:val="22"/>
              </w:rPr>
              <w:t>DepAgent</w:t>
            </w:r>
          </w:p>
        </w:tc>
        <w:tc>
          <w:tcPr>
            <w:tcW w:w="2016" w:type="dxa"/>
            <w:tcBorders>
              <w:top w:val="nil"/>
              <w:left w:val="nil"/>
              <w:bottom w:val="single" w:sz="4" w:space="0" w:color="auto"/>
              <w:right w:val="single" w:sz="4" w:space="0" w:color="auto"/>
            </w:tcBorders>
            <w:shd w:val="clear" w:color="auto" w:fill="auto"/>
            <w:noWrap/>
            <w:vAlign w:val="bottom"/>
          </w:tcPr>
          <w:p w:rsidR="00AC702C" w:rsidRPr="00FE665A" w:rsidRDefault="00AC702C" w:rsidP="00AC702C">
            <w:pPr>
              <w:rPr>
                <w:rFonts w:ascii="Calibri" w:hAnsi="Calibri"/>
                <w:color w:val="000000"/>
                <w:szCs w:val="22"/>
              </w:rPr>
            </w:pPr>
            <w:r w:rsidRPr="00FE665A">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AC702C" w:rsidRPr="00FE665A" w:rsidRDefault="00AC702C" w:rsidP="00FE665A">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AC702C" w:rsidRPr="00FE665A" w:rsidRDefault="00AC702C" w:rsidP="00AC702C">
            <w:pPr>
              <w:rPr>
                <w:rFonts w:ascii="Calibri" w:hAnsi="Calibri"/>
                <w:color w:val="000000"/>
                <w:szCs w:val="22"/>
              </w:rPr>
            </w:pPr>
            <w:r w:rsidRPr="00FE665A">
              <w:rPr>
                <w:rFonts w:ascii="Calibri" w:hAnsi="Calibri"/>
                <w:color w:val="000000"/>
                <w:szCs w:val="22"/>
              </w:rPr>
              <w:t> </w:t>
            </w:r>
          </w:p>
        </w:tc>
      </w:tr>
    </w:tbl>
    <w:p w:rsidR="00FE665A" w:rsidRDefault="00FE665A" w:rsidP="00456041">
      <w:pPr>
        <w:spacing w:before="240" w:after="120"/>
      </w:pPr>
      <w:r w:rsidRPr="00473D66">
        <w:rPr>
          <w:rStyle w:val="StyleBoldSteelBlue"/>
        </w:rPr>
        <w:t>DepAgentID (Primary Key):</w:t>
      </w:r>
      <w:r w:rsidR="00D86A9C">
        <w:t xml:space="preserve"> An arbitrary Depositional Ag</w:t>
      </w:r>
      <w:r>
        <w:t>ent identification number.</w:t>
      </w:r>
    </w:p>
    <w:p w:rsidR="00FE665A" w:rsidRDefault="00FE665A" w:rsidP="00AC702C">
      <w:r w:rsidRPr="00473D66">
        <w:rPr>
          <w:rStyle w:val="StyleBoldSteelBlue"/>
        </w:rPr>
        <w:t>DepAgent:</w:t>
      </w:r>
      <w:r>
        <w:t xml:space="preserve"> Depostional Agent.</w:t>
      </w:r>
    </w:p>
    <w:p w:rsidR="00FE665A" w:rsidRDefault="001C7CF1" w:rsidP="00B32BA6">
      <w:pPr>
        <w:pStyle w:val="Heading2"/>
        <w:tabs>
          <w:tab w:val="clear" w:pos="576"/>
          <w:tab w:val="num" w:pos="720"/>
        </w:tabs>
        <w:ind w:left="720" w:hanging="720"/>
      </w:pPr>
      <w:bookmarkStart w:id="176" w:name="_Table:_DepEnvtTypes"/>
      <w:bookmarkStart w:id="177" w:name="_Toc193596136"/>
      <w:bookmarkStart w:id="178" w:name="_Toc193596254"/>
      <w:bookmarkStart w:id="179" w:name="_Toc311210858"/>
      <w:bookmarkEnd w:id="176"/>
      <w:r>
        <w:t>Table:</w:t>
      </w:r>
      <w:r w:rsidR="00FE665A">
        <w:t xml:space="preserve"> DepEnvtTypes</w:t>
      </w:r>
      <w:bookmarkEnd w:id="177"/>
      <w:bookmarkEnd w:id="178"/>
      <w:bookmarkEnd w:id="179"/>
    </w:p>
    <w:p w:rsidR="00FE665A" w:rsidRDefault="00FE665A" w:rsidP="00456041">
      <w:pPr>
        <w:spacing w:after="240"/>
      </w:pPr>
      <w:proofErr w:type="gramStart"/>
      <w:r>
        <w:t xml:space="preserve">Lookup table of Depostional Environment </w:t>
      </w:r>
      <w:r w:rsidR="00461EFA">
        <w:t>T</w:t>
      </w:r>
      <w:r>
        <w:t>ypes.</w:t>
      </w:r>
      <w:proofErr w:type="gramEnd"/>
      <w:r w:rsidR="00EF0CDF">
        <w:t xml:space="preserve"> Table </w:t>
      </w:r>
      <w:r w:rsidR="0067099A">
        <w:t xml:space="preserve">is referenced by the </w:t>
      </w:r>
      <w:hyperlink w:anchor="_Table:_CollectionUnits" w:history="1">
        <w:r w:rsidR="00C15502" w:rsidRPr="00C15502">
          <w:rPr>
            <w:rStyle w:val="Hyperlink"/>
          </w:rPr>
          <w:t>CollectionUnits</w:t>
        </w:r>
      </w:hyperlink>
      <w:r w:rsidR="00EF0CDF">
        <w:t xml:space="preserve"> table.</w:t>
      </w:r>
    </w:p>
    <w:tbl>
      <w:tblPr>
        <w:tblW w:w="9100" w:type="dxa"/>
        <w:tblInd w:w="96" w:type="dxa"/>
        <w:tblLook w:val="0000" w:firstRow="0" w:lastRow="0" w:firstColumn="0" w:lastColumn="0" w:noHBand="0" w:noVBand="0"/>
      </w:tblPr>
      <w:tblGrid>
        <w:gridCol w:w="3312"/>
        <w:gridCol w:w="1872"/>
        <w:gridCol w:w="720"/>
        <w:gridCol w:w="3312"/>
      </w:tblGrid>
      <w:tr w:rsidR="00FE665A" w:rsidRPr="00FE665A" w:rsidTr="00FE665A">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FE665A" w:rsidRPr="00FE665A" w:rsidRDefault="00FE665A" w:rsidP="00FE665A">
            <w:pPr>
              <w:jc w:val="center"/>
              <w:rPr>
                <w:rFonts w:ascii="Calibri" w:hAnsi="Calibri"/>
                <w:b/>
                <w:bCs/>
                <w:szCs w:val="22"/>
              </w:rPr>
            </w:pPr>
            <w:r w:rsidRPr="00FE665A">
              <w:rPr>
                <w:rFonts w:ascii="Calibri" w:hAnsi="Calibri"/>
                <w:b/>
                <w:bCs/>
                <w:szCs w:val="22"/>
              </w:rPr>
              <w:t>Table: DepEnvtTypes</w:t>
            </w:r>
          </w:p>
        </w:tc>
      </w:tr>
      <w:tr w:rsidR="00FE665A" w:rsidRPr="00FE665A" w:rsidTr="00EA5D98">
        <w:tc>
          <w:tcPr>
            <w:tcW w:w="3312" w:type="dxa"/>
            <w:tcBorders>
              <w:top w:val="nil"/>
              <w:left w:val="single" w:sz="4" w:space="0" w:color="auto"/>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DepEnvtID</w:t>
            </w:r>
          </w:p>
        </w:tc>
        <w:tc>
          <w:tcPr>
            <w:tcW w:w="1872" w:type="dxa"/>
            <w:tcBorders>
              <w:top w:val="nil"/>
              <w:left w:val="nil"/>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FE665A" w:rsidRPr="00FE665A" w:rsidRDefault="00FE665A" w:rsidP="00EA5D98">
            <w:pPr>
              <w:jc w:val="center"/>
              <w:rPr>
                <w:rFonts w:ascii="Calibri" w:hAnsi="Calibri"/>
                <w:szCs w:val="22"/>
              </w:rPr>
            </w:pPr>
            <w:r w:rsidRPr="00FE665A">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 </w:t>
            </w:r>
          </w:p>
        </w:tc>
      </w:tr>
      <w:tr w:rsidR="00FE665A" w:rsidRPr="00FE665A" w:rsidTr="00EA5D98">
        <w:tc>
          <w:tcPr>
            <w:tcW w:w="3312" w:type="dxa"/>
            <w:tcBorders>
              <w:top w:val="nil"/>
              <w:left w:val="single" w:sz="4" w:space="0" w:color="auto"/>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DepEnvt</w:t>
            </w:r>
          </w:p>
        </w:tc>
        <w:tc>
          <w:tcPr>
            <w:tcW w:w="1872" w:type="dxa"/>
            <w:tcBorders>
              <w:top w:val="nil"/>
              <w:left w:val="nil"/>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E665A" w:rsidRPr="00FE665A" w:rsidRDefault="00FE665A" w:rsidP="00EA5D98">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 </w:t>
            </w:r>
          </w:p>
        </w:tc>
      </w:tr>
      <w:tr w:rsidR="00FE665A" w:rsidRPr="00FE665A" w:rsidTr="00EA5D98">
        <w:tc>
          <w:tcPr>
            <w:tcW w:w="3312" w:type="dxa"/>
            <w:tcBorders>
              <w:top w:val="nil"/>
              <w:left w:val="single" w:sz="4" w:space="0" w:color="auto"/>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DepEnvtHigherID</w:t>
            </w:r>
          </w:p>
        </w:tc>
        <w:tc>
          <w:tcPr>
            <w:tcW w:w="1872" w:type="dxa"/>
            <w:tcBorders>
              <w:top w:val="nil"/>
              <w:left w:val="nil"/>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FE665A" w:rsidRPr="00FE665A" w:rsidRDefault="00FE665A" w:rsidP="00EA5D98">
            <w:pPr>
              <w:jc w:val="center"/>
              <w:rPr>
                <w:rFonts w:ascii="Calibri" w:hAnsi="Calibri"/>
                <w:szCs w:val="22"/>
              </w:rPr>
            </w:pPr>
            <w:r w:rsidRPr="00FE665A">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FE665A" w:rsidRPr="00FE665A" w:rsidRDefault="00FE665A" w:rsidP="00FE665A">
            <w:pPr>
              <w:rPr>
                <w:rFonts w:ascii="Calibri" w:hAnsi="Calibri"/>
                <w:szCs w:val="22"/>
              </w:rPr>
            </w:pPr>
            <w:r w:rsidRPr="00FE665A">
              <w:rPr>
                <w:rFonts w:ascii="Calibri" w:hAnsi="Calibri"/>
                <w:szCs w:val="22"/>
              </w:rPr>
              <w:t>DepEnvtTypes:DepEnvtID</w:t>
            </w:r>
          </w:p>
        </w:tc>
      </w:tr>
    </w:tbl>
    <w:p w:rsidR="00D86A9C" w:rsidRDefault="00D86A9C" w:rsidP="00456041">
      <w:pPr>
        <w:spacing w:before="240" w:after="120"/>
      </w:pPr>
      <w:r w:rsidRPr="00473D66">
        <w:rPr>
          <w:rStyle w:val="StyleBoldSteelBlue"/>
        </w:rPr>
        <w:t>DepEnvtID (Primary Key):</w:t>
      </w:r>
      <w:r>
        <w:t xml:space="preserve"> An arbitrary Depositional Environment</w:t>
      </w:r>
      <w:r w:rsidR="00461EFA">
        <w:t xml:space="preserve"> Type</w:t>
      </w:r>
      <w:r>
        <w:t xml:space="preserve"> identification number.</w:t>
      </w:r>
    </w:p>
    <w:p w:rsidR="00D86A9C" w:rsidRDefault="00D86A9C" w:rsidP="00D86A9C">
      <w:pPr>
        <w:spacing w:after="120"/>
      </w:pPr>
      <w:r w:rsidRPr="00473D66">
        <w:rPr>
          <w:rStyle w:val="StyleBoldSteelBlue"/>
        </w:rPr>
        <w:t>DepEnvt:</w:t>
      </w:r>
      <w:r>
        <w:t xml:space="preserve"> Depositional Environment.</w:t>
      </w:r>
    </w:p>
    <w:p w:rsidR="00D86A9C" w:rsidRDefault="00D86A9C" w:rsidP="003B0F6E">
      <w:pPr>
        <w:spacing w:after="120"/>
        <w:ind w:left="360" w:hanging="360"/>
      </w:pPr>
      <w:r w:rsidRPr="00473D66">
        <w:rPr>
          <w:rStyle w:val="StyleBoldSteelBlue"/>
        </w:rPr>
        <w:t>DepEnvtHigherID:</w:t>
      </w:r>
      <w:r>
        <w:t xml:space="preserve"> The Depositional </w:t>
      </w:r>
      <w:r w:rsidR="00461EFA">
        <w:t>Environment Types</w:t>
      </w:r>
      <w:r>
        <w:t xml:space="preserve"> are hierarchical. </w:t>
      </w:r>
      <w:r w:rsidR="003B0F6E">
        <w:t>DepEnvtHigherID is the DepEnvtID of the higher ranked Depositional Environme</w:t>
      </w:r>
      <w:r w:rsidR="006024C9">
        <w:t>n</w:t>
      </w:r>
      <w:r w:rsidR="003B0F6E">
        <w:t>t.</w:t>
      </w:r>
      <w:r w:rsidR="004A0CAD">
        <w:t xml:space="preserve"> </w:t>
      </w:r>
      <w:r w:rsidR="00B8187E">
        <w:t>See</w:t>
      </w:r>
      <w:r w:rsidR="00B85FAB">
        <w:t xml:space="preserve"> following table gives some examples.</w:t>
      </w:r>
    </w:p>
    <w:tbl>
      <w:tblPr>
        <w:tblW w:w="4601" w:type="dxa"/>
        <w:tblInd w:w="468" w:type="dxa"/>
        <w:tblLook w:val="0000" w:firstRow="0" w:lastRow="0" w:firstColumn="0" w:lastColumn="0" w:noHBand="0" w:noVBand="0"/>
      </w:tblPr>
      <w:tblGrid>
        <w:gridCol w:w="1153"/>
        <w:gridCol w:w="1800"/>
        <w:gridCol w:w="1648"/>
      </w:tblGrid>
      <w:tr w:rsidR="004A0CAD" w:rsidRPr="00B8187E" w:rsidTr="00105C99">
        <w:tc>
          <w:tcPr>
            <w:tcW w:w="1153" w:type="dxa"/>
            <w:tcBorders>
              <w:top w:val="single" w:sz="4" w:space="0" w:color="000000"/>
              <w:left w:val="single" w:sz="4" w:space="0" w:color="000000"/>
              <w:bottom w:val="single" w:sz="4" w:space="0" w:color="auto"/>
              <w:right w:val="single" w:sz="4" w:space="0" w:color="000000"/>
            </w:tcBorders>
            <w:shd w:val="clear" w:color="auto" w:fill="F7C5B4"/>
            <w:noWrap/>
            <w:vAlign w:val="bottom"/>
          </w:tcPr>
          <w:p w:rsidR="004A0CAD" w:rsidRPr="00B8187E" w:rsidRDefault="004A0CAD" w:rsidP="00B85FAB">
            <w:pPr>
              <w:ind w:left="6"/>
              <w:jc w:val="center"/>
              <w:rPr>
                <w:rFonts w:ascii="Calibri" w:hAnsi="Calibri" w:cs="Arial"/>
                <w:b/>
                <w:color w:val="000000"/>
                <w:sz w:val="20"/>
                <w:szCs w:val="20"/>
              </w:rPr>
            </w:pPr>
            <w:r w:rsidRPr="00B8187E">
              <w:rPr>
                <w:rFonts w:ascii="Calibri" w:hAnsi="Calibri" w:cs="Arial"/>
                <w:b/>
                <w:color w:val="000000"/>
                <w:sz w:val="20"/>
                <w:szCs w:val="20"/>
              </w:rPr>
              <w:t>DepEnvtID</w:t>
            </w:r>
          </w:p>
        </w:tc>
        <w:tc>
          <w:tcPr>
            <w:tcW w:w="1800" w:type="dxa"/>
            <w:tcBorders>
              <w:top w:val="single" w:sz="4" w:space="0" w:color="000000"/>
              <w:left w:val="nil"/>
              <w:bottom w:val="single" w:sz="4" w:space="0" w:color="auto"/>
              <w:right w:val="single" w:sz="4" w:space="0" w:color="000000"/>
            </w:tcBorders>
            <w:shd w:val="clear" w:color="auto" w:fill="F7C5B4"/>
            <w:noWrap/>
            <w:vAlign w:val="bottom"/>
          </w:tcPr>
          <w:p w:rsidR="004A0CAD" w:rsidRPr="00B8187E" w:rsidRDefault="004A0CAD" w:rsidP="004A0CAD">
            <w:pPr>
              <w:jc w:val="center"/>
              <w:rPr>
                <w:rFonts w:ascii="Calibri" w:hAnsi="Calibri" w:cs="Arial"/>
                <w:b/>
                <w:color w:val="000000"/>
                <w:sz w:val="20"/>
                <w:szCs w:val="20"/>
              </w:rPr>
            </w:pPr>
            <w:r w:rsidRPr="00B8187E">
              <w:rPr>
                <w:rFonts w:ascii="Calibri" w:hAnsi="Calibri" w:cs="Arial"/>
                <w:b/>
                <w:color w:val="000000"/>
                <w:sz w:val="20"/>
                <w:szCs w:val="20"/>
              </w:rPr>
              <w:t>DepEnvt</w:t>
            </w:r>
          </w:p>
        </w:tc>
        <w:tc>
          <w:tcPr>
            <w:tcW w:w="1648" w:type="dxa"/>
            <w:tcBorders>
              <w:top w:val="single" w:sz="4" w:space="0" w:color="000000"/>
              <w:left w:val="nil"/>
              <w:bottom w:val="single" w:sz="4" w:space="0" w:color="auto"/>
              <w:right w:val="single" w:sz="4" w:space="0" w:color="000000"/>
            </w:tcBorders>
            <w:shd w:val="clear" w:color="auto" w:fill="F7C5B4"/>
            <w:noWrap/>
            <w:vAlign w:val="bottom"/>
          </w:tcPr>
          <w:p w:rsidR="004A0CAD" w:rsidRPr="00B8187E" w:rsidRDefault="004A0CAD" w:rsidP="004A0CAD">
            <w:pPr>
              <w:jc w:val="center"/>
              <w:rPr>
                <w:rFonts w:ascii="Calibri" w:hAnsi="Calibri" w:cs="Arial"/>
                <w:b/>
                <w:color w:val="000000"/>
                <w:sz w:val="20"/>
                <w:szCs w:val="20"/>
              </w:rPr>
            </w:pPr>
            <w:r w:rsidRPr="00B8187E">
              <w:rPr>
                <w:rFonts w:ascii="Calibri" w:hAnsi="Calibri" w:cs="Arial"/>
                <w:b/>
                <w:color w:val="000000"/>
                <w:sz w:val="20"/>
                <w:szCs w:val="20"/>
              </w:rPr>
              <w:t>DepEnvtHigherID</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19</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Lacustrine</w:t>
            </w:r>
          </w:p>
        </w:tc>
        <w:tc>
          <w:tcPr>
            <w:tcW w:w="1648"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19</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24</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smartTag w:uri="urn:schemas-microsoft-com:office:smarttags" w:element="place">
              <w:smartTag w:uri="urn:schemas-microsoft-com:office:smarttags" w:element="PlaceName">
                <w:r w:rsidRPr="004A0CAD">
                  <w:rPr>
                    <w:rFonts w:ascii="Calibri" w:hAnsi="Calibri" w:cs="Arial"/>
                    <w:color w:val="000000"/>
                    <w:sz w:val="20"/>
                    <w:szCs w:val="20"/>
                  </w:rPr>
                  <w:t>Natural</w:t>
                </w:r>
              </w:smartTag>
              <w:r w:rsidRPr="004A0CAD">
                <w:rPr>
                  <w:rFonts w:ascii="Calibri" w:hAnsi="Calibri" w:cs="Arial"/>
                  <w:color w:val="000000"/>
                  <w:sz w:val="20"/>
                  <w:szCs w:val="20"/>
                </w:rPr>
                <w:t xml:space="preserve"> </w:t>
              </w:r>
              <w:smartTag w:uri="urn:schemas-microsoft-com:office:smarttags" w:element="PlaceType">
                <w:r w:rsidRPr="004A0CAD">
                  <w:rPr>
                    <w:rFonts w:ascii="Calibri" w:hAnsi="Calibri" w:cs="Arial"/>
                    <w:color w:val="000000"/>
                    <w:sz w:val="20"/>
                    <w:szCs w:val="20"/>
                  </w:rPr>
                  <w:t>Lake</w:t>
                </w:r>
              </w:smartTag>
            </w:smartTag>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19</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29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 xml:space="preserve">Glacial </w:t>
            </w:r>
            <w:smartTag w:uri="urn:schemas-microsoft-com:office:smarttags" w:element="place">
              <w:smartTag w:uri="urn:schemas-microsoft-com:office:smarttags" w:element="PlaceName">
                <w:r w:rsidRPr="004A0CAD">
                  <w:rPr>
                    <w:rFonts w:ascii="Calibri" w:hAnsi="Calibri" w:cs="Arial"/>
                    <w:color w:val="000000"/>
                    <w:sz w:val="20"/>
                    <w:szCs w:val="20"/>
                  </w:rPr>
                  <w:t>Origin</w:t>
                </w:r>
              </w:smartTag>
              <w:r w:rsidRPr="004A0CAD">
                <w:rPr>
                  <w:rFonts w:ascii="Calibri" w:hAnsi="Calibri" w:cs="Arial"/>
                  <w:color w:val="000000"/>
                  <w:sz w:val="20"/>
                  <w:szCs w:val="20"/>
                </w:rPr>
                <w:t xml:space="preserve"> </w:t>
              </w:r>
              <w:smartTag w:uri="urn:schemas-microsoft-com:office:smarttags" w:element="PlaceType">
                <w:r w:rsidRPr="004A0CAD">
                  <w:rPr>
                    <w:rFonts w:ascii="Calibri" w:hAnsi="Calibri" w:cs="Arial"/>
                    <w:color w:val="000000"/>
                    <w:sz w:val="20"/>
                    <w:szCs w:val="20"/>
                  </w:rPr>
                  <w:t>Lake</w:t>
                </w:r>
              </w:smartTag>
            </w:smartTag>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24</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30</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smartTag w:uri="urn:schemas-microsoft-com:office:smarttags" w:element="place">
              <w:smartTag w:uri="urn:schemas-microsoft-com:office:smarttags" w:element="PlaceName">
                <w:r w:rsidRPr="004A0CAD">
                  <w:rPr>
                    <w:rFonts w:ascii="Calibri" w:hAnsi="Calibri" w:cs="Arial"/>
                    <w:color w:val="000000"/>
                    <w:sz w:val="20"/>
                    <w:szCs w:val="20"/>
                  </w:rPr>
                  <w:t>Cirque</w:t>
                </w:r>
              </w:smartTag>
              <w:r w:rsidRPr="004A0CAD">
                <w:rPr>
                  <w:rFonts w:ascii="Calibri" w:hAnsi="Calibri" w:cs="Arial"/>
                  <w:color w:val="000000"/>
                  <w:sz w:val="20"/>
                  <w:szCs w:val="20"/>
                </w:rPr>
                <w:t xml:space="preserve"> </w:t>
              </w:r>
              <w:smartTag w:uri="urn:schemas-microsoft-com:office:smarttags" w:element="PlaceType">
                <w:r w:rsidRPr="004A0CAD">
                  <w:rPr>
                    <w:rFonts w:ascii="Calibri" w:hAnsi="Calibri" w:cs="Arial"/>
                    <w:color w:val="000000"/>
                    <w:sz w:val="20"/>
                    <w:szCs w:val="20"/>
                  </w:rPr>
                  <w:t>Lake</w:t>
                </w:r>
              </w:smartTag>
            </w:smartTag>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29</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33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smartTag w:uri="urn:schemas-microsoft-com:office:smarttags" w:element="place">
              <w:smartTag w:uri="urn:schemas-microsoft-com:office:smarttags" w:element="PlaceName">
                <w:r w:rsidRPr="004A0CAD">
                  <w:rPr>
                    <w:rFonts w:ascii="Calibri" w:hAnsi="Calibri" w:cs="Arial"/>
                    <w:color w:val="000000"/>
                    <w:sz w:val="20"/>
                    <w:szCs w:val="20"/>
                  </w:rPr>
                  <w:t>Kettle</w:t>
                </w:r>
              </w:smartTag>
              <w:r w:rsidRPr="004A0CAD">
                <w:rPr>
                  <w:rFonts w:ascii="Calibri" w:hAnsi="Calibri" w:cs="Arial"/>
                  <w:color w:val="000000"/>
                  <w:sz w:val="20"/>
                  <w:szCs w:val="20"/>
                </w:rPr>
                <w:t xml:space="preserve"> </w:t>
              </w:r>
              <w:smartTag w:uri="urn:schemas-microsoft-com:office:smarttags" w:element="PlaceType">
                <w:r w:rsidRPr="004A0CAD">
                  <w:rPr>
                    <w:rFonts w:ascii="Calibri" w:hAnsi="Calibri" w:cs="Arial"/>
                    <w:color w:val="000000"/>
                    <w:sz w:val="20"/>
                    <w:szCs w:val="20"/>
                  </w:rPr>
                  <w:t>Lake</w:t>
                </w:r>
              </w:smartTag>
            </w:smartTag>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29</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59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Palustrine</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59</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61</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Mire</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59</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62</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Bog</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61</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63</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Blanket Bog</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62</w:t>
            </w:r>
          </w:p>
        </w:tc>
      </w:tr>
      <w:tr w:rsidR="004A0CAD" w:rsidRPr="004A0CAD" w:rsidTr="00105C99">
        <w:tc>
          <w:tcPr>
            <w:tcW w:w="1153"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B85FAB">
            <w:pPr>
              <w:ind w:left="6"/>
              <w:jc w:val="right"/>
              <w:rPr>
                <w:rFonts w:ascii="Calibri" w:hAnsi="Calibri" w:cs="Arial"/>
                <w:sz w:val="20"/>
                <w:szCs w:val="20"/>
              </w:rPr>
            </w:pPr>
            <w:r w:rsidRPr="00B8187E">
              <w:rPr>
                <w:rFonts w:ascii="Calibri" w:hAnsi="Calibri" w:cs="Arial"/>
                <w:sz w:val="20"/>
                <w:szCs w:val="20"/>
              </w:rPr>
              <w:t>64</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4A0CAD" w:rsidRDefault="004A0CAD" w:rsidP="004A0CAD">
            <w:pPr>
              <w:rPr>
                <w:rFonts w:ascii="Calibri" w:hAnsi="Calibri" w:cs="Arial"/>
                <w:color w:val="000000"/>
                <w:sz w:val="20"/>
                <w:szCs w:val="20"/>
              </w:rPr>
            </w:pPr>
            <w:r w:rsidRPr="004A0CAD">
              <w:rPr>
                <w:rFonts w:ascii="Calibri" w:hAnsi="Calibri" w:cs="Arial"/>
                <w:color w:val="000000"/>
                <w:sz w:val="20"/>
                <w:szCs w:val="20"/>
              </w:rPr>
              <w:t>Raised Bog</w:t>
            </w:r>
          </w:p>
        </w:tc>
        <w:tc>
          <w:tcPr>
            <w:tcW w:w="1648" w:type="dxa"/>
            <w:tcBorders>
              <w:top w:val="single" w:sz="4" w:space="0" w:color="auto"/>
              <w:left w:val="single" w:sz="4" w:space="0" w:color="auto"/>
              <w:bottom w:val="single" w:sz="4" w:space="0" w:color="auto"/>
              <w:right w:val="single" w:sz="4" w:space="0" w:color="auto"/>
            </w:tcBorders>
            <w:shd w:val="clear" w:color="auto" w:fill="auto"/>
            <w:vAlign w:val="bottom"/>
          </w:tcPr>
          <w:p w:rsidR="004A0CAD" w:rsidRPr="00B8187E" w:rsidRDefault="004A0CAD" w:rsidP="004A0CAD">
            <w:pPr>
              <w:jc w:val="right"/>
              <w:rPr>
                <w:rFonts w:ascii="Calibri" w:hAnsi="Calibri" w:cs="Arial"/>
                <w:sz w:val="20"/>
                <w:szCs w:val="20"/>
              </w:rPr>
            </w:pPr>
            <w:r w:rsidRPr="00B8187E">
              <w:rPr>
                <w:rFonts w:ascii="Calibri" w:hAnsi="Calibri" w:cs="Arial"/>
                <w:sz w:val="20"/>
                <w:szCs w:val="20"/>
              </w:rPr>
              <w:t>62</w:t>
            </w:r>
          </w:p>
        </w:tc>
      </w:tr>
    </w:tbl>
    <w:p w:rsidR="00B8187E" w:rsidRDefault="00B8187E" w:rsidP="00B27865">
      <w:pPr>
        <w:pStyle w:val="Heading3"/>
      </w:pPr>
      <w:bookmarkStart w:id="180" w:name="_Toc193596137"/>
      <w:bookmarkStart w:id="181" w:name="_Toc193596255"/>
      <w:bookmarkStart w:id="182" w:name="_Toc311210859"/>
      <w:r>
        <w:t>SQL Example</w:t>
      </w:r>
      <w:bookmarkEnd w:id="180"/>
      <w:bookmarkEnd w:id="181"/>
      <w:bookmarkEnd w:id="182"/>
    </w:p>
    <w:p w:rsidR="006024C9" w:rsidRDefault="00B8187E" w:rsidP="006024C9">
      <w:pPr>
        <w:keepNext/>
        <w:spacing w:after="120"/>
      </w:pPr>
      <w:r>
        <w:t xml:space="preserve">This query </w:t>
      </w:r>
      <w:r w:rsidR="006024C9">
        <w:t>gives a list of the top level Depostional Environment Types.</w:t>
      </w:r>
    </w:p>
    <w:p w:rsidR="006024C9" w:rsidRPr="006024C9" w:rsidRDefault="006024C9" w:rsidP="006024C9">
      <w:pPr>
        <w:ind w:left="360" w:hanging="360"/>
        <w:rPr>
          <w:rFonts w:ascii="Calibri" w:hAnsi="Calibri"/>
          <w:sz w:val="20"/>
          <w:szCs w:val="20"/>
        </w:rPr>
      </w:pPr>
      <w:r w:rsidRPr="006024C9">
        <w:rPr>
          <w:rFonts w:ascii="Calibri" w:hAnsi="Calibri"/>
          <w:sz w:val="20"/>
          <w:szCs w:val="20"/>
        </w:rPr>
        <w:t>SELECT DepEnvtTypes.DepEnvtID, DepEnvtTypes.DepEnvt, DepEnvtTypes.DepEnvtHigherID</w:t>
      </w:r>
    </w:p>
    <w:p w:rsidR="006024C9" w:rsidRDefault="006024C9" w:rsidP="006024C9">
      <w:pPr>
        <w:spacing w:after="120"/>
        <w:ind w:left="360" w:hanging="360"/>
        <w:rPr>
          <w:rFonts w:ascii="Calibri" w:hAnsi="Calibri"/>
          <w:sz w:val="20"/>
          <w:szCs w:val="20"/>
        </w:rPr>
      </w:pPr>
      <w:r w:rsidRPr="006024C9">
        <w:rPr>
          <w:rFonts w:ascii="Calibri" w:hAnsi="Calibri"/>
          <w:sz w:val="20"/>
          <w:szCs w:val="20"/>
        </w:rPr>
        <w:t>FROM DepEnvtTypes INNER JOIN DepEnvtTypes AS DepEnvtTypes_1 ON (DepEnvtTypes.DepEnvt = DepEnvtTypes_1.DepEnvt) AND (DepEnvtTypes.DepEnvtHigherID = DepEnvtTypes_1.DepEnvtID);</w:t>
      </w:r>
    </w:p>
    <w:p w:rsidR="006024C9" w:rsidRDefault="006024C9" w:rsidP="006024C9">
      <w:pPr>
        <w:keepNext/>
        <w:spacing w:after="120"/>
      </w:pPr>
      <w:r>
        <w:lastRenderedPageBreak/>
        <w:t>Result:</w:t>
      </w:r>
    </w:p>
    <w:tbl>
      <w:tblPr>
        <w:tblW w:w="0" w:type="auto"/>
        <w:tblInd w:w="96" w:type="dxa"/>
        <w:tblLook w:val="0000" w:firstRow="0" w:lastRow="0" w:firstColumn="0" w:lastColumn="0" w:noHBand="0" w:noVBand="0"/>
      </w:tblPr>
      <w:tblGrid>
        <w:gridCol w:w="1099"/>
        <w:gridCol w:w="1410"/>
        <w:gridCol w:w="1648"/>
      </w:tblGrid>
      <w:tr w:rsidR="00A64607" w:rsidRPr="006024C9" w:rsidTr="00A64607">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6024C9" w:rsidRPr="006024C9" w:rsidRDefault="006024C9" w:rsidP="006024C9">
            <w:pPr>
              <w:keepNext/>
              <w:jc w:val="center"/>
              <w:rPr>
                <w:rFonts w:ascii="Calibri" w:hAnsi="Calibri" w:cs="Arial"/>
                <w:b/>
                <w:color w:val="000000"/>
                <w:sz w:val="20"/>
                <w:szCs w:val="20"/>
              </w:rPr>
            </w:pPr>
            <w:r w:rsidRPr="006024C9">
              <w:rPr>
                <w:rFonts w:ascii="Calibri" w:hAnsi="Calibri" w:cs="Arial"/>
                <w:b/>
                <w:color w:val="000000"/>
                <w:sz w:val="20"/>
                <w:szCs w:val="20"/>
              </w:rPr>
              <w:t>DepEnvtID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6024C9" w:rsidRPr="006024C9" w:rsidRDefault="006024C9" w:rsidP="006024C9">
            <w:pPr>
              <w:keepNext/>
              <w:jc w:val="center"/>
              <w:rPr>
                <w:rFonts w:ascii="Calibri" w:hAnsi="Calibri" w:cs="Arial"/>
                <w:b/>
                <w:color w:val="000000"/>
                <w:sz w:val="20"/>
                <w:szCs w:val="20"/>
              </w:rPr>
            </w:pPr>
            <w:r w:rsidRPr="006024C9">
              <w:rPr>
                <w:rFonts w:ascii="Calibri" w:hAnsi="Calibri" w:cs="Arial"/>
                <w:b/>
                <w:color w:val="000000"/>
                <w:sz w:val="20"/>
                <w:szCs w:val="20"/>
              </w:rPr>
              <w:t>DepEnvt</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6024C9" w:rsidRPr="006024C9" w:rsidRDefault="006024C9" w:rsidP="006024C9">
            <w:pPr>
              <w:keepNext/>
              <w:jc w:val="center"/>
              <w:rPr>
                <w:rFonts w:ascii="Calibri" w:hAnsi="Calibri" w:cs="Arial"/>
                <w:b/>
                <w:color w:val="000000"/>
                <w:sz w:val="20"/>
                <w:szCs w:val="20"/>
              </w:rPr>
            </w:pPr>
            <w:r w:rsidRPr="006024C9">
              <w:rPr>
                <w:rFonts w:ascii="Calibri" w:hAnsi="Calibri" w:cs="Arial"/>
                <w:b/>
                <w:color w:val="000000"/>
                <w:sz w:val="20"/>
                <w:szCs w:val="20"/>
              </w:rPr>
              <w:t>DepEnvtHigherID</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Archaeological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Biological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6</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Estuarine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16</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Lacustrine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19</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51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Marine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51</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59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Palustrine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59</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76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Riverine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76</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93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Sampler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93</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99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Spring</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99</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Terrestrial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103</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136</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rPr>
                <w:rFonts w:ascii="Calibri" w:hAnsi="Calibri" w:cs="Arial"/>
                <w:color w:val="000000"/>
                <w:sz w:val="20"/>
                <w:szCs w:val="20"/>
              </w:rPr>
            </w:pPr>
            <w:r w:rsidRPr="006024C9">
              <w:rPr>
                <w:rFonts w:ascii="Calibri" w:hAnsi="Calibri" w:cs="Arial"/>
                <w:color w:val="000000"/>
                <w:sz w:val="20"/>
                <w:szCs w:val="20"/>
              </w:rPr>
              <w:t>Other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keepNext/>
              <w:jc w:val="right"/>
              <w:rPr>
                <w:rFonts w:ascii="Calibri" w:hAnsi="Calibri" w:cs="Arial"/>
                <w:color w:val="000000"/>
                <w:sz w:val="20"/>
                <w:szCs w:val="20"/>
              </w:rPr>
            </w:pPr>
            <w:r w:rsidRPr="006024C9">
              <w:rPr>
                <w:rFonts w:ascii="Calibri" w:hAnsi="Calibri" w:cs="Arial"/>
                <w:color w:val="000000"/>
                <w:sz w:val="20"/>
                <w:szCs w:val="20"/>
              </w:rPr>
              <w:t>136</w:t>
            </w:r>
          </w:p>
        </w:tc>
      </w:tr>
      <w:tr w:rsidR="006024C9" w:rsidRPr="006024C9"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jc w:val="right"/>
              <w:rPr>
                <w:rFonts w:ascii="Calibri" w:hAnsi="Calibri" w:cs="Arial"/>
                <w:color w:val="000000"/>
                <w:sz w:val="20"/>
                <w:szCs w:val="20"/>
              </w:rPr>
            </w:pPr>
            <w:r w:rsidRPr="006024C9">
              <w:rPr>
                <w:rFonts w:ascii="Calibri" w:hAnsi="Calibri" w:cs="Arial"/>
                <w:color w:val="000000"/>
                <w:sz w:val="20"/>
                <w:szCs w:val="20"/>
              </w:rPr>
              <w:t>137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rPr>
                <w:rFonts w:ascii="Calibri" w:hAnsi="Calibri" w:cs="Arial"/>
                <w:color w:val="000000"/>
                <w:sz w:val="20"/>
                <w:szCs w:val="20"/>
              </w:rPr>
            </w:pPr>
            <w:r w:rsidRPr="006024C9">
              <w:rPr>
                <w:rFonts w:ascii="Calibri" w:hAnsi="Calibri" w:cs="Arial"/>
                <w:color w:val="000000"/>
                <w:sz w:val="20"/>
                <w:szCs w:val="20"/>
              </w:rPr>
              <w:t>Unknown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6024C9" w:rsidRPr="006024C9" w:rsidRDefault="006024C9" w:rsidP="006024C9">
            <w:pPr>
              <w:jc w:val="right"/>
              <w:rPr>
                <w:rFonts w:ascii="Calibri" w:hAnsi="Calibri" w:cs="Arial"/>
                <w:color w:val="000000"/>
                <w:sz w:val="20"/>
                <w:szCs w:val="20"/>
              </w:rPr>
            </w:pPr>
            <w:r w:rsidRPr="006024C9">
              <w:rPr>
                <w:rFonts w:ascii="Calibri" w:hAnsi="Calibri" w:cs="Arial"/>
                <w:color w:val="000000"/>
                <w:sz w:val="20"/>
                <w:szCs w:val="20"/>
              </w:rPr>
              <w:t>137</w:t>
            </w:r>
          </w:p>
        </w:tc>
      </w:tr>
    </w:tbl>
    <w:p w:rsidR="00A64607" w:rsidRDefault="006024C9" w:rsidP="00B27865">
      <w:pPr>
        <w:pStyle w:val="Heading3"/>
      </w:pPr>
      <w:bookmarkStart w:id="183" w:name="_Toc193596138"/>
      <w:bookmarkStart w:id="184" w:name="_Toc193596256"/>
      <w:bookmarkStart w:id="185" w:name="_Toc311210860"/>
      <w:r>
        <w:t>SQL Example</w:t>
      </w:r>
      <w:bookmarkEnd w:id="183"/>
      <w:bookmarkEnd w:id="184"/>
      <w:bookmarkEnd w:id="185"/>
    </w:p>
    <w:p w:rsidR="00A64607" w:rsidRDefault="00A64607" w:rsidP="00A64607">
      <w:pPr>
        <w:spacing w:after="120"/>
      </w:pPr>
      <w:r>
        <w:t xml:space="preserve">This following query gives a list of the second level </w:t>
      </w:r>
      <w:r w:rsidR="00F558BE">
        <w:t>«</w:t>
      </w:r>
      <w:r>
        <w:t>Terres</w:t>
      </w:r>
      <w:r w:rsidR="00461EFA">
        <w:t>trial</w:t>
      </w:r>
      <w:r w:rsidR="00F558BE">
        <w:t>»</w:t>
      </w:r>
      <w:r w:rsidR="00461EFA">
        <w:t xml:space="preserve"> Depositional Environment Types</w:t>
      </w:r>
      <w:r>
        <w:t>.</w:t>
      </w:r>
    </w:p>
    <w:p w:rsidR="00A64607" w:rsidRPr="00A64607" w:rsidRDefault="00A64607" w:rsidP="00A64607">
      <w:pPr>
        <w:ind w:left="360" w:hanging="360"/>
        <w:rPr>
          <w:rFonts w:ascii="Calibri" w:hAnsi="Calibri"/>
          <w:sz w:val="20"/>
          <w:szCs w:val="20"/>
        </w:rPr>
      </w:pPr>
      <w:r w:rsidRPr="00A64607">
        <w:rPr>
          <w:rFonts w:ascii="Calibri" w:hAnsi="Calibri"/>
          <w:sz w:val="20"/>
          <w:szCs w:val="20"/>
        </w:rPr>
        <w:t>SELECT DepEnvtTypes_1.DepEnvtID, DepEnvtTypes_1.DepEnvt, DepEnvtTypes_1.DepEnvtHigherID</w:t>
      </w:r>
    </w:p>
    <w:p w:rsidR="00A64607" w:rsidRPr="00A64607" w:rsidRDefault="00A64607" w:rsidP="00A64607">
      <w:pPr>
        <w:ind w:left="360" w:hanging="360"/>
        <w:rPr>
          <w:rFonts w:ascii="Calibri" w:hAnsi="Calibri"/>
          <w:sz w:val="20"/>
          <w:szCs w:val="20"/>
        </w:rPr>
      </w:pPr>
      <w:r w:rsidRPr="00A64607">
        <w:rPr>
          <w:rFonts w:ascii="Calibri" w:hAnsi="Calibri"/>
          <w:sz w:val="20"/>
          <w:szCs w:val="20"/>
        </w:rPr>
        <w:t>FROM DepEnvtTypes INNER JOIN DepEnvtTypes AS DepEnvtTypes_1 ON DepEnvtTypes.DepEnvtID = DepEnvtTypes_1.DepEnvtHigherID</w:t>
      </w:r>
    </w:p>
    <w:p w:rsidR="00A64607" w:rsidRDefault="00A64607" w:rsidP="00A64607">
      <w:pPr>
        <w:spacing w:after="120"/>
        <w:ind w:left="360" w:hanging="360"/>
        <w:rPr>
          <w:rFonts w:ascii="Calibri" w:hAnsi="Calibri"/>
          <w:sz w:val="20"/>
          <w:szCs w:val="20"/>
        </w:rPr>
      </w:pPr>
      <w:r w:rsidRPr="00A64607">
        <w:rPr>
          <w:rFonts w:ascii="Calibri" w:hAnsi="Calibri"/>
          <w:sz w:val="20"/>
          <w:szCs w:val="20"/>
        </w:rPr>
        <w:t>WHERE (((DepEnvtTypes.DepEnvt</w:t>
      </w:r>
      <w:proofErr w:type="gramStart"/>
      <w:r w:rsidRPr="00A64607">
        <w:rPr>
          <w:rFonts w:ascii="Calibri" w:hAnsi="Calibri"/>
          <w:sz w:val="20"/>
          <w:szCs w:val="20"/>
        </w:rPr>
        <w:t>)=</w:t>
      </w:r>
      <w:proofErr w:type="gramEnd"/>
      <w:r w:rsidRPr="00A64607">
        <w:rPr>
          <w:rFonts w:ascii="Calibri" w:hAnsi="Calibri"/>
          <w:sz w:val="20"/>
          <w:szCs w:val="20"/>
        </w:rPr>
        <w:t>"Terrestrial"));</w:t>
      </w:r>
    </w:p>
    <w:p w:rsidR="00A64607" w:rsidRPr="00A64607" w:rsidRDefault="00A64607" w:rsidP="00A64607">
      <w:pPr>
        <w:spacing w:after="120"/>
        <w:ind w:left="360" w:hanging="360"/>
        <w:rPr>
          <w:szCs w:val="22"/>
        </w:rPr>
      </w:pPr>
      <w:r w:rsidRPr="00A64607">
        <w:rPr>
          <w:szCs w:val="22"/>
        </w:rPr>
        <w:t>Result:</w:t>
      </w:r>
    </w:p>
    <w:tbl>
      <w:tblPr>
        <w:tblW w:w="0" w:type="auto"/>
        <w:tblInd w:w="96" w:type="dxa"/>
        <w:tblLook w:val="0000" w:firstRow="0" w:lastRow="0" w:firstColumn="0" w:lastColumn="0" w:noHBand="0" w:noVBand="0"/>
      </w:tblPr>
      <w:tblGrid>
        <w:gridCol w:w="1099"/>
        <w:gridCol w:w="1055"/>
        <w:gridCol w:w="1648"/>
      </w:tblGrid>
      <w:tr w:rsidR="00A64607" w:rsidRPr="00A64607" w:rsidTr="00A64607">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A64607" w:rsidRPr="00A64607" w:rsidRDefault="00A64607" w:rsidP="00A64607">
            <w:pPr>
              <w:jc w:val="center"/>
              <w:rPr>
                <w:rFonts w:ascii="Calibri" w:hAnsi="Calibri" w:cs="Arial"/>
                <w:b/>
                <w:color w:val="000000"/>
                <w:sz w:val="20"/>
                <w:szCs w:val="20"/>
              </w:rPr>
            </w:pPr>
            <w:r w:rsidRPr="00A64607">
              <w:rPr>
                <w:rFonts w:ascii="Calibri" w:hAnsi="Calibri" w:cs="Arial"/>
                <w:b/>
                <w:color w:val="000000"/>
                <w:sz w:val="20"/>
                <w:szCs w:val="20"/>
              </w:rPr>
              <w:t>DepEnvtID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A64607" w:rsidRPr="00A64607" w:rsidRDefault="00A64607" w:rsidP="00A64607">
            <w:pPr>
              <w:jc w:val="center"/>
              <w:rPr>
                <w:rFonts w:ascii="Calibri" w:hAnsi="Calibri" w:cs="Arial"/>
                <w:b/>
                <w:color w:val="000000"/>
                <w:sz w:val="20"/>
                <w:szCs w:val="20"/>
              </w:rPr>
            </w:pPr>
            <w:r w:rsidRPr="00A64607">
              <w:rPr>
                <w:rFonts w:ascii="Calibri" w:hAnsi="Calibri" w:cs="Arial"/>
                <w:b/>
                <w:color w:val="000000"/>
                <w:sz w:val="20"/>
                <w:szCs w:val="20"/>
              </w:rPr>
              <w:t>DepEnvt</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A64607" w:rsidRPr="00A64607" w:rsidRDefault="00A64607" w:rsidP="00A64607">
            <w:pPr>
              <w:jc w:val="center"/>
              <w:rPr>
                <w:rFonts w:ascii="Calibri" w:hAnsi="Calibri" w:cs="Arial"/>
                <w:b/>
                <w:color w:val="000000"/>
                <w:sz w:val="20"/>
                <w:szCs w:val="20"/>
              </w:rPr>
            </w:pPr>
            <w:r w:rsidRPr="00A64607">
              <w:rPr>
                <w:rFonts w:ascii="Calibri" w:hAnsi="Calibri" w:cs="Arial"/>
                <w:b/>
                <w:color w:val="000000"/>
                <w:sz w:val="20"/>
                <w:szCs w:val="20"/>
              </w:rPr>
              <w:t>DepEnvtHigherID</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Terrestrial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104</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Aeolian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109</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Cave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117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Glacial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122</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Gravity</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127</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Soil</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r w:rsidR="00A64607" w:rsidRPr="00A64607" w:rsidTr="00A64607">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131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rPr>
                <w:rFonts w:ascii="Calibri" w:hAnsi="Calibri" w:cs="Arial"/>
                <w:color w:val="000000"/>
                <w:sz w:val="20"/>
                <w:szCs w:val="20"/>
              </w:rPr>
            </w:pPr>
            <w:r w:rsidRPr="00A64607">
              <w:rPr>
                <w:rFonts w:ascii="Calibri" w:hAnsi="Calibri" w:cs="Arial"/>
                <w:color w:val="000000"/>
                <w:sz w:val="20"/>
                <w:szCs w:val="20"/>
              </w:rPr>
              <w:t>Volcanic</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64607" w:rsidRPr="00A64607" w:rsidRDefault="00A64607" w:rsidP="00A64607">
            <w:pPr>
              <w:jc w:val="right"/>
              <w:rPr>
                <w:rFonts w:ascii="Calibri" w:hAnsi="Calibri" w:cs="Arial"/>
                <w:color w:val="000000"/>
                <w:sz w:val="20"/>
                <w:szCs w:val="20"/>
              </w:rPr>
            </w:pPr>
            <w:r w:rsidRPr="00A64607">
              <w:rPr>
                <w:rFonts w:ascii="Calibri" w:hAnsi="Calibri" w:cs="Arial"/>
                <w:color w:val="000000"/>
                <w:sz w:val="20"/>
                <w:szCs w:val="20"/>
              </w:rPr>
              <w:t>103</w:t>
            </w:r>
          </w:p>
        </w:tc>
      </w:tr>
    </w:tbl>
    <w:p w:rsidR="00461EFA" w:rsidRDefault="00461EFA" w:rsidP="00B32BA6">
      <w:pPr>
        <w:pStyle w:val="Heading2"/>
        <w:tabs>
          <w:tab w:val="clear" w:pos="576"/>
          <w:tab w:val="num" w:pos="720"/>
        </w:tabs>
        <w:ind w:left="720" w:hanging="720"/>
      </w:pPr>
      <w:bookmarkStart w:id="186" w:name="_Table:_EcolGroups"/>
      <w:bookmarkStart w:id="187" w:name="_Toc193596139"/>
      <w:bookmarkStart w:id="188" w:name="_Toc193596257"/>
      <w:bookmarkStart w:id="189" w:name="_Toc311210861"/>
      <w:bookmarkEnd w:id="186"/>
      <w:r>
        <w:t>Table: EcolGroups</w:t>
      </w:r>
      <w:bookmarkEnd w:id="187"/>
      <w:bookmarkEnd w:id="188"/>
      <w:bookmarkEnd w:id="189"/>
    </w:p>
    <w:p w:rsidR="00345B1E" w:rsidRDefault="0053410C" w:rsidP="00456041">
      <w:pPr>
        <w:spacing w:after="240"/>
      </w:pPr>
      <w:r>
        <w:t>Taxa are assigned to Sets of Ecological Groups.</w:t>
      </w:r>
      <w:r w:rsidR="00EB09C8">
        <w:t xml:space="preserve"> </w:t>
      </w:r>
      <w:r>
        <w:t>A taxon may be assigned to m</w:t>
      </w:r>
      <w:r w:rsidR="00EB09C8">
        <w:t>ore than o</w:t>
      </w:r>
      <w:r>
        <w:t>ne Set of Ecological Groups, representing different schemes for organizing taxa.</w:t>
      </w:r>
    </w:p>
    <w:tbl>
      <w:tblPr>
        <w:tblW w:w="9100" w:type="dxa"/>
        <w:tblInd w:w="96" w:type="dxa"/>
        <w:tblLook w:val="0000" w:firstRow="0" w:lastRow="0" w:firstColumn="0" w:lastColumn="0" w:noHBand="0" w:noVBand="0"/>
      </w:tblPr>
      <w:tblGrid>
        <w:gridCol w:w="3312"/>
        <w:gridCol w:w="1728"/>
        <w:gridCol w:w="1008"/>
        <w:gridCol w:w="3312"/>
      </w:tblGrid>
      <w:tr w:rsidR="00461EFA" w:rsidRPr="00461EFA" w:rsidTr="0053410C">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461EFA" w:rsidRPr="00461EFA" w:rsidRDefault="00461EFA" w:rsidP="00461EFA">
            <w:pPr>
              <w:jc w:val="center"/>
              <w:rPr>
                <w:rFonts w:ascii="Calibri" w:hAnsi="Calibri"/>
                <w:b/>
                <w:bCs/>
                <w:szCs w:val="22"/>
              </w:rPr>
            </w:pPr>
            <w:r w:rsidRPr="00461EFA">
              <w:rPr>
                <w:rFonts w:ascii="Calibri" w:hAnsi="Calibri"/>
                <w:b/>
                <w:bCs/>
                <w:szCs w:val="22"/>
              </w:rPr>
              <w:t>Table: EcolGroups</w:t>
            </w:r>
          </w:p>
        </w:tc>
      </w:tr>
      <w:tr w:rsidR="00461EFA" w:rsidRPr="00461EFA" w:rsidTr="00461EFA">
        <w:tc>
          <w:tcPr>
            <w:tcW w:w="3312" w:type="dxa"/>
            <w:tcBorders>
              <w:top w:val="nil"/>
              <w:left w:val="single" w:sz="4" w:space="0" w:color="auto"/>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TaxonID</w:t>
            </w:r>
          </w:p>
        </w:tc>
        <w:tc>
          <w:tcPr>
            <w:tcW w:w="1728"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jc w:val="center"/>
              <w:rPr>
                <w:rFonts w:ascii="Calibri" w:hAnsi="Calibri"/>
                <w:szCs w:val="22"/>
              </w:rPr>
            </w:pPr>
            <w:r w:rsidRPr="00461EFA">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Taxa</w:t>
            </w:r>
          </w:p>
        </w:tc>
      </w:tr>
      <w:tr w:rsidR="00461EFA" w:rsidRPr="00461EFA" w:rsidTr="00461EFA">
        <w:tc>
          <w:tcPr>
            <w:tcW w:w="3312" w:type="dxa"/>
            <w:tcBorders>
              <w:top w:val="nil"/>
              <w:left w:val="single" w:sz="4" w:space="0" w:color="auto"/>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EcolSetID</w:t>
            </w:r>
          </w:p>
        </w:tc>
        <w:tc>
          <w:tcPr>
            <w:tcW w:w="1728"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jc w:val="center"/>
              <w:rPr>
                <w:rFonts w:ascii="Calibri" w:hAnsi="Calibri"/>
                <w:szCs w:val="22"/>
              </w:rPr>
            </w:pPr>
            <w:r w:rsidRPr="00461EFA">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EcolSetTypes</w:t>
            </w:r>
          </w:p>
        </w:tc>
      </w:tr>
      <w:tr w:rsidR="00461EFA" w:rsidRPr="00461EFA" w:rsidTr="00461EFA">
        <w:tc>
          <w:tcPr>
            <w:tcW w:w="3312" w:type="dxa"/>
            <w:tcBorders>
              <w:top w:val="nil"/>
              <w:left w:val="single" w:sz="4" w:space="0" w:color="auto"/>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EcolGroupID</w:t>
            </w:r>
          </w:p>
        </w:tc>
        <w:tc>
          <w:tcPr>
            <w:tcW w:w="1728"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Text</w:t>
            </w:r>
          </w:p>
        </w:tc>
        <w:tc>
          <w:tcPr>
            <w:tcW w:w="1008"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jc w:val="center"/>
              <w:rPr>
                <w:rFonts w:ascii="Calibri" w:hAnsi="Calibri"/>
                <w:szCs w:val="22"/>
              </w:rPr>
            </w:pPr>
            <w:r w:rsidRPr="00461EFA">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461EFA" w:rsidRPr="00461EFA" w:rsidRDefault="00461EFA" w:rsidP="00461EFA">
            <w:pPr>
              <w:rPr>
                <w:rFonts w:ascii="Calibri" w:hAnsi="Calibri"/>
                <w:szCs w:val="22"/>
              </w:rPr>
            </w:pPr>
            <w:r w:rsidRPr="00461EFA">
              <w:rPr>
                <w:rFonts w:ascii="Calibri" w:hAnsi="Calibri"/>
                <w:szCs w:val="22"/>
              </w:rPr>
              <w:t>EcolGroupTypes</w:t>
            </w:r>
          </w:p>
        </w:tc>
      </w:tr>
    </w:tbl>
    <w:p w:rsidR="00EB09C8" w:rsidRDefault="00355414" w:rsidP="00456041">
      <w:pPr>
        <w:spacing w:before="240" w:after="120"/>
      </w:pPr>
      <w:r w:rsidRPr="00473D66">
        <w:rPr>
          <w:rStyle w:val="StyleBoldSteelBlue"/>
        </w:rPr>
        <w:t>TaxonID (Primary Key, Foreign Key):</w:t>
      </w:r>
      <w:r>
        <w:t xml:space="preserve"> </w:t>
      </w:r>
      <w:r w:rsidR="00EB09C8">
        <w:t xml:space="preserve">Taxon identification number. </w:t>
      </w:r>
      <w:r w:rsidR="00D24E43">
        <w:t>Field links</w:t>
      </w:r>
      <w:r w:rsidR="00EB09C8">
        <w:t xml:space="preserve"> to the </w:t>
      </w:r>
      <w:hyperlink w:anchor="_Table:_Taxa" w:history="1">
        <w:r w:rsidR="00CB5286" w:rsidRPr="00CB5286">
          <w:rPr>
            <w:rStyle w:val="Hyperlink"/>
          </w:rPr>
          <w:t>Taxa</w:t>
        </w:r>
      </w:hyperlink>
      <w:r w:rsidR="00EB09C8">
        <w:t xml:space="preserve"> table.</w:t>
      </w:r>
      <w:r>
        <w:t xml:space="preserve"> </w:t>
      </w:r>
    </w:p>
    <w:p w:rsidR="00EB09C8" w:rsidRDefault="00EB09C8" w:rsidP="00EB09C8">
      <w:pPr>
        <w:spacing w:after="120"/>
        <w:ind w:left="360" w:hanging="360"/>
      </w:pPr>
      <w:r w:rsidRPr="00473D66">
        <w:rPr>
          <w:rStyle w:val="StyleBoldSteelBlue"/>
        </w:rPr>
        <w:t>EcolSetID (Primary Key, Foreign Key):</w:t>
      </w:r>
      <w:r>
        <w:t xml:space="preserve"> Ecological Set identification number. </w:t>
      </w:r>
      <w:r w:rsidR="00D24E43">
        <w:t>Field links</w:t>
      </w:r>
      <w:r>
        <w:t xml:space="preserve"> to the </w:t>
      </w:r>
      <w:hyperlink w:anchor="_Table:_EcolSetTypes" w:history="1">
        <w:r w:rsidRPr="002268EC">
          <w:rPr>
            <w:rStyle w:val="Hyperlink"/>
          </w:rPr>
          <w:t>EcolSetTypes</w:t>
        </w:r>
      </w:hyperlink>
      <w:r>
        <w:t xml:space="preserve"> table.</w:t>
      </w:r>
    </w:p>
    <w:p w:rsidR="00EB09C8" w:rsidRDefault="00EB09C8" w:rsidP="00EB09C8">
      <w:pPr>
        <w:spacing w:after="120"/>
        <w:ind w:left="360" w:hanging="360"/>
      </w:pPr>
      <w:r w:rsidRPr="00473D66">
        <w:rPr>
          <w:rStyle w:val="StyleBoldSteelBlue"/>
        </w:rPr>
        <w:t>EcolGroupID (Foreign Key):</w:t>
      </w:r>
      <w:r>
        <w:t xml:space="preserve"> A four-letter Ecological Group identification code. </w:t>
      </w:r>
      <w:r w:rsidR="00D24E43">
        <w:t>Field links</w:t>
      </w:r>
      <w:r>
        <w:t xml:space="preserve"> to the </w:t>
      </w:r>
      <w:hyperlink w:anchor="_Table:_EcolGroupTypes" w:history="1">
        <w:r w:rsidRPr="002268EC">
          <w:rPr>
            <w:rStyle w:val="Hyperlink"/>
          </w:rPr>
          <w:t>EcolGroupTypes</w:t>
        </w:r>
      </w:hyperlink>
      <w:r>
        <w:t xml:space="preserve"> table.</w:t>
      </w:r>
    </w:p>
    <w:p w:rsidR="00EB09C8" w:rsidRDefault="00EB09C8" w:rsidP="00B27865">
      <w:pPr>
        <w:pStyle w:val="Heading3"/>
      </w:pPr>
      <w:bookmarkStart w:id="190" w:name="_Toc193596140"/>
      <w:bookmarkStart w:id="191" w:name="_Toc193596258"/>
      <w:bookmarkStart w:id="192" w:name="_Toc311210862"/>
      <w:r>
        <w:lastRenderedPageBreak/>
        <w:t>SQL Example</w:t>
      </w:r>
      <w:bookmarkEnd w:id="190"/>
      <w:bookmarkEnd w:id="191"/>
      <w:bookmarkEnd w:id="192"/>
    </w:p>
    <w:p w:rsidR="00EB09C8" w:rsidRDefault="00EB09C8" w:rsidP="0053410C">
      <w:pPr>
        <w:spacing w:after="120"/>
      </w:pPr>
      <w:r>
        <w:t xml:space="preserve">The following query produces a list of Ecological Groups for vascular plants (VPL). </w:t>
      </w:r>
    </w:p>
    <w:p w:rsidR="00EB09C8" w:rsidRPr="00EB09C8" w:rsidRDefault="00EB09C8" w:rsidP="00EB09C8">
      <w:pPr>
        <w:ind w:left="360" w:hanging="360"/>
        <w:rPr>
          <w:rFonts w:ascii="Calibri" w:hAnsi="Calibri"/>
          <w:sz w:val="20"/>
          <w:szCs w:val="20"/>
        </w:rPr>
      </w:pPr>
      <w:r w:rsidRPr="00EB09C8">
        <w:rPr>
          <w:rFonts w:ascii="Calibri" w:hAnsi="Calibri"/>
          <w:sz w:val="20"/>
          <w:szCs w:val="20"/>
        </w:rPr>
        <w:t>SELECT Taxa.TaxaGroupID, EcolGroups.EcolGroupID, EcolSetTypes.EcolSetName, EcolGroupTypes.EcolGroup</w:t>
      </w:r>
    </w:p>
    <w:p w:rsidR="00EB09C8" w:rsidRPr="00EB09C8" w:rsidRDefault="00EB09C8" w:rsidP="00EB09C8">
      <w:pPr>
        <w:ind w:left="360" w:hanging="360"/>
        <w:rPr>
          <w:rFonts w:ascii="Calibri" w:hAnsi="Calibri"/>
          <w:sz w:val="20"/>
          <w:szCs w:val="20"/>
        </w:rPr>
      </w:pPr>
      <w:r w:rsidRPr="00EB09C8">
        <w:rPr>
          <w:rFonts w:ascii="Calibri" w:hAnsi="Calibri"/>
          <w:sz w:val="20"/>
          <w:szCs w:val="20"/>
        </w:rPr>
        <w:t>FROM EcolSetTypes INNER JOIN (EcolGroupTypes INNER JOIN (Taxa INNER JOIN EcolGroups ON Taxa.TaxonID = EcolGroups.TaxonID) ON EcolGroupTypes.EcolGroupID = EcolGroups.EcolGroupID) ON EcolSetTypes.EcolSetID = EcolGroups.EcolSetID</w:t>
      </w:r>
    </w:p>
    <w:p w:rsidR="00EB09C8" w:rsidRPr="00EB09C8" w:rsidRDefault="00EB09C8" w:rsidP="00EB09C8">
      <w:pPr>
        <w:ind w:left="360" w:hanging="360"/>
        <w:rPr>
          <w:rFonts w:ascii="Calibri" w:hAnsi="Calibri"/>
          <w:sz w:val="20"/>
          <w:szCs w:val="20"/>
        </w:rPr>
      </w:pPr>
      <w:r w:rsidRPr="00EB09C8">
        <w:rPr>
          <w:rFonts w:ascii="Calibri" w:hAnsi="Calibri"/>
          <w:sz w:val="20"/>
          <w:szCs w:val="20"/>
        </w:rPr>
        <w:t>GROUP BY Taxa.TaxaGroupID, EcolGroups.EcolGroupID, EcolSetTypes.EcolSetName, EcolGroupTypes.EcolGroup</w:t>
      </w:r>
    </w:p>
    <w:p w:rsidR="0053410C" w:rsidRDefault="00EB09C8" w:rsidP="0053410C">
      <w:pPr>
        <w:spacing w:after="120"/>
        <w:ind w:left="360" w:hanging="360"/>
        <w:rPr>
          <w:rFonts w:ascii="Calibri" w:hAnsi="Calibri"/>
          <w:sz w:val="20"/>
          <w:szCs w:val="20"/>
        </w:rPr>
      </w:pPr>
      <w:r w:rsidRPr="00EB09C8">
        <w:rPr>
          <w:rFonts w:ascii="Calibri" w:hAnsi="Calibri"/>
          <w:sz w:val="20"/>
          <w:szCs w:val="20"/>
        </w:rPr>
        <w:t>HAVING (((Taxa.TaxaGroupID</w:t>
      </w:r>
      <w:proofErr w:type="gramStart"/>
      <w:r w:rsidRPr="00EB09C8">
        <w:rPr>
          <w:rFonts w:ascii="Calibri" w:hAnsi="Calibri"/>
          <w:sz w:val="20"/>
          <w:szCs w:val="20"/>
        </w:rPr>
        <w:t>)=</w:t>
      </w:r>
      <w:proofErr w:type="gramEnd"/>
      <w:r w:rsidRPr="00EB09C8">
        <w:rPr>
          <w:rFonts w:ascii="Calibri" w:hAnsi="Calibri"/>
          <w:sz w:val="20"/>
          <w:szCs w:val="20"/>
        </w:rPr>
        <w:t>"VPL"));</w:t>
      </w:r>
    </w:p>
    <w:p w:rsidR="0053410C" w:rsidRDefault="0053410C" w:rsidP="0053410C">
      <w:pPr>
        <w:spacing w:after="120"/>
        <w:ind w:left="360" w:hanging="360"/>
      </w:pPr>
      <w:r w:rsidRPr="0053410C">
        <w:rPr>
          <w:sz w:val="24"/>
        </w:rPr>
        <w:t>Result:</w:t>
      </w:r>
    </w:p>
    <w:tbl>
      <w:tblPr>
        <w:tblW w:w="0" w:type="auto"/>
        <w:tblInd w:w="96" w:type="dxa"/>
        <w:tblLook w:val="0000" w:firstRow="0" w:lastRow="0" w:firstColumn="0" w:lastColumn="0" w:noHBand="0" w:noVBand="0"/>
      </w:tblPr>
      <w:tblGrid>
        <w:gridCol w:w="1305"/>
        <w:gridCol w:w="1254"/>
        <w:gridCol w:w="1313"/>
        <w:gridCol w:w="2806"/>
      </w:tblGrid>
      <w:tr w:rsidR="0053410C" w:rsidRPr="0053410C" w:rsidTr="0053410C">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53410C" w:rsidRPr="0053410C" w:rsidRDefault="0053410C" w:rsidP="0053410C">
            <w:pPr>
              <w:jc w:val="center"/>
              <w:rPr>
                <w:rFonts w:ascii="Calibri" w:hAnsi="Calibri" w:cs="Arial"/>
                <w:b/>
                <w:color w:val="000000"/>
                <w:sz w:val="20"/>
                <w:szCs w:val="20"/>
              </w:rPr>
            </w:pPr>
            <w:r w:rsidRPr="0053410C">
              <w:rPr>
                <w:rFonts w:ascii="Calibri" w:hAnsi="Calibri" w:cs="Arial"/>
                <w:b/>
                <w:color w:val="000000"/>
                <w:sz w:val="20"/>
                <w:szCs w:val="20"/>
              </w:rPr>
              <w:t>TaxaGroupID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53410C" w:rsidRPr="0053410C" w:rsidRDefault="0053410C" w:rsidP="0053410C">
            <w:pPr>
              <w:jc w:val="center"/>
              <w:rPr>
                <w:rFonts w:ascii="Calibri" w:hAnsi="Calibri" w:cs="Arial"/>
                <w:b/>
                <w:color w:val="000000"/>
                <w:sz w:val="20"/>
                <w:szCs w:val="20"/>
              </w:rPr>
            </w:pPr>
            <w:r w:rsidRPr="0053410C">
              <w:rPr>
                <w:rFonts w:ascii="Calibri" w:hAnsi="Calibri" w:cs="Arial"/>
                <w:b/>
                <w:color w:val="000000"/>
                <w:sz w:val="20"/>
                <w:szCs w:val="20"/>
              </w:rPr>
              <w:t>EcolGroupID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53410C" w:rsidRPr="0053410C" w:rsidRDefault="0053410C" w:rsidP="0053410C">
            <w:pPr>
              <w:jc w:val="center"/>
              <w:rPr>
                <w:rFonts w:ascii="Calibri" w:hAnsi="Calibri" w:cs="Arial"/>
                <w:b/>
                <w:color w:val="000000"/>
                <w:sz w:val="20"/>
                <w:szCs w:val="20"/>
              </w:rPr>
            </w:pPr>
            <w:r w:rsidRPr="0053410C">
              <w:rPr>
                <w:rFonts w:ascii="Calibri" w:hAnsi="Calibri" w:cs="Arial"/>
                <w:b/>
                <w:color w:val="000000"/>
                <w:sz w:val="20"/>
                <w:szCs w:val="20"/>
              </w:rPr>
              <w:t>EcolSetName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53410C" w:rsidRPr="0053410C" w:rsidRDefault="0053410C" w:rsidP="0053410C">
            <w:pPr>
              <w:jc w:val="center"/>
              <w:rPr>
                <w:rFonts w:ascii="Calibri" w:hAnsi="Calibri" w:cs="Arial"/>
                <w:b/>
                <w:color w:val="000000"/>
                <w:sz w:val="20"/>
                <w:szCs w:val="20"/>
              </w:rPr>
            </w:pPr>
            <w:r w:rsidRPr="0053410C">
              <w:rPr>
                <w:rFonts w:ascii="Calibri" w:hAnsi="Calibri" w:cs="Arial"/>
                <w:b/>
                <w:color w:val="000000"/>
                <w:sz w:val="20"/>
                <w:szCs w:val="20"/>
              </w:rPr>
              <w:t>EcolGroup</w:t>
            </w:r>
          </w:p>
        </w:tc>
      </w:tr>
      <w:tr w:rsidR="0053410C" w:rsidRPr="0053410C" w:rsidTr="0053410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ANAC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Default plant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Anachronic</w:t>
            </w:r>
          </w:p>
        </w:tc>
      </w:tr>
      <w:tr w:rsidR="0053410C" w:rsidRPr="0053410C" w:rsidTr="0053410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AQVP</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Default plant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Aquatic Vascular Plants</w:t>
            </w:r>
          </w:p>
        </w:tc>
      </w:tr>
      <w:tr w:rsidR="0053410C" w:rsidRPr="0053410C" w:rsidTr="0053410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TRSH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Default plant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Trees and Shrubs</w:t>
            </w:r>
          </w:p>
        </w:tc>
      </w:tr>
      <w:tr w:rsidR="0053410C" w:rsidRPr="0053410C" w:rsidTr="0053410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UNID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Default plant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Unknown and Indeterminable</w:t>
            </w:r>
          </w:p>
        </w:tc>
      </w:tr>
      <w:tr w:rsidR="0053410C" w:rsidRPr="0053410C" w:rsidTr="0053410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UPHE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Default plant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Upland Herbs</w:t>
            </w:r>
          </w:p>
        </w:tc>
      </w:tr>
      <w:tr w:rsidR="0053410C" w:rsidRPr="0053410C" w:rsidTr="0053410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VACR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Default plant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3410C" w:rsidRPr="0053410C" w:rsidRDefault="0053410C" w:rsidP="0053410C">
            <w:pPr>
              <w:rPr>
                <w:rFonts w:ascii="Calibri" w:hAnsi="Calibri" w:cs="Arial"/>
                <w:color w:val="000000"/>
                <w:sz w:val="20"/>
                <w:szCs w:val="20"/>
              </w:rPr>
            </w:pPr>
            <w:r w:rsidRPr="0053410C">
              <w:rPr>
                <w:rFonts w:ascii="Calibri" w:hAnsi="Calibri" w:cs="Arial"/>
                <w:color w:val="000000"/>
                <w:sz w:val="20"/>
                <w:szCs w:val="20"/>
              </w:rPr>
              <w:t>Terrestrial Vascular Cryptogams</w:t>
            </w:r>
          </w:p>
        </w:tc>
      </w:tr>
    </w:tbl>
    <w:p w:rsidR="00345B1E" w:rsidRDefault="00345B1E" w:rsidP="00B27865">
      <w:pPr>
        <w:pStyle w:val="Heading3"/>
      </w:pPr>
      <w:bookmarkStart w:id="193" w:name="_Toc193596141"/>
      <w:bookmarkStart w:id="194" w:name="_Toc193596259"/>
      <w:bookmarkStart w:id="195" w:name="_Toc311210863"/>
      <w:r>
        <w:t>SQL Example</w:t>
      </w:r>
      <w:bookmarkEnd w:id="193"/>
      <w:bookmarkEnd w:id="194"/>
      <w:bookmarkEnd w:id="195"/>
    </w:p>
    <w:p w:rsidR="00345B1E" w:rsidRDefault="00345B1E" w:rsidP="00345B1E">
      <w:pPr>
        <w:spacing w:after="120"/>
      </w:pPr>
      <w:r>
        <w:t xml:space="preserve">This query lists all the taxa in the Ecological Group </w:t>
      </w:r>
      <w:r w:rsidR="00F558BE">
        <w:t>«</w:t>
      </w:r>
      <w:r>
        <w:t>Sirenia</w:t>
      </w:r>
      <w:r w:rsidR="00F558BE">
        <w:t>»</w:t>
      </w:r>
      <w:r>
        <w:t>.</w:t>
      </w:r>
    </w:p>
    <w:p w:rsidR="00345B1E" w:rsidRPr="00345B1E" w:rsidRDefault="00345B1E" w:rsidP="00345B1E">
      <w:pPr>
        <w:ind w:left="360" w:hanging="360"/>
        <w:rPr>
          <w:rFonts w:ascii="Calibri" w:hAnsi="Calibri"/>
          <w:sz w:val="20"/>
          <w:szCs w:val="20"/>
        </w:rPr>
      </w:pPr>
      <w:r w:rsidRPr="00345B1E">
        <w:rPr>
          <w:rFonts w:ascii="Calibri" w:hAnsi="Calibri"/>
          <w:sz w:val="20"/>
          <w:szCs w:val="20"/>
        </w:rPr>
        <w:t>SELECT EcolGroupTypes.EcolGroup, Taxa.TaxonName</w:t>
      </w:r>
    </w:p>
    <w:p w:rsidR="00345B1E" w:rsidRPr="00345B1E" w:rsidRDefault="00345B1E" w:rsidP="00345B1E">
      <w:pPr>
        <w:ind w:left="360" w:hanging="360"/>
        <w:rPr>
          <w:rFonts w:ascii="Calibri" w:hAnsi="Calibri"/>
          <w:sz w:val="20"/>
          <w:szCs w:val="20"/>
        </w:rPr>
      </w:pPr>
      <w:r w:rsidRPr="00345B1E">
        <w:rPr>
          <w:rFonts w:ascii="Calibri" w:hAnsi="Calibri"/>
          <w:sz w:val="20"/>
          <w:szCs w:val="20"/>
        </w:rPr>
        <w:t>FROM EcolGroupTypes INNER JOIN (Taxa INNER JOIN EcolGroups ON Taxa.TaxonID = EcolGroups.TaxonID) ON EcolGroupTypes.EcolGroupID = EcolGroups.EcolGroupID</w:t>
      </w:r>
    </w:p>
    <w:p w:rsidR="00345B1E" w:rsidRDefault="00345B1E" w:rsidP="00345B1E">
      <w:pPr>
        <w:spacing w:after="120"/>
        <w:ind w:left="360" w:hanging="360"/>
        <w:rPr>
          <w:rFonts w:ascii="Calibri" w:hAnsi="Calibri"/>
          <w:sz w:val="20"/>
          <w:szCs w:val="20"/>
        </w:rPr>
      </w:pPr>
      <w:r w:rsidRPr="00345B1E">
        <w:rPr>
          <w:rFonts w:ascii="Calibri" w:hAnsi="Calibri"/>
          <w:sz w:val="20"/>
          <w:szCs w:val="20"/>
        </w:rPr>
        <w:t>WHERE (((EcolGroupTypes.EcolGroup</w:t>
      </w:r>
      <w:proofErr w:type="gramStart"/>
      <w:r w:rsidRPr="00345B1E">
        <w:rPr>
          <w:rFonts w:ascii="Calibri" w:hAnsi="Calibri"/>
          <w:sz w:val="20"/>
          <w:szCs w:val="20"/>
        </w:rPr>
        <w:t>)=</w:t>
      </w:r>
      <w:proofErr w:type="gramEnd"/>
      <w:r w:rsidRPr="00345B1E">
        <w:rPr>
          <w:rFonts w:ascii="Calibri" w:hAnsi="Calibri"/>
          <w:sz w:val="20"/>
          <w:szCs w:val="20"/>
        </w:rPr>
        <w:t>"Sirenia"));</w:t>
      </w:r>
    </w:p>
    <w:p w:rsidR="00345B1E" w:rsidRPr="00345B1E" w:rsidRDefault="00345B1E" w:rsidP="00345B1E">
      <w:pPr>
        <w:spacing w:after="120"/>
        <w:ind w:left="360" w:hanging="360"/>
        <w:rPr>
          <w:szCs w:val="22"/>
        </w:rPr>
      </w:pPr>
      <w:r w:rsidRPr="00345B1E">
        <w:rPr>
          <w:szCs w:val="22"/>
        </w:rPr>
        <w:t>Result:</w:t>
      </w:r>
    </w:p>
    <w:tbl>
      <w:tblPr>
        <w:tblW w:w="0" w:type="auto"/>
        <w:tblInd w:w="96" w:type="dxa"/>
        <w:tblLook w:val="0000" w:firstRow="0" w:lastRow="0" w:firstColumn="0" w:lastColumn="0" w:noHBand="0" w:noVBand="0"/>
      </w:tblPr>
      <w:tblGrid>
        <w:gridCol w:w="1075"/>
        <w:gridCol w:w="1844"/>
      </w:tblGrid>
      <w:tr w:rsidR="00345B1E" w:rsidRPr="00345B1E" w:rsidTr="00345B1E">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345B1E" w:rsidRPr="00345B1E" w:rsidRDefault="00345B1E" w:rsidP="00345B1E">
            <w:pPr>
              <w:jc w:val="center"/>
              <w:rPr>
                <w:rFonts w:ascii="Calibri" w:hAnsi="Calibri" w:cs="Arial"/>
                <w:b/>
                <w:color w:val="000000"/>
                <w:sz w:val="20"/>
                <w:szCs w:val="20"/>
              </w:rPr>
            </w:pPr>
            <w:r w:rsidRPr="00345B1E">
              <w:rPr>
                <w:rFonts w:ascii="Calibri" w:hAnsi="Calibri" w:cs="Arial"/>
                <w:b/>
                <w:color w:val="000000"/>
                <w:sz w:val="20"/>
                <w:szCs w:val="20"/>
              </w:rPr>
              <w:t>EcolGroup</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345B1E" w:rsidRPr="00345B1E" w:rsidRDefault="00345B1E" w:rsidP="00345B1E">
            <w:pPr>
              <w:jc w:val="center"/>
              <w:rPr>
                <w:rFonts w:ascii="Calibri" w:hAnsi="Calibri" w:cs="Arial"/>
                <w:b/>
                <w:color w:val="000000"/>
                <w:sz w:val="20"/>
                <w:szCs w:val="20"/>
              </w:rPr>
            </w:pPr>
            <w:r w:rsidRPr="00345B1E">
              <w:rPr>
                <w:rFonts w:ascii="Calibri" w:hAnsi="Calibri" w:cs="Arial"/>
                <w:b/>
                <w:color w:val="000000"/>
                <w:sz w:val="20"/>
                <w:szCs w:val="20"/>
              </w:rPr>
              <w:t>TaxonName</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Dugongidae</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Hydrodamalis gigas</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Trichechidae</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Trichechus manatus</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Hydrodamalis</w:t>
            </w:r>
          </w:p>
        </w:tc>
      </w:tr>
      <w:tr w:rsidR="00345B1E" w:rsidRPr="00345B1E" w:rsidTr="00345B1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Sirenia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345B1E" w:rsidRPr="00345B1E" w:rsidRDefault="00345B1E" w:rsidP="00345B1E">
            <w:pPr>
              <w:rPr>
                <w:rFonts w:ascii="Calibri" w:hAnsi="Calibri" w:cs="Arial"/>
                <w:color w:val="000000"/>
                <w:sz w:val="20"/>
                <w:szCs w:val="20"/>
              </w:rPr>
            </w:pPr>
            <w:r w:rsidRPr="00345B1E">
              <w:rPr>
                <w:rFonts w:ascii="Calibri" w:hAnsi="Calibri" w:cs="Arial"/>
                <w:color w:val="000000"/>
                <w:sz w:val="20"/>
                <w:szCs w:val="20"/>
              </w:rPr>
              <w:t>Trichechus</w:t>
            </w:r>
          </w:p>
        </w:tc>
      </w:tr>
    </w:tbl>
    <w:p w:rsidR="00345B1E" w:rsidRDefault="00345B1E" w:rsidP="00B32BA6">
      <w:pPr>
        <w:pStyle w:val="Heading2"/>
        <w:tabs>
          <w:tab w:val="clear" w:pos="576"/>
          <w:tab w:val="num" w:pos="720"/>
        </w:tabs>
        <w:ind w:left="720" w:hanging="720"/>
      </w:pPr>
      <w:bookmarkStart w:id="196" w:name="_Table:_EcolGroupTypes"/>
      <w:bookmarkEnd w:id="196"/>
      <w:r>
        <w:t xml:space="preserve"> </w:t>
      </w:r>
      <w:bookmarkStart w:id="197" w:name="_Toc193596142"/>
      <w:bookmarkStart w:id="198" w:name="_Toc193596260"/>
      <w:bookmarkStart w:id="199" w:name="_Toc311210864"/>
      <w:r>
        <w:t>Table</w:t>
      </w:r>
      <w:r w:rsidR="00640C87">
        <w:t>:</w:t>
      </w:r>
      <w:r>
        <w:t xml:space="preserve"> EcolGroupTypes</w:t>
      </w:r>
      <w:bookmarkEnd w:id="197"/>
      <w:bookmarkEnd w:id="198"/>
      <w:bookmarkEnd w:id="199"/>
    </w:p>
    <w:p w:rsidR="00345B1E" w:rsidRDefault="00345B1E" w:rsidP="00DF5011">
      <w:pPr>
        <w:spacing w:after="240"/>
      </w:pPr>
      <w:proofErr w:type="gramStart"/>
      <w:r>
        <w:t>Lookup table of Ecological Group Types</w:t>
      </w:r>
      <w:r w:rsidR="00640C87">
        <w:t>.</w:t>
      </w:r>
      <w:proofErr w:type="gramEnd"/>
      <w:r w:rsidR="00640C87">
        <w:t xml:space="preserve"> </w:t>
      </w:r>
      <w:r w:rsidR="00EF0CDF">
        <w:t xml:space="preserve">Table is referenced by the </w:t>
      </w:r>
      <w:hyperlink w:anchor="_Table:_EcolGroups" w:history="1">
        <w:r w:rsidR="00EF0CDF" w:rsidRPr="002268EC">
          <w:rPr>
            <w:rStyle w:val="Hyperlink"/>
          </w:rPr>
          <w:t>EcolGroups</w:t>
        </w:r>
      </w:hyperlink>
      <w:r w:rsidR="00EF0CDF">
        <w:t xml:space="preserve"> table.</w:t>
      </w:r>
    </w:p>
    <w:tbl>
      <w:tblPr>
        <w:tblW w:w="9101" w:type="dxa"/>
        <w:tblInd w:w="96" w:type="dxa"/>
        <w:tblLook w:val="0000" w:firstRow="0" w:lastRow="0" w:firstColumn="0" w:lastColumn="0" w:noHBand="0" w:noVBand="0"/>
      </w:tblPr>
      <w:tblGrid>
        <w:gridCol w:w="3312"/>
        <w:gridCol w:w="2016"/>
        <w:gridCol w:w="720"/>
        <w:gridCol w:w="3312"/>
      </w:tblGrid>
      <w:tr w:rsidR="00345B1E" w:rsidRPr="00345B1E" w:rsidTr="00640C87">
        <w:tc>
          <w:tcPr>
            <w:tcW w:w="9101"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345B1E" w:rsidRPr="00345B1E" w:rsidRDefault="00345B1E" w:rsidP="00345B1E">
            <w:pPr>
              <w:jc w:val="center"/>
              <w:rPr>
                <w:b/>
                <w:bCs/>
                <w:szCs w:val="22"/>
              </w:rPr>
            </w:pPr>
            <w:r w:rsidRPr="00345B1E">
              <w:rPr>
                <w:b/>
                <w:bCs/>
                <w:szCs w:val="22"/>
              </w:rPr>
              <w:t>Table: EcolGroupTypes</w:t>
            </w:r>
          </w:p>
        </w:tc>
      </w:tr>
      <w:tr w:rsidR="00345B1E" w:rsidRPr="00EF0CDF" w:rsidTr="00640C87">
        <w:tc>
          <w:tcPr>
            <w:tcW w:w="3312" w:type="dxa"/>
            <w:tcBorders>
              <w:top w:val="nil"/>
              <w:left w:val="single" w:sz="4" w:space="0" w:color="auto"/>
              <w:bottom w:val="single" w:sz="4" w:space="0" w:color="auto"/>
              <w:right w:val="single" w:sz="4" w:space="0" w:color="auto"/>
            </w:tcBorders>
            <w:shd w:val="clear" w:color="auto" w:fill="auto"/>
            <w:noWrap/>
            <w:vAlign w:val="bottom"/>
          </w:tcPr>
          <w:p w:rsidR="00345B1E" w:rsidRPr="00EF0CDF" w:rsidRDefault="00345B1E" w:rsidP="00345B1E">
            <w:pPr>
              <w:rPr>
                <w:rFonts w:ascii="Calibri" w:hAnsi="Calibri"/>
                <w:szCs w:val="22"/>
              </w:rPr>
            </w:pPr>
            <w:r w:rsidRPr="00EF0CDF">
              <w:rPr>
                <w:rFonts w:ascii="Calibri" w:hAnsi="Calibri"/>
                <w:szCs w:val="22"/>
              </w:rPr>
              <w:t>EcolGroupID</w:t>
            </w:r>
          </w:p>
        </w:tc>
        <w:tc>
          <w:tcPr>
            <w:tcW w:w="2016" w:type="dxa"/>
            <w:tcBorders>
              <w:top w:val="nil"/>
              <w:left w:val="nil"/>
              <w:bottom w:val="single" w:sz="4" w:space="0" w:color="auto"/>
              <w:right w:val="single" w:sz="4" w:space="0" w:color="auto"/>
            </w:tcBorders>
            <w:shd w:val="clear" w:color="auto" w:fill="auto"/>
            <w:noWrap/>
            <w:vAlign w:val="bottom"/>
          </w:tcPr>
          <w:p w:rsidR="00345B1E" w:rsidRPr="00EF0CDF" w:rsidRDefault="00345B1E" w:rsidP="00345B1E">
            <w:pPr>
              <w:rPr>
                <w:rFonts w:ascii="Calibri" w:hAnsi="Calibri"/>
                <w:szCs w:val="22"/>
              </w:rPr>
            </w:pPr>
            <w:r w:rsidRPr="00EF0CDF">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45B1E" w:rsidRPr="00EF0CDF" w:rsidRDefault="00345B1E" w:rsidP="00640C87">
            <w:pPr>
              <w:jc w:val="center"/>
              <w:rPr>
                <w:rFonts w:ascii="Calibri" w:hAnsi="Calibri"/>
                <w:szCs w:val="22"/>
              </w:rPr>
            </w:pPr>
            <w:r w:rsidRPr="00EF0CDF">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45B1E" w:rsidRPr="00EF0CDF" w:rsidRDefault="00345B1E" w:rsidP="00345B1E">
            <w:pPr>
              <w:rPr>
                <w:rFonts w:ascii="Calibri" w:hAnsi="Calibri"/>
                <w:szCs w:val="22"/>
              </w:rPr>
            </w:pPr>
            <w:r w:rsidRPr="00EF0CDF">
              <w:rPr>
                <w:rFonts w:ascii="Calibri" w:hAnsi="Calibri"/>
                <w:szCs w:val="22"/>
              </w:rPr>
              <w:t> </w:t>
            </w:r>
          </w:p>
        </w:tc>
      </w:tr>
      <w:tr w:rsidR="00345B1E" w:rsidRPr="00EF0CDF" w:rsidTr="00640C87">
        <w:tc>
          <w:tcPr>
            <w:tcW w:w="3312" w:type="dxa"/>
            <w:tcBorders>
              <w:top w:val="nil"/>
              <w:left w:val="single" w:sz="4" w:space="0" w:color="auto"/>
              <w:bottom w:val="single" w:sz="4" w:space="0" w:color="auto"/>
              <w:right w:val="single" w:sz="4" w:space="0" w:color="auto"/>
            </w:tcBorders>
            <w:shd w:val="clear" w:color="auto" w:fill="auto"/>
            <w:noWrap/>
            <w:vAlign w:val="bottom"/>
          </w:tcPr>
          <w:p w:rsidR="00345B1E" w:rsidRPr="00EF0CDF" w:rsidRDefault="00345B1E" w:rsidP="00345B1E">
            <w:pPr>
              <w:rPr>
                <w:rFonts w:ascii="Calibri" w:hAnsi="Calibri"/>
                <w:szCs w:val="22"/>
              </w:rPr>
            </w:pPr>
            <w:r w:rsidRPr="00EF0CDF">
              <w:rPr>
                <w:rFonts w:ascii="Calibri" w:hAnsi="Calibri"/>
                <w:szCs w:val="22"/>
              </w:rPr>
              <w:t>EcolGroup</w:t>
            </w:r>
          </w:p>
        </w:tc>
        <w:tc>
          <w:tcPr>
            <w:tcW w:w="2016" w:type="dxa"/>
            <w:tcBorders>
              <w:top w:val="nil"/>
              <w:left w:val="nil"/>
              <w:bottom w:val="single" w:sz="4" w:space="0" w:color="auto"/>
              <w:right w:val="single" w:sz="4" w:space="0" w:color="auto"/>
            </w:tcBorders>
            <w:shd w:val="clear" w:color="auto" w:fill="auto"/>
            <w:noWrap/>
            <w:vAlign w:val="bottom"/>
          </w:tcPr>
          <w:p w:rsidR="00345B1E" w:rsidRPr="00EF0CDF" w:rsidRDefault="00345B1E" w:rsidP="00345B1E">
            <w:pPr>
              <w:rPr>
                <w:rFonts w:ascii="Calibri" w:hAnsi="Calibri"/>
                <w:szCs w:val="22"/>
              </w:rPr>
            </w:pPr>
            <w:r w:rsidRPr="00EF0CDF">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45B1E" w:rsidRPr="00EF0CDF" w:rsidRDefault="00345B1E" w:rsidP="00640C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45B1E" w:rsidRPr="00EF0CDF" w:rsidRDefault="00345B1E" w:rsidP="00345B1E">
            <w:pPr>
              <w:rPr>
                <w:rFonts w:ascii="Calibri" w:hAnsi="Calibri"/>
                <w:szCs w:val="22"/>
              </w:rPr>
            </w:pPr>
            <w:r w:rsidRPr="00EF0CDF">
              <w:rPr>
                <w:rFonts w:ascii="Calibri" w:hAnsi="Calibri"/>
                <w:szCs w:val="22"/>
              </w:rPr>
              <w:t> </w:t>
            </w:r>
          </w:p>
        </w:tc>
      </w:tr>
    </w:tbl>
    <w:p w:rsidR="00640C87" w:rsidRDefault="00640C87" w:rsidP="00DF5011">
      <w:pPr>
        <w:spacing w:before="240" w:after="120"/>
      </w:pPr>
      <w:r w:rsidRPr="00473D66">
        <w:rPr>
          <w:rStyle w:val="StyleBoldSteelBlue"/>
        </w:rPr>
        <w:t>EcolGroupID (Primary Key):</w:t>
      </w:r>
      <w:r>
        <w:t xml:space="preserve"> An arbitrary Ecological Group identification number.</w:t>
      </w:r>
    </w:p>
    <w:p w:rsidR="00640C87" w:rsidRDefault="00640C87" w:rsidP="00640C87">
      <w:pPr>
        <w:spacing w:after="120"/>
      </w:pPr>
      <w:r w:rsidRPr="00473D66">
        <w:rPr>
          <w:rStyle w:val="StyleBoldSteelBlue"/>
        </w:rPr>
        <w:t>EcolGroup</w:t>
      </w:r>
      <w:r>
        <w:t>: Ecological Group.</w:t>
      </w:r>
    </w:p>
    <w:p w:rsidR="00640C87" w:rsidRDefault="00640C87" w:rsidP="00B32BA6">
      <w:pPr>
        <w:pStyle w:val="Heading2"/>
        <w:tabs>
          <w:tab w:val="clear" w:pos="576"/>
          <w:tab w:val="num" w:pos="720"/>
        </w:tabs>
        <w:ind w:left="720" w:hanging="720"/>
      </w:pPr>
      <w:bookmarkStart w:id="200" w:name="_Table:_EcolSetTypes"/>
      <w:bookmarkStart w:id="201" w:name="_Toc193596143"/>
      <w:bookmarkStart w:id="202" w:name="_Toc193596261"/>
      <w:bookmarkStart w:id="203" w:name="_Toc311210865"/>
      <w:bookmarkEnd w:id="200"/>
      <w:r>
        <w:lastRenderedPageBreak/>
        <w:t>Table: EcolSetTypes</w:t>
      </w:r>
      <w:bookmarkEnd w:id="201"/>
      <w:bookmarkEnd w:id="202"/>
      <w:bookmarkEnd w:id="203"/>
    </w:p>
    <w:p w:rsidR="00640C87" w:rsidRPr="00640C87" w:rsidRDefault="00640C87" w:rsidP="00DF5011">
      <w:pPr>
        <w:keepNext/>
        <w:spacing w:after="240"/>
      </w:pPr>
      <w:proofErr w:type="gramStart"/>
      <w:r>
        <w:t>Lookup table of Ecological Set Types.</w:t>
      </w:r>
      <w:proofErr w:type="gramEnd"/>
      <w:r w:rsidR="00EF0CDF">
        <w:t xml:space="preserve"> Table is referenced by the </w:t>
      </w:r>
      <w:hyperlink w:anchor="_Table:_EcolGroups" w:history="1">
        <w:r w:rsidR="002268EC" w:rsidRPr="002268EC">
          <w:rPr>
            <w:rStyle w:val="Hyperlink"/>
          </w:rPr>
          <w:t>EcolGroups</w:t>
        </w:r>
      </w:hyperlink>
      <w:r w:rsidR="00EF0CDF">
        <w:t xml:space="preserve"> table.</w:t>
      </w:r>
    </w:p>
    <w:tbl>
      <w:tblPr>
        <w:tblW w:w="9100" w:type="dxa"/>
        <w:tblInd w:w="96" w:type="dxa"/>
        <w:tblLook w:val="0000" w:firstRow="0" w:lastRow="0" w:firstColumn="0" w:lastColumn="0" w:noHBand="0" w:noVBand="0"/>
      </w:tblPr>
      <w:tblGrid>
        <w:gridCol w:w="3312"/>
        <w:gridCol w:w="2016"/>
        <w:gridCol w:w="720"/>
        <w:gridCol w:w="3312"/>
      </w:tblGrid>
      <w:tr w:rsidR="00640C87" w:rsidRPr="00640C87" w:rsidTr="00640C87">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640C87" w:rsidRPr="00640C87" w:rsidRDefault="00640C87" w:rsidP="00EF0CDF">
            <w:pPr>
              <w:keepNext/>
              <w:jc w:val="center"/>
              <w:rPr>
                <w:rFonts w:ascii="Calibri" w:hAnsi="Calibri"/>
                <w:b/>
                <w:bCs/>
                <w:szCs w:val="22"/>
              </w:rPr>
            </w:pPr>
            <w:r w:rsidRPr="00640C87">
              <w:rPr>
                <w:rFonts w:ascii="Calibri" w:hAnsi="Calibri"/>
                <w:b/>
                <w:bCs/>
                <w:szCs w:val="22"/>
              </w:rPr>
              <w:t>Table: EcolSetTypes</w:t>
            </w:r>
          </w:p>
        </w:tc>
      </w:tr>
      <w:tr w:rsidR="00640C87" w:rsidRPr="00640C87" w:rsidTr="00640C87">
        <w:tc>
          <w:tcPr>
            <w:tcW w:w="3312" w:type="dxa"/>
            <w:tcBorders>
              <w:top w:val="nil"/>
              <w:left w:val="single" w:sz="4" w:space="0" w:color="auto"/>
              <w:bottom w:val="single" w:sz="4" w:space="0" w:color="auto"/>
              <w:right w:val="single" w:sz="4" w:space="0" w:color="auto"/>
            </w:tcBorders>
            <w:shd w:val="clear" w:color="auto" w:fill="auto"/>
            <w:noWrap/>
            <w:vAlign w:val="bottom"/>
          </w:tcPr>
          <w:p w:rsidR="00640C87" w:rsidRPr="00640C87" w:rsidRDefault="00640C87" w:rsidP="00EF0CDF">
            <w:pPr>
              <w:keepNext/>
              <w:rPr>
                <w:rFonts w:ascii="Calibri" w:hAnsi="Calibri"/>
                <w:szCs w:val="22"/>
              </w:rPr>
            </w:pPr>
            <w:r w:rsidRPr="00640C87">
              <w:rPr>
                <w:rFonts w:ascii="Calibri" w:hAnsi="Calibri"/>
                <w:szCs w:val="22"/>
              </w:rPr>
              <w:t>EcolSetID</w:t>
            </w:r>
          </w:p>
        </w:tc>
        <w:tc>
          <w:tcPr>
            <w:tcW w:w="2016" w:type="dxa"/>
            <w:tcBorders>
              <w:top w:val="nil"/>
              <w:left w:val="nil"/>
              <w:bottom w:val="single" w:sz="4" w:space="0" w:color="auto"/>
              <w:right w:val="single" w:sz="4" w:space="0" w:color="auto"/>
            </w:tcBorders>
            <w:shd w:val="clear" w:color="auto" w:fill="auto"/>
            <w:noWrap/>
            <w:vAlign w:val="bottom"/>
          </w:tcPr>
          <w:p w:rsidR="00640C87" w:rsidRPr="00640C87" w:rsidRDefault="00640C87" w:rsidP="00EF0CDF">
            <w:pPr>
              <w:keepNext/>
              <w:rPr>
                <w:rFonts w:ascii="Calibri" w:hAnsi="Calibri"/>
                <w:szCs w:val="22"/>
              </w:rPr>
            </w:pPr>
            <w:r w:rsidRPr="00640C8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640C87" w:rsidRPr="00640C87" w:rsidRDefault="00640C87" w:rsidP="00EF0CDF">
            <w:pPr>
              <w:keepNext/>
              <w:jc w:val="center"/>
              <w:rPr>
                <w:rFonts w:ascii="Calibri" w:hAnsi="Calibri"/>
                <w:szCs w:val="22"/>
              </w:rPr>
            </w:pPr>
            <w:r w:rsidRPr="00640C87">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640C87" w:rsidRPr="00640C87" w:rsidRDefault="00640C87" w:rsidP="00EF0CDF">
            <w:pPr>
              <w:keepNext/>
              <w:rPr>
                <w:rFonts w:ascii="Calibri" w:hAnsi="Calibri"/>
                <w:szCs w:val="22"/>
              </w:rPr>
            </w:pPr>
            <w:r w:rsidRPr="00640C87">
              <w:rPr>
                <w:rFonts w:ascii="Calibri" w:hAnsi="Calibri"/>
                <w:szCs w:val="22"/>
              </w:rPr>
              <w:t> </w:t>
            </w:r>
          </w:p>
        </w:tc>
      </w:tr>
      <w:tr w:rsidR="00640C87" w:rsidRPr="00640C87" w:rsidTr="00640C87">
        <w:tc>
          <w:tcPr>
            <w:tcW w:w="3312" w:type="dxa"/>
            <w:tcBorders>
              <w:top w:val="nil"/>
              <w:left w:val="single" w:sz="4" w:space="0" w:color="auto"/>
              <w:bottom w:val="single" w:sz="4" w:space="0" w:color="auto"/>
              <w:right w:val="single" w:sz="4" w:space="0" w:color="auto"/>
            </w:tcBorders>
            <w:shd w:val="clear" w:color="auto" w:fill="auto"/>
            <w:noWrap/>
            <w:vAlign w:val="bottom"/>
          </w:tcPr>
          <w:p w:rsidR="00640C87" w:rsidRPr="00640C87" w:rsidRDefault="00640C87" w:rsidP="00640C87">
            <w:pPr>
              <w:rPr>
                <w:rFonts w:ascii="Calibri" w:hAnsi="Calibri"/>
                <w:szCs w:val="22"/>
              </w:rPr>
            </w:pPr>
            <w:r w:rsidRPr="00640C87">
              <w:rPr>
                <w:rFonts w:ascii="Calibri" w:hAnsi="Calibri"/>
                <w:szCs w:val="22"/>
              </w:rPr>
              <w:t>EcolSetName</w:t>
            </w:r>
          </w:p>
        </w:tc>
        <w:tc>
          <w:tcPr>
            <w:tcW w:w="2016" w:type="dxa"/>
            <w:tcBorders>
              <w:top w:val="nil"/>
              <w:left w:val="nil"/>
              <w:bottom w:val="single" w:sz="4" w:space="0" w:color="auto"/>
              <w:right w:val="single" w:sz="4" w:space="0" w:color="auto"/>
            </w:tcBorders>
            <w:shd w:val="clear" w:color="auto" w:fill="auto"/>
            <w:noWrap/>
            <w:vAlign w:val="bottom"/>
          </w:tcPr>
          <w:p w:rsidR="00640C87" w:rsidRPr="00640C87" w:rsidRDefault="00640C87" w:rsidP="00640C87">
            <w:pPr>
              <w:rPr>
                <w:rFonts w:ascii="Calibri" w:hAnsi="Calibri"/>
                <w:szCs w:val="22"/>
              </w:rPr>
            </w:pPr>
            <w:r w:rsidRPr="00640C87">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640C87" w:rsidRPr="00640C87" w:rsidRDefault="00640C87" w:rsidP="00640C8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640C87" w:rsidRPr="00640C87" w:rsidRDefault="00640C87" w:rsidP="00640C87">
            <w:pPr>
              <w:rPr>
                <w:rFonts w:ascii="Calibri" w:hAnsi="Calibri"/>
                <w:szCs w:val="22"/>
              </w:rPr>
            </w:pPr>
            <w:r w:rsidRPr="00640C87">
              <w:rPr>
                <w:rFonts w:ascii="Calibri" w:hAnsi="Calibri"/>
                <w:szCs w:val="22"/>
              </w:rPr>
              <w:t> </w:t>
            </w:r>
          </w:p>
        </w:tc>
      </w:tr>
    </w:tbl>
    <w:p w:rsidR="00640C87" w:rsidRDefault="00640C87" w:rsidP="00DF5011">
      <w:pPr>
        <w:spacing w:before="240" w:after="120"/>
      </w:pPr>
      <w:r w:rsidRPr="00473D66">
        <w:rPr>
          <w:rStyle w:val="StyleBoldSteelBlue"/>
        </w:rPr>
        <w:t>EcolSetID (Primary Key):</w:t>
      </w:r>
      <w:r>
        <w:t xml:space="preserve"> An arbitrary Ecological Set identification number.</w:t>
      </w:r>
    </w:p>
    <w:p w:rsidR="001C7CF1" w:rsidRDefault="00640C87" w:rsidP="00640C87">
      <w:pPr>
        <w:spacing w:after="120"/>
      </w:pPr>
      <w:r w:rsidRPr="00473D66">
        <w:rPr>
          <w:rStyle w:val="StyleBoldSteelBlue"/>
        </w:rPr>
        <w:t>EcolSetName:</w:t>
      </w:r>
      <w:r>
        <w:t xml:space="preserve"> Ecological Set name.</w:t>
      </w:r>
    </w:p>
    <w:p w:rsidR="001C7CF1" w:rsidRDefault="001C7CF1" w:rsidP="00B32BA6">
      <w:pPr>
        <w:pStyle w:val="Heading2"/>
        <w:tabs>
          <w:tab w:val="clear" w:pos="576"/>
          <w:tab w:val="num" w:pos="720"/>
        </w:tabs>
        <w:ind w:left="720" w:hanging="720"/>
      </w:pPr>
      <w:bookmarkStart w:id="204" w:name="_Table:_FaciesTypes"/>
      <w:bookmarkStart w:id="205" w:name="_Toc193596144"/>
      <w:bookmarkStart w:id="206" w:name="_Toc193596262"/>
      <w:bookmarkStart w:id="207" w:name="_Toc311210866"/>
      <w:bookmarkEnd w:id="204"/>
      <w:r>
        <w:t>Table: FaciesTypes</w:t>
      </w:r>
      <w:bookmarkEnd w:id="205"/>
      <w:bookmarkEnd w:id="206"/>
      <w:bookmarkEnd w:id="207"/>
    </w:p>
    <w:p w:rsidR="001C7CF1" w:rsidRDefault="001C7CF1" w:rsidP="00DF5011">
      <w:pPr>
        <w:spacing w:after="240"/>
      </w:pPr>
      <w:proofErr w:type="gramStart"/>
      <w:r>
        <w:t>Lookup table of Facies Types.</w:t>
      </w:r>
      <w:proofErr w:type="gramEnd"/>
      <w:r w:rsidR="00EF0CDF">
        <w:t xml:space="preserve"> Table is referenced by the </w:t>
      </w:r>
      <w:hyperlink w:anchor="_Table:_AnalysisUnits" w:history="1">
        <w:r w:rsidR="00C15502" w:rsidRPr="00C15502">
          <w:rPr>
            <w:rStyle w:val="Hyperlink"/>
          </w:rPr>
          <w:t>AnalysisUnits</w:t>
        </w:r>
      </w:hyperlink>
      <w:r w:rsidR="0067099A">
        <w:t xml:space="preserve"> table.</w:t>
      </w:r>
    </w:p>
    <w:tbl>
      <w:tblPr>
        <w:tblW w:w="9100" w:type="dxa"/>
        <w:tblInd w:w="96" w:type="dxa"/>
        <w:tblLook w:val="0000" w:firstRow="0" w:lastRow="0" w:firstColumn="0" w:lastColumn="0" w:noHBand="0" w:noVBand="0"/>
      </w:tblPr>
      <w:tblGrid>
        <w:gridCol w:w="3312"/>
        <w:gridCol w:w="2016"/>
        <w:gridCol w:w="720"/>
        <w:gridCol w:w="3312"/>
      </w:tblGrid>
      <w:tr w:rsidR="001C7CF1" w:rsidRPr="001C7CF1" w:rsidTr="001C7CF1">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1C7CF1" w:rsidRPr="001C7CF1" w:rsidRDefault="001C7CF1" w:rsidP="001C7CF1">
            <w:pPr>
              <w:jc w:val="center"/>
              <w:rPr>
                <w:rFonts w:ascii="Calibri" w:hAnsi="Calibri"/>
                <w:b/>
                <w:bCs/>
                <w:color w:val="000000"/>
                <w:szCs w:val="22"/>
              </w:rPr>
            </w:pPr>
            <w:r w:rsidRPr="001C7CF1">
              <w:rPr>
                <w:rFonts w:ascii="Calibri" w:hAnsi="Calibri"/>
                <w:b/>
                <w:bCs/>
                <w:color w:val="000000"/>
                <w:szCs w:val="22"/>
              </w:rPr>
              <w:t>Table: FaciesTypes</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color w:val="000000"/>
                <w:szCs w:val="22"/>
              </w:rPr>
            </w:pPr>
            <w:r w:rsidRPr="001C7CF1">
              <w:rPr>
                <w:rFonts w:ascii="Calibri" w:hAnsi="Calibri"/>
                <w:color w:val="000000"/>
                <w:szCs w:val="22"/>
              </w:rPr>
              <w:t>FaciesID</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color w:val="000000"/>
                <w:szCs w:val="22"/>
              </w:rPr>
            </w:pPr>
            <w:r w:rsidRPr="001C7CF1">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jc w:val="center"/>
              <w:rPr>
                <w:rFonts w:ascii="Calibri" w:hAnsi="Calibri"/>
                <w:color w:val="000000"/>
                <w:szCs w:val="22"/>
              </w:rPr>
            </w:pPr>
            <w:r w:rsidRPr="001C7CF1">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color w:val="000000"/>
                <w:szCs w:val="22"/>
              </w:rPr>
            </w:pPr>
            <w:r w:rsidRPr="001C7CF1">
              <w:rPr>
                <w:rFonts w:ascii="Calibri" w:hAnsi="Calibri"/>
                <w:color w:val="000000"/>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color w:val="000000"/>
                <w:szCs w:val="22"/>
              </w:rPr>
            </w:pPr>
            <w:r w:rsidRPr="001C7CF1">
              <w:rPr>
                <w:rFonts w:ascii="Calibri" w:hAnsi="Calibri"/>
                <w:color w:val="000000"/>
                <w:szCs w:val="22"/>
              </w:rPr>
              <w:t>Facies</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color w:val="000000"/>
                <w:szCs w:val="22"/>
              </w:rPr>
            </w:pPr>
            <w:r w:rsidRPr="001C7CF1">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color w:val="000000"/>
                <w:szCs w:val="22"/>
              </w:rPr>
            </w:pPr>
            <w:r w:rsidRPr="001C7CF1">
              <w:rPr>
                <w:rFonts w:ascii="Calibri" w:hAnsi="Calibri"/>
                <w:color w:val="000000"/>
                <w:szCs w:val="22"/>
              </w:rPr>
              <w:t> </w:t>
            </w:r>
          </w:p>
        </w:tc>
      </w:tr>
    </w:tbl>
    <w:p w:rsidR="001C7CF1" w:rsidRDefault="001C7CF1" w:rsidP="00DF5011">
      <w:pPr>
        <w:spacing w:before="240" w:after="120"/>
      </w:pPr>
      <w:r w:rsidRPr="00473D66">
        <w:rPr>
          <w:rStyle w:val="StyleBoldSteelBlue"/>
        </w:rPr>
        <w:t>FaciesID (Primary Key):</w:t>
      </w:r>
      <w:r>
        <w:t xml:space="preserve"> An arbitrary Facies identification number.</w:t>
      </w:r>
    </w:p>
    <w:p w:rsidR="001C7CF1" w:rsidRDefault="001C7CF1" w:rsidP="001C7CF1">
      <w:pPr>
        <w:spacing w:after="120"/>
      </w:pPr>
      <w:r w:rsidRPr="00473D66">
        <w:rPr>
          <w:rStyle w:val="StyleBoldSteelBlue"/>
        </w:rPr>
        <w:t>Facies:</w:t>
      </w:r>
      <w:r>
        <w:t xml:space="preserve"> Short Facies description.</w:t>
      </w:r>
    </w:p>
    <w:p w:rsidR="001C7CF1" w:rsidRDefault="001C7CF1" w:rsidP="00B32BA6">
      <w:pPr>
        <w:pStyle w:val="Heading2"/>
        <w:tabs>
          <w:tab w:val="clear" w:pos="576"/>
          <w:tab w:val="num" w:pos="720"/>
        </w:tabs>
        <w:ind w:left="720" w:hanging="720"/>
      </w:pPr>
      <w:bookmarkStart w:id="208" w:name="_Table:_Geochronology"/>
      <w:bookmarkStart w:id="209" w:name="_Toc193596145"/>
      <w:bookmarkStart w:id="210" w:name="_Toc193596263"/>
      <w:bookmarkStart w:id="211" w:name="_Toc311210867"/>
      <w:bookmarkEnd w:id="208"/>
      <w:r>
        <w:t>Table: Geochronology</w:t>
      </w:r>
      <w:bookmarkEnd w:id="209"/>
      <w:bookmarkEnd w:id="210"/>
      <w:bookmarkEnd w:id="211"/>
    </w:p>
    <w:p w:rsidR="002B104E" w:rsidRDefault="002B104E" w:rsidP="00DF5011">
      <w:pPr>
        <w:spacing w:after="240"/>
      </w:pPr>
      <w:r>
        <w:t xml:space="preserve">This table </w:t>
      </w:r>
      <w:r w:rsidR="00630096">
        <w:t>stores</w:t>
      </w:r>
      <w:r>
        <w:t xml:space="preserve"> geochronologic data. Geochronologic measurements are from geochronologic samples, which are from Analysis Units, which may have a depth and thickness. Geochronologic measurments may be from the same or different Analysis Units as fossils. In the case of faunal excavations, geochronologic samples are typically from the same Analysis Units as the fossils, and there may be multiple </w:t>
      </w:r>
      <w:r w:rsidR="00EF0CDF">
        <w:t xml:space="preserve">geochronologic samples from a single Analysis Unit. In the case of cores used for </w:t>
      </w:r>
      <w:r>
        <w:t xml:space="preserve">microfossil analyses, geochronologic samples are </w:t>
      </w:r>
      <w:r w:rsidR="00EF0CDF">
        <w:t>often</w:t>
      </w:r>
      <w:r>
        <w:t xml:space="preserve"> from s</w:t>
      </w:r>
      <w:r w:rsidR="00EF0CDF">
        <w:t>eparate Analysis Units; dated core sections are often thicker than microfossil Analysis Units.</w:t>
      </w:r>
    </w:p>
    <w:tbl>
      <w:tblPr>
        <w:tblW w:w="9100" w:type="dxa"/>
        <w:tblInd w:w="96" w:type="dxa"/>
        <w:tblLook w:val="0000" w:firstRow="0" w:lastRow="0" w:firstColumn="0" w:lastColumn="0" w:noHBand="0" w:noVBand="0"/>
      </w:tblPr>
      <w:tblGrid>
        <w:gridCol w:w="3312"/>
        <w:gridCol w:w="2016"/>
        <w:gridCol w:w="720"/>
        <w:gridCol w:w="3312"/>
      </w:tblGrid>
      <w:tr w:rsidR="001C7CF1" w:rsidRPr="001C7CF1" w:rsidTr="001C7CF1">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1C7CF1" w:rsidRPr="001C7CF1" w:rsidRDefault="001C7CF1" w:rsidP="001C7CF1">
            <w:pPr>
              <w:jc w:val="center"/>
              <w:rPr>
                <w:rFonts w:ascii="Calibri" w:hAnsi="Calibri"/>
                <w:b/>
                <w:bCs/>
                <w:szCs w:val="22"/>
              </w:rPr>
            </w:pPr>
            <w:r w:rsidRPr="001C7CF1">
              <w:rPr>
                <w:rFonts w:ascii="Calibri" w:hAnsi="Calibri"/>
                <w:b/>
                <w:bCs/>
                <w:szCs w:val="22"/>
              </w:rPr>
              <w:t>Table: Geochronology</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GeochronID</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r w:rsidRPr="001C7CF1">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SampleID</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r w:rsidRPr="001C7CF1">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Samples</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GeochronTypeID</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r w:rsidRPr="001C7CF1">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GeochronTypes</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AgeTypeID</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r w:rsidRPr="001C7CF1">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AgeTypes</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Age</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ErrorOlder</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ErrorYounger</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Infinite</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Yes/No</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Delta13C</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LabNumber</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MaterialDated</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r w:rsidR="001C7CF1" w:rsidRPr="001C7CF1" w:rsidTr="001C7CF1">
        <w:tc>
          <w:tcPr>
            <w:tcW w:w="3312" w:type="dxa"/>
            <w:tcBorders>
              <w:top w:val="nil"/>
              <w:left w:val="single" w:sz="4" w:space="0" w:color="auto"/>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1C7CF1" w:rsidRPr="001C7CF1" w:rsidRDefault="001C7CF1" w:rsidP="00EF0CDF">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C7CF1" w:rsidRPr="001C7CF1" w:rsidRDefault="001C7CF1" w:rsidP="001C7CF1">
            <w:pPr>
              <w:rPr>
                <w:rFonts w:ascii="Calibri" w:hAnsi="Calibri"/>
                <w:szCs w:val="22"/>
              </w:rPr>
            </w:pPr>
            <w:r w:rsidRPr="001C7CF1">
              <w:rPr>
                <w:rFonts w:ascii="Calibri" w:hAnsi="Calibri"/>
                <w:szCs w:val="22"/>
              </w:rPr>
              <w:t> </w:t>
            </w:r>
          </w:p>
        </w:tc>
      </w:tr>
    </w:tbl>
    <w:p w:rsidR="00EF0CDF" w:rsidRPr="00473D66" w:rsidRDefault="00EF0CDF" w:rsidP="00DF5011">
      <w:pPr>
        <w:spacing w:before="240" w:after="120"/>
        <w:ind w:left="360" w:hanging="360"/>
        <w:rPr>
          <w:rStyle w:val="StyleBoldSteelBlue"/>
        </w:rPr>
      </w:pPr>
      <w:r w:rsidRPr="00473D66">
        <w:rPr>
          <w:rStyle w:val="StyleBoldSteelBlue"/>
        </w:rPr>
        <w:t xml:space="preserve">GeochronID (Primary Key): </w:t>
      </w:r>
      <w:r w:rsidRPr="00EF0CDF">
        <w:t>An arbitrary Geochronologic identificantion number.</w:t>
      </w:r>
    </w:p>
    <w:p w:rsidR="00EF0CDF" w:rsidRDefault="00EF0CDF" w:rsidP="00EF0CDF">
      <w:pPr>
        <w:spacing w:after="120"/>
        <w:ind w:left="360" w:hanging="360"/>
      </w:pPr>
      <w:r w:rsidRPr="00473D66">
        <w:rPr>
          <w:rStyle w:val="StyleBoldSteelBlue"/>
        </w:rPr>
        <w:t xml:space="preserve">SampleID (Foreign Key): </w:t>
      </w:r>
      <w:r w:rsidRPr="00EF0CDF">
        <w:t>Sample id</w:t>
      </w:r>
      <w:r>
        <w:t xml:space="preserve">entification number. </w:t>
      </w:r>
      <w:r w:rsidR="00D24E43">
        <w:t>Field links</w:t>
      </w:r>
      <w:r>
        <w:t xml:space="preserve"> to </w:t>
      </w:r>
      <w:hyperlink w:anchor="_Table:_Samples" w:history="1">
        <w:r w:rsidR="00CB5286" w:rsidRPr="00CB5286">
          <w:rPr>
            <w:rStyle w:val="Hyperlink"/>
          </w:rPr>
          <w:t>Samples</w:t>
        </w:r>
      </w:hyperlink>
      <w:r>
        <w:t xml:space="preserve"> table.</w:t>
      </w:r>
    </w:p>
    <w:p w:rsidR="00EF0CDF" w:rsidRDefault="00EF0CDF" w:rsidP="00EF0CDF">
      <w:pPr>
        <w:spacing w:after="120"/>
        <w:ind w:left="360" w:hanging="360"/>
      </w:pPr>
      <w:r w:rsidRPr="00473D66">
        <w:rPr>
          <w:rStyle w:val="StyleBoldSteelBlue"/>
        </w:rPr>
        <w:lastRenderedPageBreak/>
        <w:t>GeochronTypeID (Foreign Key):</w:t>
      </w:r>
      <w:r>
        <w:t xml:space="preserve"> Identification number for the type of Geochronologic analysis, e.g. </w:t>
      </w:r>
      <w:r w:rsidR="00F558BE">
        <w:t>«</w:t>
      </w:r>
      <w:r w:rsidR="00F627C9">
        <w:t>Carbon-14</w:t>
      </w:r>
      <w:r w:rsidR="00F558BE">
        <w:t>»</w:t>
      </w:r>
      <w:r w:rsidR="00F627C9">
        <w:t xml:space="preserve">, </w:t>
      </w:r>
      <w:r w:rsidR="00F558BE">
        <w:t>«</w:t>
      </w:r>
      <w:r w:rsidR="00F627C9" w:rsidRPr="00F627C9">
        <w:t>Thermoluminescence</w:t>
      </w:r>
      <w:r w:rsidR="00F558BE">
        <w:t>»</w:t>
      </w:r>
      <w:r>
        <w:t xml:space="preserve">. </w:t>
      </w:r>
      <w:r w:rsidR="00D24E43">
        <w:t>Field links</w:t>
      </w:r>
      <w:r>
        <w:t xml:space="preserve"> to the </w:t>
      </w:r>
      <w:hyperlink w:anchor="_Table:_GeochronTypes" w:history="1">
        <w:r w:rsidRPr="002268EC">
          <w:rPr>
            <w:rStyle w:val="Hyperlink"/>
          </w:rPr>
          <w:t>GeochronTypes</w:t>
        </w:r>
      </w:hyperlink>
      <w:r>
        <w:t xml:space="preserve"> table.</w:t>
      </w:r>
    </w:p>
    <w:p w:rsidR="0067099A" w:rsidRDefault="00EF0CDF" w:rsidP="00EF0CDF">
      <w:pPr>
        <w:spacing w:after="120"/>
        <w:ind w:left="360" w:hanging="360"/>
      </w:pPr>
      <w:r w:rsidRPr="00473D66">
        <w:rPr>
          <w:rStyle w:val="StyleBoldSteelBlue"/>
        </w:rPr>
        <w:t xml:space="preserve">AgeTypeID (Foreign Key): </w:t>
      </w:r>
      <w:r w:rsidRPr="00EF0CDF">
        <w:t>Ide</w:t>
      </w:r>
      <w:r>
        <w:t xml:space="preserve">ntification number for the age units, e.g. </w:t>
      </w:r>
      <w:r w:rsidR="00F558BE">
        <w:t>«</w:t>
      </w:r>
      <w:r>
        <w:t xml:space="preserve">Radiocarbon </w:t>
      </w:r>
      <w:r w:rsidR="0067099A">
        <w:t>years BP</w:t>
      </w:r>
      <w:r w:rsidR="00F558BE">
        <w:t>»</w:t>
      </w:r>
      <w:r w:rsidR="0067099A">
        <w:t xml:space="preserve">, </w:t>
      </w:r>
      <w:r w:rsidR="00F558BE">
        <w:t>«</w:t>
      </w:r>
      <w:r w:rsidR="0067099A">
        <w:t>Calaibrated radiocarbon years BP</w:t>
      </w:r>
      <w:r w:rsidR="00F558BE">
        <w:t>»</w:t>
      </w:r>
      <w:r w:rsidR="0067099A">
        <w:t>.</w:t>
      </w:r>
    </w:p>
    <w:p w:rsidR="0067099A" w:rsidRDefault="0067099A" w:rsidP="00EF0CDF">
      <w:pPr>
        <w:spacing w:after="120"/>
        <w:ind w:left="360" w:hanging="360"/>
      </w:pPr>
      <w:r w:rsidRPr="00473D66">
        <w:rPr>
          <w:rStyle w:val="StyleBoldSteelBlue"/>
        </w:rPr>
        <w:t xml:space="preserve">Age: </w:t>
      </w:r>
      <w:r w:rsidRPr="0067099A">
        <w:t>Reported</w:t>
      </w:r>
      <w:r w:rsidRPr="0067099A">
        <w:rPr>
          <w:b/>
        </w:rPr>
        <w:t xml:space="preserve"> a</w:t>
      </w:r>
      <w:r w:rsidRPr="0067099A">
        <w:t>ge value</w:t>
      </w:r>
      <w:r>
        <w:t xml:space="preserve"> of the geochronologic measurement.</w:t>
      </w:r>
    </w:p>
    <w:p w:rsidR="0067099A" w:rsidRDefault="0067099A" w:rsidP="00EF0CDF">
      <w:pPr>
        <w:spacing w:after="120"/>
        <w:ind w:left="360" w:hanging="360"/>
      </w:pPr>
      <w:r w:rsidRPr="00473D66">
        <w:rPr>
          <w:rStyle w:val="StyleBoldSteelBlue"/>
        </w:rPr>
        <w:t>ErrorOlder:</w:t>
      </w:r>
      <w:r>
        <w:t xml:space="preserve"> The older error limit of the age value. For a date reported with ±1 </w:t>
      </w:r>
      <w:r>
        <w:rPr>
          <w:smallCaps/>
        </w:rPr>
        <w:t>SD</w:t>
      </w:r>
      <w:r>
        <w:t xml:space="preserve"> or σ, the ErrorOlder and ErrorYounger values are this value.</w:t>
      </w:r>
    </w:p>
    <w:p w:rsidR="0067099A" w:rsidRDefault="0067099A" w:rsidP="00EF0CDF">
      <w:pPr>
        <w:spacing w:after="120"/>
        <w:ind w:left="360" w:hanging="360"/>
      </w:pPr>
      <w:r w:rsidRPr="00473D66">
        <w:rPr>
          <w:rStyle w:val="StyleBoldSteelBlue"/>
        </w:rPr>
        <w:t>ErrorYounger:</w:t>
      </w:r>
      <w:r>
        <w:t xml:space="preserve"> The younger error limit of the age value.</w:t>
      </w:r>
    </w:p>
    <w:p w:rsidR="0067099A" w:rsidRDefault="0067099A" w:rsidP="007139AF">
      <w:pPr>
        <w:spacing w:after="120"/>
        <w:ind w:left="360" w:hanging="360"/>
      </w:pPr>
      <w:r w:rsidRPr="00473D66">
        <w:rPr>
          <w:rStyle w:val="StyleBoldSteelBlue"/>
        </w:rPr>
        <w:t>Infinite:</w:t>
      </w:r>
      <w:r>
        <w:t xml:space="preserve"> Is </w:t>
      </w:r>
      <w:r w:rsidR="00F558BE">
        <w:t>«</w:t>
      </w:r>
      <w:r>
        <w:t>True</w:t>
      </w:r>
      <w:r w:rsidR="00F558BE">
        <w:t>»</w:t>
      </w:r>
      <w:r>
        <w:t xml:space="preserve"> for and infinite or “greater than” geochronologic measurement, otherwise is </w:t>
      </w:r>
      <w:r w:rsidR="00F558BE">
        <w:t>«</w:t>
      </w:r>
      <w:r>
        <w:t>False</w:t>
      </w:r>
      <w:r w:rsidR="00F558BE">
        <w:t>»</w:t>
      </w:r>
      <w:r>
        <w:t>.</w:t>
      </w:r>
    </w:p>
    <w:p w:rsidR="00F627C9" w:rsidRDefault="0067099A" w:rsidP="00EF0CDF">
      <w:pPr>
        <w:spacing w:after="120"/>
        <w:ind w:left="360" w:hanging="360"/>
      </w:pPr>
      <w:r w:rsidRPr="00473D66">
        <w:rPr>
          <w:rStyle w:val="StyleBoldSteelBlue"/>
        </w:rPr>
        <w:t>Delta13C:</w:t>
      </w:r>
      <w:r>
        <w:t xml:space="preserve"> The </w:t>
      </w:r>
      <w:r w:rsidR="00A04A1E">
        <w:t xml:space="preserve">measured or assumed </w:t>
      </w:r>
      <w:r>
        <w:t>δ</w:t>
      </w:r>
      <w:r w:rsidRPr="0067099A">
        <w:rPr>
          <w:vertAlign w:val="superscript"/>
        </w:rPr>
        <w:t>13</w:t>
      </w:r>
      <w:r>
        <w:t xml:space="preserve">C </w:t>
      </w:r>
      <w:r w:rsidR="00A04A1E">
        <w:t>value</w:t>
      </w:r>
      <w:r>
        <w:t xml:space="preserve"> for radiocarbon dates, if provided. </w:t>
      </w:r>
      <w:r w:rsidR="00F627C9">
        <w:t>Radiocarbon dates are assumed to be normalized to δ</w:t>
      </w:r>
      <w:r w:rsidR="00F627C9" w:rsidRPr="0067099A">
        <w:rPr>
          <w:vertAlign w:val="superscript"/>
        </w:rPr>
        <w:t>13</w:t>
      </w:r>
      <w:r w:rsidR="00F627C9">
        <w:t>C, and if uncorrected and normalized ages are reported, the normalized age should be entered in the database.</w:t>
      </w:r>
    </w:p>
    <w:p w:rsidR="00F627C9" w:rsidRDefault="00F627C9" w:rsidP="00EF0CDF">
      <w:pPr>
        <w:spacing w:after="120"/>
        <w:ind w:left="360" w:hanging="360"/>
      </w:pPr>
      <w:r w:rsidRPr="00473D66">
        <w:rPr>
          <w:rStyle w:val="StyleBoldSteelBlue"/>
        </w:rPr>
        <w:t>LabNumber:</w:t>
      </w:r>
      <w:r>
        <w:t xml:space="preserve"> Lab number for the geochronologic measurement.</w:t>
      </w:r>
    </w:p>
    <w:p w:rsidR="00F627C9" w:rsidRDefault="00F627C9" w:rsidP="00EF0CDF">
      <w:pPr>
        <w:spacing w:after="120"/>
        <w:ind w:left="360" w:hanging="360"/>
      </w:pPr>
      <w:r w:rsidRPr="00473D66">
        <w:rPr>
          <w:rStyle w:val="StyleBoldSteelBlue"/>
        </w:rPr>
        <w:t>Material Dated:</w:t>
      </w:r>
      <w:r>
        <w:t xml:space="preserve"> Material analyzed for a geochronologic measurement.</w:t>
      </w:r>
    </w:p>
    <w:p w:rsidR="009035D6" w:rsidRDefault="00F627C9" w:rsidP="00EF0CDF">
      <w:pPr>
        <w:spacing w:after="120"/>
        <w:ind w:left="360" w:hanging="360"/>
      </w:pPr>
      <w:r w:rsidRPr="00473D66">
        <w:rPr>
          <w:rStyle w:val="StyleBoldSteelBlue"/>
        </w:rPr>
        <w:t>Notes:</w:t>
      </w:r>
      <w:r>
        <w:t xml:space="preserve"> </w:t>
      </w:r>
      <w:r w:rsidR="009035D6" w:rsidRPr="008B7DA1">
        <w:rPr>
          <w:szCs w:val="22"/>
        </w:rPr>
        <w:t>Free form notes or comments</w:t>
      </w:r>
      <w:r w:rsidR="009035D6">
        <w:rPr>
          <w:szCs w:val="22"/>
        </w:rPr>
        <w:t xml:space="preserve"> about the </w:t>
      </w:r>
      <w:r w:rsidR="009035D6">
        <w:t>geochronologic measurement.</w:t>
      </w:r>
    </w:p>
    <w:p w:rsidR="004B1C4F" w:rsidRDefault="004B1C4F" w:rsidP="00B27865">
      <w:pPr>
        <w:pStyle w:val="Heading3"/>
      </w:pPr>
      <w:bookmarkStart w:id="212" w:name="_Toc193596146"/>
      <w:bookmarkStart w:id="213" w:name="_Toc193596264"/>
      <w:bookmarkStart w:id="214" w:name="_Toc311210868"/>
      <w:r>
        <w:t>SQL Example</w:t>
      </w:r>
      <w:bookmarkEnd w:id="212"/>
      <w:bookmarkEnd w:id="213"/>
      <w:bookmarkEnd w:id="214"/>
    </w:p>
    <w:p w:rsidR="004B1C4F" w:rsidRDefault="004B1C4F" w:rsidP="004B1C4F">
      <w:pPr>
        <w:spacing w:after="120"/>
      </w:pPr>
      <w:r>
        <w:t>This query lists the geochronologic data for Montezuma Well.</w:t>
      </w:r>
    </w:p>
    <w:p w:rsidR="004B1C4F" w:rsidRPr="004B1C4F" w:rsidRDefault="004B1C4F" w:rsidP="004B1C4F">
      <w:pPr>
        <w:ind w:left="360" w:hanging="360"/>
        <w:rPr>
          <w:rFonts w:ascii="Calibri" w:hAnsi="Calibri"/>
          <w:sz w:val="20"/>
          <w:szCs w:val="20"/>
        </w:rPr>
      </w:pPr>
      <w:r w:rsidRPr="004B1C4F">
        <w:rPr>
          <w:rFonts w:ascii="Calibri" w:hAnsi="Calibri"/>
          <w:sz w:val="20"/>
          <w:szCs w:val="20"/>
        </w:rPr>
        <w:t>SELECT AnalysisUnits.Depth, AnalysisUnits.Thickness, GeochronTypes.GeochronType, Geochronology.Age, Geochronology.ErrorOlder, Geochronology.ErrorYounger, Geochronology.Delta13C, Geochronology.LabNumber, Geochronology.MaterialDated, Geochronology.Notes</w:t>
      </w:r>
    </w:p>
    <w:p w:rsidR="004B1C4F" w:rsidRPr="004B1C4F" w:rsidRDefault="004B1C4F" w:rsidP="004B1C4F">
      <w:pPr>
        <w:ind w:left="360" w:hanging="360"/>
        <w:rPr>
          <w:rFonts w:ascii="Calibri" w:hAnsi="Calibri"/>
          <w:sz w:val="20"/>
          <w:szCs w:val="20"/>
        </w:rPr>
      </w:pPr>
      <w:r w:rsidRPr="004B1C4F">
        <w:rPr>
          <w:rFonts w:ascii="Calibri" w:hAnsi="Calibri"/>
          <w:sz w:val="20"/>
          <w:szCs w:val="20"/>
        </w:rPr>
        <w:t>FROM GeochronTypes INNER JOIN ((((Sites INNER JOIN CollectionUnits ON Sites.SiteID = CollectionUnits.SiteID) INNER JOIN AnalysisUnits ON CollectionUnits.CollectionUnitID = AnalysisUnits.CollectionUnitID) INNER JOIN Samples ON AnalysisUnits.AnalysisUnitID = Samples.AnalysisUnitID) INNER JOIN Geochronology ON Samples.SampleID = Geochronology.SampleID) ON GeochronTypes.GeochronTypeID = Geochronology.GeochronTypeID</w:t>
      </w:r>
    </w:p>
    <w:p w:rsidR="004B1C4F" w:rsidRDefault="004B1C4F" w:rsidP="004B1C4F">
      <w:pPr>
        <w:spacing w:after="120"/>
        <w:ind w:left="360" w:hanging="360"/>
        <w:rPr>
          <w:rFonts w:ascii="Calibri" w:hAnsi="Calibri"/>
          <w:sz w:val="20"/>
          <w:szCs w:val="20"/>
        </w:rPr>
      </w:pPr>
      <w:r w:rsidRPr="004B1C4F">
        <w:rPr>
          <w:rFonts w:ascii="Calibri" w:hAnsi="Calibri"/>
          <w:sz w:val="20"/>
          <w:szCs w:val="20"/>
        </w:rPr>
        <w:t>WHERE (((Sites.SiteName</w:t>
      </w:r>
      <w:proofErr w:type="gramStart"/>
      <w:r w:rsidRPr="004B1C4F">
        <w:rPr>
          <w:rFonts w:ascii="Calibri" w:hAnsi="Calibri"/>
          <w:sz w:val="20"/>
          <w:szCs w:val="20"/>
        </w:rPr>
        <w:t>)=</w:t>
      </w:r>
      <w:proofErr w:type="gramEnd"/>
      <w:r w:rsidRPr="004B1C4F">
        <w:rPr>
          <w:rFonts w:ascii="Calibri" w:hAnsi="Calibri"/>
          <w:sz w:val="20"/>
          <w:szCs w:val="20"/>
        </w:rPr>
        <w:t>"Montezuma Well"));</w:t>
      </w:r>
    </w:p>
    <w:p w:rsidR="004B1C4F" w:rsidRPr="004B1C4F" w:rsidRDefault="004B1C4F" w:rsidP="004B1C4F">
      <w:pPr>
        <w:spacing w:after="120"/>
        <w:ind w:left="360" w:hanging="360"/>
        <w:rPr>
          <w:szCs w:val="22"/>
        </w:rPr>
      </w:pPr>
      <w:r w:rsidRPr="004B1C4F">
        <w:rPr>
          <w:szCs w:val="22"/>
        </w:rPr>
        <w:t>Result:</w:t>
      </w:r>
    </w:p>
    <w:tbl>
      <w:tblPr>
        <w:tblW w:w="9252" w:type="dxa"/>
        <w:tblInd w:w="108" w:type="dxa"/>
        <w:tblLayout w:type="fixed"/>
        <w:tblLook w:val="0000" w:firstRow="0" w:lastRow="0" w:firstColumn="0" w:lastColumn="0" w:noHBand="0" w:noVBand="0"/>
      </w:tblPr>
      <w:tblGrid>
        <w:gridCol w:w="707"/>
        <w:gridCol w:w="707"/>
        <w:gridCol w:w="1811"/>
        <w:gridCol w:w="664"/>
        <w:gridCol w:w="601"/>
        <w:gridCol w:w="791"/>
        <w:gridCol w:w="575"/>
        <w:gridCol w:w="791"/>
        <w:gridCol w:w="913"/>
        <w:gridCol w:w="1692"/>
      </w:tblGrid>
      <w:tr w:rsidR="00AB7400" w:rsidRPr="00AB7400" w:rsidTr="00C63A01">
        <w:tc>
          <w:tcPr>
            <w:tcW w:w="707" w:type="dxa"/>
            <w:tcBorders>
              <w:top w:val="single" w:sz="4" w:space="0" w:color="000000"/>
              <w:left w:val="single" w:sz="4" w:space="0" w:color="000000"/>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Depth</w:t>
            </w:r>
          </w:p>
        </w:tc>
        <w:tc>
          <w:tcPr>
            <w:tcW w:w="707"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Thick</w:t>
            </w:r>
            <w:proofErr w:type="gramStart"/>
            <w:r w:rsidR="00B73678">
              <w:rPr>
                <w:rFonts w:ascii="Calibri" w:hAnsi="Calibri" w:cs="Arial"/>
                <w:b/>
                <w:color w:val="000000"/>
                <w:sz w:val="16"/>
                <w:szCs w:val="16"/>
              </w:rPr>
              <w:t>..</w:t>
            </w:r>
            <w:proofErr w:type="gramEnd"/>
          </w:p>
        </w:tc>
        <w:tc>
          <w:tcPr>
            <w:tcW w:w="1811"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GeochronType</w:t>
            </w:r>
          </w:p>
        </w:tc>
        <w:tc>
          <w:tcPr>
            <w:tcW w:w="664"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Age</w:t>
            </w:r>
          </w:p>
        </w:tc>
        <w:tc>
          <w:tcPr>
            <w:tcW w:w="601"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Error Older</w:t>
            </w:r>
          </w:p>
        </w:tc>
        <w:tc>
          <w:tcPr>
            <w:tcW w:w="791"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Error Younger</w:t>
            </w:r>
          </w:p>
        </w:tc>
        <w:tc>
          <w:tcPr>
            <w:tcW w:w="575"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Delta13C</w:t>
            </w:r>
          </w:p>
        </w:tc>
        <w:tc>
          <w:tcPr>
            <w:tcW w:w="791"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Lab Number</w:t>
            </w:r>
          </w:p>
        </w:tc>
        <w:tc>
          <w:tcPr>
            <w:tcW w:w="913"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MaterialDated</w:t>
            </w:r>
          </w:p>
        </w:tc>
        <w:tc>
          <w:tcPr>
            <w:tcW w:w="1692" w:type="dxa"/>
            <w:tcBorders>
              <w:top w:val="single" w:sz="4" w:space="0" w:color="000000"/>
              <w:left w:val="nil"/>
              <w:bottom w:val="single" w:sz="4" w:space="0" w:color="auto"/>
              <w:right w:val="single" w:sz="4" w:space="0" w:color="000000"/>
            </w:tcBorders>
            <w:shd w:val="clear" w:color="auto" w:fill="FFFF99"/>
            <w:noWrap/>
            <w:vAlign w:val="bottom"/>
          </w:tcPr>
          <w:p w:rsidR="004B1C4F" w:rsidRPr="00AB7400" w:rsidRDefault="004B1C4F" w:rsidP="004B1C4F">
            <w:pPr>
              <w:jc w:val="center"/>
              <w:rPr>
                <w:rFonts w:ascii="Calibri" w:hAnsi="Calibri" w:cs="Arial"/>
                <w:b/>
                <w:color w:val="000000"/>
                <w:sz w:val="16"/>
                <w:szCs w:val="16"/>
              </w:rPr>
            </w:pPr>
            <w:r w:rsidRPr="00AB7400">
              <w:rPr>
                <w:rFonts w:ascii="Calibri" w:hAnsi="Calibri" w:cs="Arial"/>
                <w:b/>
                <w:color w:val="000000"/>
                <w:sz w:val="16"/>
                <w:szCs w:val="16"/>
              </w:rPr>
              <w:t>Notes</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1015</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accelerator mass spectrometry</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10975</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95</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95</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AA-4694</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Juniperus twig</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 </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225</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accelerator mass spectrometry</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1526</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50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50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AA-2450</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charcoal, wood</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 </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330</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accelerator mass spectrometry</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2885</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60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60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AA-2451</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charcoal, wood</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 </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395</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accelerator mass spectrometry</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5540</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60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60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AA-4693</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charcoal, wood</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 </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465</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accelerator mass spectrometry</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8003</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70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70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AA-2452</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Scirpus achenes</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 </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535</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10</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proportional gas counting</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14950</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350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320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-26.7</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A-4732</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bark</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Davis and Shafer (1992) reject as too old.</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887</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proportional gas counting</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9520</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200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200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-25.3</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A-4733</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wood</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 </w:t>
            </w:r>
          </w:p>
        </w:tc>
      </w:tr>
      <w:tr w:rsidR="00B73678" w:rsidRPr="00AB7400" w:rsidTr="00C63A01">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887</w:t>
            </w:r>
          </w:p>
        </w:tc>
        <w:tc>
          <w:tcPr>
            <w:tcW w:w="707"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1</w:t>
            </w:r>
          </w:p>
        </w:tc>
        <w:tc>
          <w:tcPr>
            <w:tcW w:w="181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Carbon-14: accelerator mass spectrometry</w:t>
            </w:r>
          </w:p>
        </w:tc>
        <w:tc>
          <w:tcPr>
            <w:tcW w:w="664"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24910</w:t>
            </w:r>
          </w:p>
        </w:tc>
        <w:tc>
          <w:tcPr>
            <w:tcW w:w="60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370</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370</w:t>
            </w:r>
          </w:p>
        </w:tc>
        <w:tc>
          <w:tcPr>
            <w:tcW w:w="575"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AB7400">
            <w:pPr>
              <w:jc w:val="right"/>
              <w:rPr>
                <w:rFonts w:ascii="Calibri" w:hAnsi="Calibri" w:cs="Arial"/>
                <w:color w:val="000000"/>
                <w:sz w:val="16"/>
                <w:szCs w:val="16"/>
              </w:rPr>
            </w:pPr>
            <w:r w:rsidRPr="00AB7400">
              <w:rPr>
                <w:rFonts w:ascii="Calibri" w:hAnsi="Calibri" w:cs="Arial"/>
                <w:color w:val="000000"/>
                <w:sz w:val="16"/>
                <w:szCs w:val="16"/>
              </w:rPr>
              <w:t> </w:t>
            </w:r>
          </w:p>
        </w:tc>
        <w:tc>
          <w:tcPr>
            <w:tcW w:w="791"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AA-5053</w:t>
            </w:r>
          </w:p>
        </w:tc>
        <w:tc>
          <w:tcPr>
            <w:tcW w:w="913"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wood</w:t>
            </w:r>
          </w:p>
        </w:tc>
        <w:tc>
          <w:tcPr>
            <w:tcW w:w="1692" w:type="dxa"/>
            <w:tcBorders>
              <w:top w:val="single" w:sz="4" w:space="0" w:color="auto"/>
              <w:left w:val="single" w:sz="4" w:space="0" w:color="auto"/>
              <w:bottom w:val="single" w:sz="4" w:space="0" w:color="auto"/>
              <w:right w:val="single" w:sz="4" w:space="0" w:color="auto"/>
            </w:tcBorders>
            <w:shd w:val="clear" w:color="auto" w:fill="auto"/>
            <w:noWrap/>
          </w:tcPr>
          <w:p w:rsidR="004B1C4F" w:rsidRPr="00AB7400" w:rsidRDefault="004B1C4F" w:rsidP="004B1C4F">
            <w:pPr>
              <w:rPr>
                <w:rFonts w:ascii="Calibri" w:hAnsi="Calibri" w:cs="Arial"/>
                <w:color w:val="000000"/>
                <w:sz w:val="16"/>
                <w:szCs w:val="16"/>
              </w:rPr>
            </w:pPr>
            <w:r w:rsidRPr="00AB7400">
              <w:rPr>
                <w:rFonts w:ascii="Calibri" w:hAnsi="Calibri" w:cs="Arial"/>
                <w:color w:val="000000"/>
                <w:sz w:val="16"/>
                <w:szCs w:val="16"/>
              </w:rPr>
              <w:t>Davis and Shafer (1992) reject as too old.</w:t>
            </w:r>
          </w:p>
        </w:tc>
      </w:tr>
    </w:tbl>
    <w:p w:rsidR="004B1C4F" w:rsidRPr="004B1C4F" w:rsidRDefault="004B1C4F" w:rsidP="004B1C4F">
      <w:pPr>
        <w:spacing w:after="120"/>
        <w:ind w:left="360" w:hanging="360"/>
        <w:rPr>
          <w:rFonts w:ascii="Calibri" w:hAnsi="Calibri"/>
          <w:sz w:val="20"/>
          <w:szCs w:val="20"/>
        </w:rPr>
      </w:pPr>
    </w:p>
    <w:p w:rsidR="009035D6" w:rsidRDefault="009035D6" w:rsidP="00B32BA6">
      <w:pPr>
        <w:pStyle w:val="Heading2"/>
        <w:tabs>
          <w:tab w:val="clear" w:pos="576"/>
          <w:tab w:val="num" w:pos="720"/>
        </w:tabs>
        <w:ind w:left="720" w:hanging="720"/>
      </w:pPr>
      <w:bookmarkStart w:id="215" w:name="_Toc193596147"/>
      <w:bookmarkStart w:id="216" w:name="_Toc193596265"/>
      <w:bookmarkStart w:id="217" w:name="_Toc311210869"/>
      <w:r>
        <w:lastRenderedPageBreak/>
        <w:t>Table: GeochronPublications</w:t>
      </w:r>
      <w:bookmarkEnd w:id="215"/>
      <w:bookmarkEnd w:id="216"/>
      <w:bookmarkEnd w:id="217"/>
    </w:p>
    <w:p w:rsidR="009035D6" w:rsidRPr="009035D6" w:rsidRDefault="009035D6" w:rsidP="00DF5011">
      <w:pPr>
        <w:spacing w:after="240"/>
      </w:pPr>
      <w:proofErr w:type="gramStart"/>
      <w:r>
        <w:t>Publications in which Geochronologic measurements are reported.</w:t>
      </w:r>
      <w:proofErr w:type="gramEnd"/>
      <w:r>
        <w:t xml:space="preserve"> Many older radiocarbon dates are reported in the journal </w:t>
      </w:r>
      <w:r w:rsidRPr="009035D6">
        <w:rPr>
          <w:i/>
        </w:rPr>
        <w:t>Radiocarbon</w:t>
      </w:r>
      <w:r>
        <w:t>. Dates may be reported in multiple publications. The “publication” could be a database such as the online Canadian Archaeological Radiocarbon Database.</w:t>
      </w:r>
    </w:p>
    <w:tbl>
      <w:tblPr>
        <w:tblW w:w="9100" w:type="dxa"/>
        <w:tblCellMar>
          <w:left w:w="0" w:type="dxa"/>
          <w:right w:w="0" w:type="dxa"/>
        </w:tblCellMar>
        <w:tblLook w:val="0000" w:firstRow="0" w:lastRow="0" w:firstColumn="0" w:lastColumn="0" w:noHBand="0" w:noVBand="0"/>
      </w:tblPr>
      <w:tblGrid>
        <w:gridCol w:w="3312"/>
        <w:gridCol w:w="1728"/>
        <w:gridCol w:w="1008"/>
        <w:gridCol w:w="3168"/>
      </w:tblGrid>
      <w:tr w:rsidR="009035D6" w:rsidRPr="009035D6" w:rsidTr="009035D6">
        <w:tc>
          <w:tcPr>
            <w:tcW w:w="3168" w:type="dxa"/>
            <w:gridSpan w:val="4"/>
            <w:tcBorders>
              <w:top w:val="single" w:sz="4" w:space="0" w:color="auto"/>
              <w:left w:val="single" w:sz="4" w:space="0" w:color="auto"/>
              <w:bottom w:val="single" w:sz="4" w:space="0" w:color="auto"/>
              <w:right w:val="single" w:sz="4" w:space="0" w:color="auto"/>
            </w:tcBorders>
            <w:shd w:val="clear" w:color="auto" w:fill="BBE0E3"/>
            <w:noWrap/>
            <w:tcMar>
              <w:top w:w="12" w:type="dxa"/>
              <w:left w:w="12" w:type="dxa"/>
              <w:bottom w:w="0" w:type="dxa"/>
              <w:right w:w="12" w:type="dxa"/>
            </w:tcMar>
            <w:vAlign w:val="bottom"/>
          </w:tcPr>
          <w:p w:rsidR="009035D6" w:rsidRPr="009035D6" w:rsidRDefault="009035D6">
            <w:pPr>
              <w:jc w:val="center"/>
              <w:rPr>
                <w:rFonts w:ascii="Calibri" w:hAnsi="Calibri"/>
                <w:b/>
                <w:bCs/>
                <w:color w:val="000000"/>
                <w:sz w:val="24"/>
              </w:rPr>
            </w:pPr>
            <w:r w:rsidRPr="009035D6">
              <w:rPr>
                <w:rFonts w:ascii="Calibri" w:hAnsi="Calibri"/>
                <w:b/>
                <w:bCs/>
                <w:color w:val="000000"/>
              </w:rPr>
              <w:t>Table: GeochronPublications</w:t>
            </w:r>
          </w:p>
        </w:tc>
      </w:tr>
      <w:tr w:rsidR="009035D6" w:rsidRPr="009035D6" w:rsidTr="009035D6">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pPr>
              <w:rPr>
                <w:rFonts w:ascii="Calibri" w:hAnsi="Calibri"/>
                <w:color w:val="000000"/>
                <w:sz w:val="24"/>
              </w:rPr>
            </w:pPr>
            <w:r w:rsidRPr="009035D6">
              <w:rPr>
                <w:rFonts w:ascii="Calibri" w:hAnsi="Calibri"/>
                <w:color w:val="000000"/>
              </w:rPr>
              <w:t>GeochronID</w:t>
            </w:r>
          </w:p>
        </w:tc>
        <w:tc>
          <w:tcPr>
            <w:tcW w:w="1728"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pPr>
              <w:rPr>
                <w:rFonts w:ascii="Calibri" w:hAnsi="Calibri"/>
                <w:color w:val="000000"/>
                <w:sz w:val="24"/>
              </w:rPr>
            </w:pPr>
            <w:r w:rsidRPr="009035D6">
              <w:rPr>
                <w:rFonts w:ascii="Calibri" w:hAnsi="Calibri"/>
                <w:color w:val="000000"/>
              </w:rPr>
              <w:t>Long Integer</w:t>
            </w:r>
          </w:p>
        </w:tc>
        <w:tc>
          <w:tcPr>
            <w:tcW w:w="1008"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rsidP="009035D6">
            <w:pPr>
              <w:jc w:val="center"/>
              <w:rPr>
                <w:rFonts w:ascii="Calibri" w:hAnsi="Calibri"/>
                <w:color w:val="000000"/>
                <w:sz w:val="24"/>
              </w:rPr>
            </w:pPr>
            <w:r w:rsidRPr="009035D6">
              <w:rPr>
                <w:rFonts w:ascii="Calibri" w:hAnsi="Calibri"/>
                <w:color w:val="000000"/>
              </w:rPr>
              <w:t>PK, FK</w:t>
            </w:r>
          </w:p>
        </w:tc>
        <w:tc>
          <w:tcPr>
            <w:tcW w:w="3168"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57DE2">
            <w:pPr>
              <w:rPr>
                <w:rFonts w:ascii="Calibri" w:hAnsi="Calibri"/>
                <w:color w:val="000000"/>
                <w:sz w:val="24"/>
              </w:rPr>
            </w:pPr>
            <w:r>
              <w:rPr>
                <w:rFonts w:ascii="Calibri" w:hAnsi="Calibri"/>
                <w:color w:val="000000"/>
              </w:rPr>
              <w:t>Geochronology</w:t>
            </w:r>
          </w:p>
        </w:tc>
      </w:tr>
      <w:tr w:rsidR="009035D6" w:rsidRPr="009035D6" w:rsidTr="009035D6">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pPr>
              <w:rPr>
                <w:rFonts w:ascii="Calibri" w:hAnsi="Calibri"/>
                <w:color w:val="000000"/>
                <w:sz w:val="24"/>
              </w:rPr>
            </w:pPr>
            <w:r w:rsidRPr="009035D6">
              <w:rPr>
                <w:rFonts w:ascii="Calibri" w:hAnsi="Calibri"/>
                <w:color w:val="000000"/>
              </w:rPr>
              <w:t>PublicationID</w:t>
            </w:r>
          </w:p>
        </w:tc>
        <w:tc>
          <w:tcPr>
            <w:tcW w:w="1728"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pPr>
              <w:rPr>
                <w:rFonts w:ascii="Calibri" w:hAnsi="Calibri"/>
                <w:color w:val="000000"/>
                <w:sz w:val="24"/>
              </w:rPr>
            </w:pPr>
            <w:r w:rsidRPr="009035D6">
              <w:rPr>
                <w:rFonts w:ascii="Calibri" w:hAnsi="Calibri"/>
                <w:color w:val="000000"/>
              </w:rPr>
              <w:t>Long Integer</w:t>
            </w:r>
          </w:p>
        </w:tc>
        <w:tc>
          <w:tcPr>
            <w:tcW w:w="1008"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rsidP="009035D6">
            <w:pPr>
              <w:jc w:val="center"/>
              <w:rPr>
                <w:rFonts w:ascii="Calibri" w:hAnsi="Calibri"/>
                <w:color w:val="000000"/>
                <w:sz w:val="24"/>
              </w:rPr>
            </w:pPr>
            <w:r w:rsidRPr="009035D6">
              <w:rPr>
                <w:rFonts w:ascii="Calibri" w:hAnsi="Calibri"/>
                <w:color w:val="000000"/>
              </w:rPr>
              <w:t>PK, FK</w:t>
            </w:r>
          </w:p>
        </w:tc>
        <w:tc>
          <w:tcPr>
            <w:tcW w:w="3168"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035D6" w:rsidRPr="009035D6" w:rsidRDefault="009035D6">
            <w:pPr>
              <w:rPr>
                <w:rFonts w:ascii="Calibri" w:hAnsi="Calibri"/>
                <w:color w:val="000000"/>
                <w:sz w:val="24"/>
              </w:rPr>
            </w:pPr>
            <w:r w:rsidRPr="009035D6">
              <w:rPr>
                <w:rFonts w:ascii="Calibri" w:hAnsi="Calibri"/>
                <w:color w:val="000000"/>
              </w:rPr>
              <w:t>Publications</w:t>
            </w:r>
          </w:p>
        </w:tc>
      </w:tr>
    </w:tbl>
    <w:p w:rsidR="00957DE2" w:rsidRDefault="00957DE2" w:rsidP="00DF5011">
      <w:pPr>
        <w:spacing w:before="240" w:after="120"/>
        <w:ind w:left="360" w:hanging="360"/>
      </w:pPr>
      <w:r w:rsidRPr="00473D66">
        <w:rPr>
          <w:rStyle w:val="StyleBoldSteelBlue"/>
        </w:rPr>
        <w:t>GeochronID (Primary Key, Foreign Key):</w:t>
      </w:r>
      <w:r>
        <w:t xml:space="preserve"> Geochronologic identification number. </w:t>
      </w:r>
      <w:r w:rsidR="00D24E43">
        <w:t>Field links</w:t>
      </w:r>
      <w:r>
        <w:t xml:space="preserve"> to the </w:t>
      </w:r>
      <w:hyperlink w:anchor="_Table:_Geochronology" w:history="1">
        <w:r w:rsidRPr="002268EC">
          <w:rPr>
            <w:rStyle w:val="Hyperlink"/>
          </w:rPr>
          <w:t>Geochronology</w:t>
        </w:r>
      </w:hyperlink>
      <w:r>
        <w:t xml:space="preserve"> table.</w:t>
      </w:r>
    </w:p>
    <w:p w:rsidR="00957DE2" w:rsidRDefault="00957DE2" w:rsidP="00957DE2">
      <w:pPr>
        <w:spacing w:after="120"/>
        <w:ind w:left="360" w:hanging="360"/>
      </w:pPr>
      <w:r w:rsidRPr="00473D66">
        <w:rPr>
          <w:rStyle w:val="StyleBoldSteelBlue"/>
        </w:rPr>
        <w:t>PublicationID (Primary Key, Foreign Key):</w:t>
      </w:r>
      <w:r>
        <w:t xml:space="preserve"> Publication identification number. </w:t>
      </w:r>
      <w:r w:rsidR="00D24E43">
        <w:t>Field links</w:t>
      </w:r>
      <w:r>
        <w:t xml:space="preserve"> to the </w:t>
      </w:r>
      <w:hyperlink w:anchor="_Table:_Publications" w:history="1">
        <w:r w:rsidR="00B40FDC" w:rsidRPr="00CD6839">
          <w:rPr>
            <w:rStyle w:val="Hyperlink"/>
          </w:rPr>
          <w:t>Publications</w:t>
        </w:r>
      </w:hyperlink>
      <w:r>
        <w:t xml:space="preserve"> table.</w:t>
      </w:r>
    </w:p>
    <w:p w:rsidR="00957DE2" w:rsidRDefault="00957DE2" w:rsidP="00B32BA6">
      <w:pPr>
        <w:pStyle w:val="Heading2"/>
        <w:tabs>
          <w:tab w:val="clear" w:pos="576"/>
          <w:tab w:val="left" w:pos="720"/>
        </w:tabs>
        <w:ind w:left="720" w:hanging="720"/>
      </w:pPr>
      <w:bookmarkStart w:id="218" w:name="_Table:_GeochronTypes"/>
      <w:bookmarkStart w:id="219" w:name="_Toc193596148"/>
      <w:bookmarkStart w:id="220" w:name="_Toc193596266"/>
      <w:bookmarkStart w:id="221" w:name="_Toc311210870"/>
      <w:bookmarkEnd w:id="218"/>
      <w:r>
        <w:t>Table: GeochronTypes</w:t>
      </w:r>
      <w:bookmarkEnd w:id="219"/>
      <w:bookmarkEnd w:id="220"/>
      <w:bookmarkEnd w:id="221"/>
    </w:p>
    <w:p w:rsidR="00957DE2" w:rsidRPr="00957DE2" w:rsidRDefault="00957DE2" w:rsidP="00DF5011">
      <w:pPr>
        <w:spacing w:after="240"/>
      </w:pPr>
      <w:proofErr w:type="gramStart"/>
      <w:r>
        <w:t>Lookup table for Geochronology Types.</w:t>
      </w:r>
      <w:proofErr w:type="gramEnd"/>
      <w:r>
        <w:t xml:space="preserve"> </w:t>
      </w:r>
      <w:r w:rsidR="002268EC">
        <w:t>Table is r</w:t>
      </w:r>
      <w:r>
        <w:t xml:space="preserve">eferenced by the </w:t>
      </w:r>
      <w:hyperlink w:anchor="_Table:_Geochronology" w:history="1">
        <w:r w:rsidR="002268EC" w:rsidRPr="002268EC">
          <w:rPr>
            <w:rStyle w:val="Hyperlink"/>
          </w:rPr>
          <w:t>Geochronology</w:t>
        </w:r>
      </w:hyperlink>
      <w:r>
        <w:t xml:space="preserve"> table.</w:t>
      </w:r>
    </w:p>
    <w:tbl>
      <w:tblPr>
        <w:tblW w:w="9100" w:type="dxa"/>
        <w:tblCellMar>
          <w:left w:w="0" w:type="dxa"/>
          <w:right w:w="0" w:type="dxa"/>
        </w:tblCellMar>
        <w:tblLook w:val="0000" w:firstRow="0" w:lastRow="0" w:firstColumn="0" w:lastColumn="0" w:noHBand="0" w:noVBand="0"/>
      </w:tblPr>
      <w:tblGrid>
        <w:gridCol w:w="3312"/>
        <w:gridCol w:w="2016"/>
        <w:gridCol w:w="720"/>
        <w:gridCol w:w="3312"/>
      </w:tblGrid>
      <w:tr w:rsidR="00957DE2" w:rsidRPr="00957DE2" w:rsidTr="00957DE2">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tcMar>
              <w:top w:w="12" w:type="dxa"/>
              <w:left w:w="12" w:type="dxa"/>
              <w:bottom w:w="0" w:type="dxa"/>
              <w:right w:w="12" w:type="dxa"/>
            </w:tcMar>
            <w:vAlign w:val="bottom"/>
          </w:tcPr>
          <w:p w:rsidR="00957DE2" w:rsidRPr="00957DE2" w:rsidRDefault="00957DE2">
            <w:pPr>
              <w:jc w:val="center"/>
              <w:rPr>
                <w:rFonts w:ascii="Calibri" w:hAnsi="Calibri"/>
                <w:b/>
                <w:bCs/>
                <w:sz w:val="24"/>
              </w:rPr>
            </w:pPr>
            <w:r w:rsidRPr="00957DE2">
              <w:rPr>
                <w:rFonts w:ascii="Calibri" w:hAnsi="Calibri"/>
                <w:b/>
                <w:bCs/>
              </w:rPr>
              <w:t>Table: GeochronTypes</w:t>
            </w:r>
          </w:p>
        </w:tc>
      </w:tr>
      <w:tr w:rsidR="00957DE2" w:rsidRPr="00957DE2" w:rsidTr="00957DE2">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pPr>
              <w:rPr>
                <w:rFonts w:ascii="Calibri" w:hAnsi="Calibri"/>
                <w:sz w:val="24"/>
              </w:rPr>
            </w:pPr>
            <w:r w:rsidRPr="00957DE2">
              <w:rPr>
                <w:rFonts w:ascii="Calibri" w:hAnsi="Calibri"/>
              </w:rPr>
              <w:t>GeochronTypeID</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pPr>
              <w:rPr>
                <w:rFonts w:ascii="Calibri" w:hAnsi="Calibri"/>
                <w:sz w:val="24"/>
              </w:rPr>
            </w:pPr>
            <w:r w:rsidRPr="00957DE2">
              <w:rPr>
                <w:rFonts w:ascii="Calibri" w:hAnsi="Calibri"/>
              </w:rPr>
              <w:t>Long Integer</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rsidP="00957DE2">
            <w:pPr>
              <w:jc w:val="center"/>
              <w:rPr>
                <w:rFonts w:ascii="Calibri" w:hAnsi="Calibri"/>
                <w:sz w:val="24"/>
              </w:rPr>
            </w:pPr>
            <w:r w:rsidRPr="00957DE2">
              <w:rPr>
                <w:rFonts w:ascii="Calibri" w:hAnsi="Calibri"/>
              </w:rPr>
              <w:t>PK</w:t>
            </w: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pPr>
              <w:rPr>
                <w:rFonts w:ascii="Calibri" w:hAnsi="Calibri"/>
                <w:sz w:val="24"/>
              </w:rPr>
            </w:pPr>
            <w:r w:rsidRPr="00957DE2">
              <w:rPr>
                <w:rFonts w:ascii="Calibri" w:hAnsi="Calibri"/>
              </w:rPr>
              <w:t> </w:t>
            </w:r>
          </w:p>
        </w:tc>
      </w:tr>
      <w:tr w:rsidR="00957DE2" w:rsidRPr="00957DE2" w:rsidTr="00957DE2">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pPr>
              <w:rPr>
                <w:rFonts w:ascii="Calibri" w:hAnsi="Calibri"/>
                <w:sz w:val="24"/>
              </w:rPr>
            </w:pPr>
            <w:r w:rsidRPr="00957DE2">
              <w:rPr>
                <w:rFonts w:ascii="Calibri" w:hAnsi="Calibri"/>
              </w:rPr>
              <w:t>GeochronType</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pPr>
              <w:rPr>
                <w:rFonts w:ascii="Calibri" w:hAnsi="Calibri"/>
                <w:sz w:val="24"/>
              </w:rPr>
            </w:pPr>
            <w:r w:rsidRPr="00957DE2">
              <w:rPr>
                <w:rFonts w:ascii="Calibri" w:hAnsi="Calibri"/>
              </w:rPr>
              <w:t>Text</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rsidP="00957DE2">
            <w:pPr>
              <w:jc w:val="center"/>
              <w:rPr>
                <w:rFonts w:ascii="Calibri" w:hAnsi="Calibri"/>
                <w:sz w:val="24"/>
              </w:rPr>
            </w:pP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957DE2" w:rsidRPr="00957DE2" w:rsidRDefault="00957DE2">
            <w:pPr>
              <w:rPr>
                <w:rFonts w:ascii="Calibri" w:hAnsi="Calibri"/>
                <w:sz w:val="24"/>
              </w:rPr>
            </w:pPr>
            <w:r w:rsidRPr="00957DE2">
              <w:rPr>
                <w:rFonts w:ascii="Calibri" w:hAnsi="Calibri"/>
              </w:rPr>
              <w:t> </w:t>
            </w:r>
          </w:p>
        </w:tc>
      </w:tr>
    </w:tbl>
    <w:p w:rsidR="00957DE2" w:rsidRDefault="00957DE2" w:rsidP="00DF5011">
      <w:pPr>
        <w:spacing w:before="240" w:after="120"/>
        <w:ind w:left="360" w:hanging="360"/>
      </w:pPr>
      <w:r w:rsidRPr="00473D66">
        <w:rPr>
          <w:rStyle w:val="StyleBoldSteelBlue"/>
        </w:rPr>
        <w:t>GeochronTypeID (Primary Key):</w:t>
      </w:r>
      <w:r>
        <w:t xml:space="preserve"> Geochronology Type identification number.</w:t>
      </w:r>
    </w:p>
    <w:p w:rsidR="00B20EDA" w:rsidRDefault="00957DE2" w:rsidP="00957DE2">
      <w:pPr>
        <w:spacing w:after="120"/>
        <w:ind w:left="360" w:hanging="360"/>
      </w:pPr>
      <w:r w:rsidRPr="00473D66">
        <w:rPr>
          <w:rStyle w:val="StyleBoldSteelBlue"/>
        </w:rPr>
        <w:t>GeochronType:</w:t>
      </w:r>
      <w:r>
        <w:t xml:space="preserve"> Type of Geochronologic measurement.</w:t>
      </w:r>
    </w:p>
    <w:p w:rsidR="00B20EDA" w:rsidRDefault="00B20EDA" w:rsidP="00B32BA6">
      <w:pPr>
        <w:pStyle w:val="Heading2"/>
        <w:tabs>
          <w:tab w:val="clear" w:pos="576"/>
          <w:tab w:val="num" w:pos="720"/>
        </w:tabs>
        <w:ind w:left="720" w:hanging="720"/>
      </w:pPr>
      <w:bookmarkStart w:id="222" w:name="_Table:_GeoPoliticalUnits"/>
      <w:bookmarkStart w:id="223" w:name="_Toc193596149"/>
      <w:bookmarkStart w:id="224" w:name="_Toc193596267"/>
      <w:bookmarkStart w:id="225" w:name="_Toc311210871"/>
      <w:bookmarkEnd w:id="222"/>
      <w:r>
        <w:t>Table: GeoPoliticalUnits</w:t>
      </w:r>
      <w:bookmarkEnd w:id="223"/>
      <w:bookmarkEnd w:id="224"/>
      <w:bookmarkEnd w:id="225"/>
    </w:p>
    <w:p w:rsidR="00D41EBF" w:rsidRDefault="00B01501" w:rsidP="00DF5011">
      <w:pPr>
        <w:spacing w:after="120"/>
      </w:pPr>
      <w:proofErr w:type="gramStart"/>
      <w:r>
        <w:t>Lookup table of G</w:t>
      </w:r>
      <w:r w:rsidR="00B20EDA">
        <w:t>eoPoliticalUnits</w:t>
      </w:r>
      <w:r w:rsidR="0086755D">
        <w:t>.</w:t>
      </w:r>
      <w:proofErr w:type="gramEnd"/>
      <w:r w:rsidR="0086755D">
        <w:t xml:space="preserve"> Table is</w:t>
      </w:r>
      <w:r>
        <w:t xml:space="preserve"> referenced by the </w:t>
      </w:r>
      <w:hyperlink w:anchor="_Table:_SiteGeoPolitical" w:history="1">
        <w:r w:rsidRPr="0086755D">
          <w:rPr>
            <w:rStyle w:val="Hyperlink"/>
          </w:rPr>
          <w:t>SiteGeoPolitical</w:t>
        </w:r>
      </w:hyperlink>
      <w:r>
        <w:t xml:space="preserve"> table.</w:t>
      </w:r>
      <w:r w:rsidR="00B20EDA">
        <w:t xml:space="preserve"> These are countries and various subdivisions. Countries and subdivisions were </w:t>
      </w:r>
      <w:r w:rsidR="003E3C36">
        <w:t>acquired from the U.S. Central Intelligence Agency World Factbook</w:t>
      </w:r>
      <w:r w:rsidR="00735A2D">
        <w:rPr>
          <w:rStyle w:val="FootnoteReference"/>
        </w:rPr>
        <w:footnoteReference w:id="8"/>
      </w:r>
      <w:r w:rsidR="000F3BF5">
        <w:t xml:space="preserve"> and the ISO 3166-1 and ISO 3166-2 databases</w:t>
      </w:r>
      <w:r w:rsidR="00735A2D">
        <w:rPr>
          <w:rStyle w:val="FootnoteReference"/>
        </w:rPr>
        <w:footnoteReference w:id="9"/>
      </w:r>
      <w:r w:rsidR="00D41EBF">
        <w:t>.</w:t>
      </w:r>
    </w:p>
    <w:p w:rsidR="00B20EDA" w:rsidRPr="00B20EDA" w:rsidRDefault="00D41EBF" w:rsidP="00DF5011">
      <w:pPr>
        <w:spacing w:after="240"/>
      </w:pPr>
      <w:r>
        <w:t xml:space="preserve">Each GeoPolitical Unit has a rank. GeoPolitical Units with Rank 1 are generally countries. There are a few exceptions, including Antarctica and island territories, such as </w:t>
      </w:r>
      <w:smartTag w:uri="urn:schemas-microsoft-com:office:smarttags" w:element="place">
        <w:r>
          <w:t>Greenland</w:t>
        </w:r>
      </w:smartTag>
      <w:r>
        <w:t xml:space="preserve">, which </w:t>
      </w:r>
      <w:r w:rsidR="003E68C5">
        <w:t xml:space="preserve">although </w:t>
      </w:r>
      <w:r>
        <w:t xml:space="preserve">a Danish territory, </w:t>
      </w:r>
      <w:r w:rsidR="003E68C5">
        <w:t xml:space="preserve">is </w:t>
      </w:r>
      <w:r>
        <w:t xml:space="preserve">geographically </w:t>
      </w:r>
      <w:r w:rsidR="003E68C5">
        <w:t>separate and</w:t>
      </w:r>
      <w:r w:rsidR="00D179A4">
        <w:t xml:space="preserve"> distinct</w:t>
      </w:r>
      <w:r>
        <w:t>.</w:t>
      </w:r>
      <w:r w:rsidR="00D179A4">
        <w:t xml:space="preserve"> Rank 2 units are generally secondary political divisions with various designations: e.g. states in the </w:t>
      </w:r>
      <w:smartTag w:uri="urn:schemas-microsoft-com:office:smarttags" w:element="country-region">
        <w:r w:rsidR="00D179A4">
          <w:t>United States</w:t>
        </w:r>
      </w:smartTag>
      <w:r w:rsidR="00D179A4">
        <w:t xml:space="preserve">, provinces in </w:t>
      </w:r>
      <w:smartTag w:uri="urn:schemas-microsoft-com:office:smarttags" w:element="country-region">
        <w:r w:rsidR="00D179A4">
          <w:t>Canada</w:t>
        </w:r>
      </w:smartTag>
      <w:r w:rsidR="00D179A4">
        <w:t xml:space="preserve">, and regions in </w:t>
      </w:r>
      <w:smartTag w:uri="urn:schemas-microsoft-com:office:smarttags" w:element="place">
        <w:smartTag w:uri="urn:schemas-microsoft-com:office:smarttags" w:element="country-region">
          <w:r w:rsidR="00D179A4">
            <w:t>France</w:t>
          </w:r>
        </w:smartTag>
      </w:smartTag>
      <w:r w:rsidR="00D179A4">
        <w:t>. For some countries,</w:t>
      </w:r>
      <w:r w:rsidR="00D244FF">
        <w:t xml:space="preserve"> </w:t>
      </w:r>
      <w:r w:rsidR="00D179A4">
        <w:t>the secondary divisions are not political but rather distinct geographic entities</w:t>
      </w:r>
      <w:r w:rsidR="00D244FF">
        <w:t xml:space="preserve">, such as islands. The secondary divisions of some island nations include either groups of islands or sections of more highly populated islands; however, the actual island on which a site is located is more important information. Some countries also have Rank 3 units, e.g. counties in the </w:t>
      </w:r>
      <w:smartTag w:uri="urn:schemas-microsoft-com:office:smarttags" w:element="country-region">
        <w:r w:rsidR="00D244FF">
          <w:t>United States</w:t>
        </w:r>
      </w:smartTag>
      <w:r w:rsidR="00D244FF">
        <w:t xml:space="preserve"> and metropolitan departments in </w:t>
      </w:r>
      <w:smartTag w:uri="urn:schemas-microsoft-com:office:smarttags" w:element="place">
        <w:smartTag w:uri="urn:schemas-microsoft-com:office:smarttags" w:element="country-region">
          <w:r w:rsidR="00D244FF">
            <w:t>France</w:t>
          </w:r>
        </w:smartTag>
      </w:smartTag>
      <w:r w:rsidR="00D244FF">
        <w:t xml:space="preserve">. In addition to purely political units, various other administrative regions and geographic entities can be contained in this table. Examples of administrative regions are National Parks and Forests. It might be quite useful, for example, to </w:t>
      </w:r>
      <w:r w:rsidR="003E68C5">
        <w:t xml:space="preserve">have a record of all the sites in </w:t>
      </w:r>
      <w:smartTag w:uri="urn:schemas-microsoft-com:office:smarttags" w:element="place">
        <w:smartTag w:uri="urn:schemas-microsoft-com:office:smarttags" w:element="PlaceName">
          <w:r w:rsidR="003E68C5">
            <w:t>Yellowstone</w:t>
          </w:r>
        </w:smartTag>
        <w:r w:rsidR="003E68C5">
          <w:t xml:space="preserve"> </w:t>
        </w:r>
        <w:smartTag w:uri="urn:schemas-microsoft-com:office:smarttags" w:element="PlaceType">
          <w:r w:rsidR="003E68C5">
            <w:t>National Park</w:t>
          </w:r>
        </w:smartTag>
      </w:smartTag>
      <w:r w:rsidR="003E68C5">
        <w:t xml:space="preserve">. These additional units </w:t>
      </w:r>
      <w:r w:rsidR="00AC387C">
        <w:t>are</w:t>
      </w:r>
      <w:r w:rsidR="003E68C5">
        <w:t xml:space="preserve"> Rank 4, and they can be added to the database as warranted.</w:t>
      </w:r>
    </w:p>
    <w:tbl>
      <w:tblPr>
        <w:tblW w:w="9100" w:type="dxa"/>
        <w:tblCellMar>
          <w:left w:w="0" w:type="dxa"/>
          <w:right w:w="0" w:type="dxa"/>
        </w:tblCellMar>
        <w:tblLook w:val="0000" w:firstRow="0" w:lastRow="0" w:firstColumn="0" w:lastColumn="0" w:noHBand="0" w:noVBand="0"/>
      </w:tblPr>
      <w:tblGrid>
        <w:gridCol w:w="3312"/>
        <w:gridCol w:w="2016"/>
        <w:gridCol w:w="720"/>
        <w:gridCol w:w="3312"/>
      </w:tblGrid>
      <w:tr w:rsidR="00B20EDA" w:rsidRPr="00B20EDA" w:rsidTr="00C05D25">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tcMar>
              <w:top w:w="12" w:type="dxa"/>
              <w:left w:w="12" w:type="dxa"/>
              <w:bottom w:w="0" w:type="dxa"/>
              <w:right w:w="12" w:type="dxa"/>
            </w:tcMar>
            <w:vAlign w:val="bottom"/>
          </w:tcPr>
          <w:p w:rsidR="00B20EDA" w:rsidRPr="00B20EDA" w:rsidRDefault="00B20EDA" w:rsidP="00735A2D">
            <w:pPr>
              <w:keepNext/>
              <w:jc w:val="center"/>
              <w:rPr>
                <w:rFonts w:ascii="Calibri" w:hAnsi="Calibri"/>
                <w:b/>
                <w:bCs/>
                <w:sz w:val="24"/>
              </w:rPr>
            </w:pPr>
            <w:r w:rsidRPr="00B20EDA">
              <w:rPr>
                <w:rFonts w:ascii="Calibri" w:hAnsi="Calibri"/>
                <w:b/>
                <w:bCs/>
              </w:rPr>
              <w:lastRenderedPageBreak/>
              <w:t>Table: GeoPoliticalUnits</w:t>
            </w:r>
          </w:p>
        </w:tc>
      </w:tr>
      <w:tr w:rsidR="00B20EDA" w:rsidRPr="00B20EDA" w:rsidTr="00B20EDA">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GeoPoliticalID</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Long Integer</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jc w:val="center"/>
              <w:rPr>
                <w:rFonts w:ascii="Calibri" w:hAnsi="Calibri"/>
                <w:sz w:val="24"/>
              </w:rPr>
            </w:pPr>
            <w:r w:rsidRPr="00B20EDA">
              <w:rPr>
                <w:rFonts w:ascii="Calibri" w:hAnsi="Calibri"/>
              </w:rPr>
              <w:t>PK</w:t>
            </w: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 </w:t>
            </w:r>
          </w:p>
        </w:tc>
      </w:tr>
      <w:tr w:rsidR="00B20EDA" w:rsidRPr="00B20EDA" w:rsidTr="00B20EDA">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GeoPoliticalName</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Text</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jc w:val="center"/>
              <w:rPr>
                <w:rFonts w:ascii="Calibri" w:hAnsi="Calibri"/>
                <w:sz w:val="24"/>
              </w:rPr>
            </w:pP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 </w:t>
            </w:r>
          </w:p>
        </w:tc>
      </w:tr>
      <w:tr w:rsidR="00B20EDA" w:rsidRPr="00B20EDA" w:rsidTr="00B20EDA">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GeoPoliticalUnit</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Text</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jc w:val="center"/>
              <w:rPr>
                <w:rFonts w:ascii="Calibri" w:hAnsi="Calibri"/>
                <w:sz w:val="24"/>
              </w:rPr>
            </w:pP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 </w:t>
            </w:r>
          </w:p>
        </w:tc>
      </w:tr>
      <w:tr w:rsidR="00B20EDA" w:rsidRPr="00B20EDA" w:rsidTr="00B20EDA">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Rank</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Long Integer</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jc w:val="center"/>
              <w:rPr>
                <w:rFonts w:ascii="Calibri" w:hAnsi="Calibri"/>
                <w:sz w:val="24"/>
              </w:rPr>
            </w:pP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735A2D">
            <w:pPr>
              <w:keepNext/>
              <w:rPr>
                <w:rFonts w:ascii="Calibri" w:hAnsi="Calibri"/>
                <w:sz w:val="24"/>
              </w:rPr>
            </w:pPr>
            <w:r w:rsidRPr="00B20EDA">
              <w:rPr>
                <w:rFonts w:ascii="Calibri" w:hAnsi="Calibri"/>
              </w:rPr>
              <w:t> </w:t>
            </w:r>
          </w:p>
        </w:tc>
      </w:tr>
      <w:tr w:rsidR="00B20EDA" w:rsidRPr="00B20EDA" w:rsidTr="00B20EDA">
        <w:tc>
          <w:tcPr>
            <w:tcW w:w="3312" w:type="dxa"/>
            <w:tcBorders>
              <w:top w:val="nil"/>
              <w:left w:val="single" w:sz="4" w:space="0" w:color="auto"/>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pPr>
              <w:rPr>
                <w:rFonts w:ascii="Calibri" w:hAnsi="Calibri"/>
                <w:sz w:val="24"/>
              </w:rPr>
            </w:pPr>
            <w:r w:rsidRPr="00B20EDA">
              <w:rPr>
                <w:rFonts w:ascii="Calibri" w:hAnsi="Calibri"/>
              </w:rPr>
              <w:t>HigherGeoPoliticalID</w:t>
            </w:r>
          </w:p>
        </w:tc>
        <w:tc>
          <w:tcPr>
            <w:tcW w:w="2016"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pPr>
              <w:rPr>
                <w:rFonts w:ascii="Calibri" w:hAnsi="Calibri"/>
                <w:sz w:val="24"/>
              </w:rPr>
            </w:pPr>
            <w:r w:rsidRPr="00B20EDA">
              <w:rPr>
                <w:rFonts w:ascii="Calibri" w:hAnsi="Calibri"/>
              </w:rPr>
              <w:t>Long Integer</w:t>
            </w:r>
          </w:p>
        </w:tc>
        <w:tc>
          <w:tcPr>
            <w:tcW w:w="720"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rsidP="00B20EDA">
            <w:pPr>
              <w:jc w:val="center"/>
              <w:rPr>
                <w:rFonts w:ascii="Calibri" w:hAnsi="Calibri"/>
                <w:sz w:val="24"/>
              </w:rPr>
            </w:pPr>
            <w:r w:rsidRPr="00B20EDA">
              <w:rPr>
                <w:rFonts w:ascii="Calibri" w:hAnsi="Calibri"/>
              </w:rPr>
              <w:t>FK</w:t>
            </w:r>
          </w:p>
        </w:tc>
        <w:tc>
          <w:tcPr>
            <w:tcW w:w="3312" w:type="dxa"/>
            <w:tcBorders>
              <w:top w:val="nil"/>
              <w:left w:val="nil"/>
              <w:bottom w:val="single" w:sz="4" w:space="0" w:color="auto"/>
              <w:right w:val="single" w:sz="4" w:space="0" w:color="auto"/>
            </w:tcBorders>
            <w:shd w:val="clear" w:color="auto" w:fill="auto"/>
            <w:noWrap/>
            <w:tcMar>
              <w:top w:w="12" w:type="dxa"/>
              <w:left w:w="12" w:type="dxa"/>
              <w:bottom w:w="0" w:type="dxa"/>
              <w:right w:w="12" w:type="dxa"/>
            </w:tcMar>
            <w:vAlign w:val="bottom"/>
          </w:tcPr>
          <w:p w:rsidR="00B20EDA" w:rsidRPr="00B20EDA" w:rsidRDefault="00B20EDA">
            <w:pPr>
              <w:rPr>
                <w:rFonts w:ascii="Calibri" w:hAnsi="Calibri"/>
                <w:sz w:val="24"/>
              </w:rPr>
            </w:pPr>
            <w:r w:rsidRPr="00B20EDA">
              <w:rPr>
                <w:rFonts w:ascii="Calibri" w:hAnsi="Calibri"/>
              </w:rPr>
              <w:t>GeoPoliticalUnits:GeoPoliticalID</w:t>
            </w:r>
          </w:p>
        </w:tc>
      </w:tr>
    </w:tbl>
    <w:p w:rsidR="003E68C5" w:rsidRDefault="003E68C5" w:rsidP="00DF5011">
      <w:pPr>
        <w:spacing w:before="240" w:after="120"/>
        <w:ind w:left="360" w:hanging="360"/>
      </w:pPr>
      <w:r w:rsidRPr="00473D66">
        <w:rPr>
          <w:rStyle w:val="StyleBoldSteelBlue"/>
        </w:rPr>
        <w:t>GeoPoliticalID (Primary Key):</w:t>
      </w:r>
      <w:r>
        <w:t xml:space="preserve"> An arbitrary GeoPolitical identification number.</w:t>
      </w:r>
    </w:p>
    <w:p w:rsidR="003E68C5" w:rsidRDefault="003E68C5" w:rsidP="003E68C5">
      <w:pPr>
        <w:spacing w:after="120"/>
        <w:ind w:left="360" w:hanging="360"/>
      </w:pPr>
      <w:r w:rsidRPr="00473D66">
        <w:rPr>
          <w:rStyle w:val="StyleBoldSteelBlue"/>
        </w:rPr>
        <w:t>GeoPoliticalName:</w:t>
      </w:r>
      <w:r>
        <w:t xml:space="preserve"> Name of the GeoPolitical Unit, e.g. </w:t>
      </w:r>
      <w:smartTag w:uri="urn:schemas-microsoft-com:office:smarttags" w:element="country-region">
        <w:r w:rsidR="00291112">
          <w:t>Canada</w:t>
        </w:r>
      </w:smartTag>
      <w:r w:rsidR="00291112">
        <w:t xml:space="preserve">, </w:t>
      </w:r>
      <w:smartTag w:uri="urn:schemas-microsoft-com:office:smarttags" w:element="place">
        <w:smartTag w:uri="urn:schemas-microsoft-com:office:smarttags" w:element="State">
          <w:r w:rsidR="00291112">
            <w:t>Saskatchewan</w:t>
          </w:r>
        </w:smartTag>
      </w:smartTag>
      <w:r w:rsidR="00291112">
        <w:t>.</w:t>
      </w:r>
    </w:p>
    <w:p w:rsidR="00291112" w:rsidRDefault="00291112" w:rsidP="003E68C5">
      <w:pPr>
        <w:spacing w:after="120"/>
        <w:ind w:left="360" w:hanging="360"/>
      </w:pPr>
      <w:r w:rsidRPr="00473D66">
        <w:rPr>
          <w:rStyle w:val="StyleBoldSteelBlue"/>
        </w:rPr>
        <w:t>GeoPoliticalUnit:</w:t>
      </w:r>
      <w:r>
        <w:t xml:space="preserve"> The name of the unit, e.g. country, state, county, island, </w:t>
      </w:r>
      <w:r w:rsidRPr="00291112">
        <w:t>governorate</w:t>
      </w:r>
      <w:r>
        <w:t>, oblast.</w:t>
      </w:r>
    </w:p>
    <w:p w:rsidR="00291112" w:rsidRDefault="00291112" w:rsidP="003E68C5">
      <w:pPr>
        <w:spacing w:after="120"/>
        <w:ind w:left="360" w:hanging="360"/>
      </w:pPr>
      <w:r w:rsidRPr="00473D66">
        <w:rPr>
          <w:rStyle w:val="StyleBoldSteelBlue"/>
        </w:rPr>
        <w:t>Rank:</w:t>
      </w:r>
      <w:r>
        <w:t xml:space="preserve"> The rank of the unit. </w:t>
      </w:r>
    </w:p>
    <w:p w:rsidR="00291112" w:rsidRDefault="00291112" w:rsidP="003E68C5">
      <w:pPr>
        <w:spacing w:after="120"/>
        <w:ind w:left="360" w:hanging="360"/>
      </w:pPr>
      <w:r w:rsidRPr="00473D66">
        <w:rPr>
          <w:rStyle w:val="StyleBoldSteelBlue"/>
        </w:rPr>
        <w:t>HigherGeoPoliticalID:</w:t>
      </w:r>
      <w:r>
        <w:t xml:space="preserve"> The GeoPoliticalUnit with higher rank, e.g. the country in which a state lies.</w:t>
      </w:r>
    </w:p>
    <w:p w:rsidR="00291112" w:rsidRDefault="00A56969" w:rsidP="00B27865">
      <w:pPr>
        <w:pStyle w:val="Heading3"/>
      </w:pPr>
      <w:bookmarkStart w:id="226" w:name="_Toc193596150"/>
      <w:bookmarkStart w:id="227" w:name="_Toc193596268"/>
      <w:bookmarkStart w:id="228" w:name="_Toc311210872"/>
      <w:r>
        <w:t>SQL Example</w:t>
      </w:r>
      <w:bookmarkEnd w:id="226"/>
      <w:bookmarkEnd w:id="227"/>
      <w:bookmarkEnd w:id="228"/>
    </w:p>
    <w:p w:rsidR="00A56969" w:rsidRDefault="00A56969" w:rsidP="00A56969">
      <w:pPr>
        <w:spacing w:after="120"/>
      </w:pPr>
      <w:r>
        <w:t xml:space="preserve">The following query lists all the political subdivisions of </w:t>
      </w:r>
      <w:smartTag w:uri="urn:schemas-microsoft-com:office:smarttags" w:element="country-region">
        <w:r>
          <w:t>Northern Ireland</w:t>
        </w:r>
      </w:smartTag>
      <w:r>
        <w:t xml:space="preserve"> in the </w:t>
      </w:r>
      <w:smartTag w:uri="urn:schemas-microsoft-com:office:smarttags" w:element="place">
        <w:smartTag w:uri="urn:schemas-microsoft-com:office:smarttags" w:element="country-region">
          <w:r>
            <w:t>United Kingdom</w:t>
          </w:r>
        </w:smartTag>
      </w:smartTag>
      <w:r>
        <w:t>.</w:t>
      </w:r>
    </w:p>
    <w:p w:rsidR="00A56969" w:rsidRPr="00A56969" w:rsidRDefault="00A56969" w:rsidP="00432D1E">
      <w:pPr>
        <w:ind w:left="360" w:hanging="360"/>
        <w:rPr>
          <w:rFonts w:ascii="Calibri" w:hAnsi="Calibri"/>
          <w:sz w:val="20"/>
          <w:szCs w:val="20"/>
        </w:rPr>
      </w:pPr>
      <w:r w:rsidRPr="00A56969">
        <w:rPr>
          <w:rFonts w:ascii="Calibri" w:hAnsi="Calibri"/>
          <w:sz w:val="20"/>
          <w:szCs w:val="20"/>
        </w:rPr>
        <w:t>SELECT GeoPoliticalUnits_2.Rank, GeoPoliticalUnits_2.GeoPoliticalUnit, GeoPoliticalUnits_2.GeoPoliticalName</w:t>
      </w:r>
    </w:p>
    <w:p w:rsidR="00A56969" w:rsidRPr="00A56969" w:rsidRDefault="00A56969" w:rsidP="00432D1E">
      <w:pPr>
        <w:ind w:left="360" w:hanging="360"/>
        <w:rPr>
          <w:rFonts w:ascii="Calibri" w:hAnsi="Calibri"/>
          <w:sz w:val="20"/>
          <w:szCs w:val="20"/>
        </w:rPr>
      </w:pPr>
      <w:r w:rsidRPr="00A56969">
        <w:rPr>
          <w:rFonts w:ascii="Calibri" w:hAnsi="Calibri"/>
          <w:sz w:val="20"/>
          <w:szCs w:val="20"/>
        </w:rPr>
        <w:t>FROM (GeoPoliticalUnits AS GeoPoliticalUnits_2 RIGHT JOIN (GeoPoliticalUnits AS GeoPoliticalUnits_1 RIGHT JOIN GeoPoliticalUnits ON GeoPoliticalUnits_1.HigherGeoPoliticalID = GeoPoliticalUnits.GeoPoliticalID) ON GeoPoliticalUnits_2.HigherGeoPoliticalID = GeoPoliticalUnits_1.GeoPoliticalID) LEFT JOIN GeoPoliticalUnits AS GeoPoliticalUnits_3 ON GeoPoliticalUnits_2.GeoPoliticalID = GeoPoliticalUnits_3.HigherGeoPoliticalID</w:t>
      </w:r>
    </w:p>
    <w:p w:rsidR="00A56969" w:rsidRDefault="00A56969" w:rsidP="00432D1E">
      <w:pPr>
        <w:spacing w:after="120"/>
        <w:ind w:left="360" w:hanging="360"/>
        <w:rPr>
          <w:rFonts w:ascii="Calibri" w:hAnsi="Calibri"/>
          <w:sz w:val="20"/>
          <w:szCs w:val="20"/>
        </w:rPr>
      </w:pPr>
      <w:r w:rsidRPr="00A56969">
        <w:rPr>
          <w:rFonts w:ascii="Calibri" w:hAnsi="Calibri"/>
          <w:sz w:val="20"/>
          <w:szCs w:val="20"/>
        </w:rPr>
        <w:t>WHERE (((GeoPoliticalUnits.GeoPoliticalName</w:t>
      </w:r>
      <w:proofErr w:type="gramStart"/>
      <w:r w:rsidRPr="00A56969">
        <w:rPr>
          <w:rFonts w:ascii="Calibri" w:hAnsi="Calibri"/>
          <w:sz w:val="20"/>
          <w:szCs w:val="20"/>
        </w:rPr>
        <w:t>)=</w:t>
      </w:r>
      <w:proofErr w:type="gramEnd"/>
      <w:r w:rsidRPr="00A56969">
        <w:rPr>
          <w:rFonts w:ascii="Calibri" w:hAnsi="Calibri"/>
          <w:sz w:val="20"/>
          <w:szCs w:val="20"/>
        </w:rPr>
        <w:t>"</w:t>
      </w:r>
      <w:smartTag w:uri="urn:schemas-microsoft-com:office:smarttags" w:element="country-region">
        <w:r w:rsidRPr="00A56969">
          <w:rPr>
            <w:rFonts w:ascii="Calibri" w:hAnsi="Calibri"/>
            <w:sz w:val="20"/>
            <w:szCs w:val="20"/>
          </w:rPr>
          <w:t>United Kingdom</w:t>
        </w:r>
      </w:smartTag>
      <w:r w:rsidRPr="00A56969">
        <w:rPr>
          <w:rFonts w:ascii="Calibri" w:hAnsi="Calibri"/>
          <w:sz w:val="20"/>
          <w:szCs w:val="20"/>
        </w:rPr>
        <w:t>") AND ((GeoPoliticalUnits_1.GeoPoliticalName)="</w:t>
      </w:r>
      <w:smartTag w:uri="urn:schemas-microsoft-com:office:smarttags" w:element="place">
        <w:smartTag w:uri="urn:schemas-microsoft-com:office:smarttags" w:element="country-region">
          <w:r w:rsidRPr="00A56969">
            <w:rPr>
              <w:rFonts w:ascii="Calibri" w:hAnsi="Calibri"/>
              <w:sz w:val="20"/>
              <w:szCs w:val="20"/>
            </w:rPr>
            <w:t>Northern Ireland</w:t>
          </w:r>
        </w:smartTag>
      </w:smartTag>
      <w:r w:rsidRPr="00A56969">
        <w:rPr>
          <w:rFonts w:ascii="Calibri" w:hAnsi="Calibri"/>
          <w:sz w:val="20"/>
          <w:szCs w:val="20"/>
        </w:rPr>
        <w:t>"));</w:t>
      </w:r>
    </w:p>
    <w:p w:rsidR="00A56969" w:rsidRDefault="00394C10" w:rsidP="00A56969">
      <w:pPr>
        <w:spacing w:after="120"/>
        <w:ind w:left="360" w:hanging="360"/>
        <w:rPr>
          <w:szCs w:val="22"/>
        </w:rPr>
      </w:pPr>
      <w:r>
        <w:rPr>
          <w:szCs w:val="22"/>
        </w:rPr>
        <w:t>The first 17 records of the r</w:t>
      </w:r>
      <w:r w:rsidR="00A56969" w:rsidRPr="00A56969">
        <w:rPr>
          <w:szCs w:val="22"/>
        </w:rPr>
        <w:t xml:space="preserve">esult: </w:t>
      </w:r>
    </w:p>
    <w:tbl>
      <w:tblPr>
        <w:tblW w:w="0" w:type="auto"/>
        <w:tblInd w:w="108" w:type="dxa"/>
        <w:tblLook w:val="0000" w:firstRow="0" w:lastRow="0" w:firstColumn="0" w:lastColumn="0" w:noHBand="0" w:noVBand="0"/>
      </w:tblPr>
      <w:tblGrid>
        <w:gridCol w:w="631"/>
        <w:gridCol w:w="1571"/>
        <w:gridCol w:w="1886"/>
      </w:tblGrid>
      <w:tr w:rsidR="00A56969" w:rsidRPr="00A56969" w:rsidTr="00A56969">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A56969" w:rsidRPr="00A56969" w:rsidRDefault="00A56969" w:rsidP="00A56969">
            <w:pPr>
              <w:jc w:val="center"/>
              <w:rPr>
                <w:rFonts w:ascii="Calibri" w:hAnsi="Calibri" w:cs="Arial"/>
                <w:b/>
                <w:color w:val="000000"/>
                <w:sz w:val="20"/>
                <w:szCs w:val="20"/>
              </w:rPr>
            </w:pPr>
            <w:r w:rsidRPr="00A56969">
              <w:rPr>
                <w:rFonts w:ascii="Calibri" w:hAnsi="Calibri" w:cs="Arial"/>
                <w:b/>
                <w:color w:val="000000"/>
                <w:sz w:val="20"/>
                <w:szCs w:val="20"/>
              </w:rPr>
              <w:t>Rank</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A56969" w:rsidRPr="00A56969" w:rsidRDefault="00A56969" w:rsidP="00A56969">
            <w:pPr>
              <w:jc w:val="center"/>
              <w:rPr>
                <w:rFonts w:ascii="Calibri" w:hAnsi="Calibri" w:cs="Arial"/>
                <w:b/>
                <w:color w:val="000000"/>
                <w:sz w:val="20"/>
                <w:szCs w:val="20"/>
              </w:rPr>
            </w:pPr>
            <w:r w:rsidRPr="00A56969">
              <w:rPr>
                <w:rFonts w:ascii="Calibri" w:hAnsi="Calibri" w:cs="Arial"/>
                <w:b/>
                <w:color w:val="000000"/>
                <w:sz w:val="20"/>
                <w:szCs w:val="20"/>
              </w:rPr>
              <w:t>GeoPoliticalUnit</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A56969" w:rsidRPr="00A56969" w:rsidRDefault="00FF46C4" w:rsidP="00A56969">
            <w:pPr>
              <w:jc w:val="center"/>
              <w:rPr>
                <w:rFonts w:ascii="Calibri" w:hAnsi="Calibri" w:cs="Arial"/>
                <w:b/>
                <w:color w:val="000000"/>
                <w:sz w:val="20"/>
                <w:szCs w:val="20"/>
              </w:rPr>
            </w:pPr>
            <w:r>
              <w:rPr>
                <w:rFonts w:ascii="Calibri" w:hAnsi="Calibri" w:cs="Arial"/>
                <w:noProof/>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118.5pt;margin-top:.2pt;width:234pt;height:162pt;z-index:251655680;mso-position-horizontal-relative:text;mso-position-vertical-relative:text" fillcolor="#ff9">
                  <v:textbox style="mso-next-textbox:#_x0000_s1028">
                    <w:txbxContent>
                      <w:p w:rsidR="0085663B" w:rsidRDefault="0085663B">
                        <w:smartTag w:uri="urn:schemas-microsoft-com:office:smarttags" w:element="place">
                          <w:smartTag w:uri="urn:schemas-microsoft-com:office:smarttags" w:element="country-region">
                            <w:r>
                              <w:t>Northern Ireland</w:t>
                            </w:r>
                          </w:smartTag>
                        </w:smartTag>
                        <w:r>
                          <w:t xml:space="preserve"> was divided into districts in 1973; however, the historical counties are still commonly used to describe locations, and they appear in older literature. The Rank 1 GeoPoliticalUnit is «</w:t>
                        </w:r>
                        <w:smartTag w:uri="urn:schemas-microsoft-com:office:smarttags" w:element="country-region">
                          <w:r>
                            <w:t>United Kingdom</w:t>
                          </w:r>
                        </w:smartTag>
                        <w:r>
                          <w:t>»</w:t>
                        </w:r>
                        <w:proofErr w:type="gramStart"/>
                        <w:r>
                          <w:t>,</w:t>
                        </w:r>
                        <w:proofErr w:type="gramEnd"/>
                        <w:r>
                          <w:t xml:space="preserve"> Rank 2 is «</w:t>
                        </w:r>
                        <w:smartTag w:uri="urn:schemas-microsoft-com:office:smarttags" w:element="place">
                          <w:smartTag w:uri="urn:schemas-microsoft-com:office:smarttags" w:element="country-region">
                            <w:r>
                              <w:t>Northern Ireland</w:t>
                            </w:r>
                          </w:smartTag>
                        </w:smartTag>
                        <w:r>
                          <w:t>». Rank 3 units are the districts. The historical counties are Rank 4, but their HigherGeoPoliticalID is the Rank 2 Northern Ireland, not the Rank 3 districts, because the counties are larger than the districts, and they do not necessarily follow district boundaries.</w:t>
                        </w:r>
                      </w:p>
                    </w:txbxContent>
                  </v:textbox>
                </v:shape>
              </w:pict>
            </w:r>
            <w:r w:rsidR="00A56969" w:rsidRPr="00A56969">
              <w:rPr>
                <w:rFonts w:ascii="Calibri" w:hAnsi="Calibri" w:cs="Arial"/>
                <w:b/>
                <w:color w:val="000000"/>
                <w:sz w:val="20"/>
                <w:szCs w:val="20"/>
              </w:rPr>
              <w:t>GeoPoliticalName</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Omagh</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394C10" w:rsidP="00A56969">
            <w:pPr>
              <w:jc w:val="right"/>
              <w:rPr>
                <w:rFonts w:ascii="Calibri" w:hAnsi="Calibri" w:cs="Arial"/>
                <w:color w:val="000000"/>
                <w:sz w:val="20"/>
                <w:szCs w:val="20"/>
              </w:rPr>
            </w:pPr>
            <w:r>
              <w:rPr>
                <w:rFonts w:ascii="Calibri" w:hAnsi="Calibri" w:cs="Arial"/>
                <w:color w:val="000000"/>
                <w:sz w:val="20"/>
                <w:szCs w:val="20"/>
              </w:rPr>
              <w:t xml:space="preserve"> </w:t>
            </w:r>
            <w:r w:rsidR="00A56969"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North Down</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394C10" w:rsidP="00A56969">
            <w:pPr>
              <w:jc w:val="right"/>
              <w:rPr>
                <w:rFonts w:ascii="Calibri" w:hAnsi="Calibri" w:cs="Arial"/>
                <w:color w:val="000000"/>
                <w:sz w:val="20"/>
                <w:szCs w:val="20"/>
              </w:rPr>
            </w:pPr>
            <w:r>
              <w:rPr>
                <w:rFonts w:ascii="Calibri" w:hAnsi="Calibri" w:cs="Arial"/>
                <w:color w:val="000000"/>
                <w:sz w:val="20"/>
                <w:szCs w:val="20"/>
              </w:rPr>
              <w:t xml:space="preserve"> </w:t>
            </w:r>
            <w:r w:rsidR="00A56969"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Strabane</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Newry and Mourne</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Moyle</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Magherafelt</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r w:rsidRPr="00A56969">
                <w:rPr>
                  <w:rFonts w:ascii="Calibri" w:hAnsi="Calibri" w:cs="Arial"/>
                  <w:color w:val="000000"/>
                  <w:sz w:val="20"/>
                  <w:szCs w:val="20"/>
                </w:rPr>
                <w:t>Newtownabbey</w:t>
              </w:r>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historical county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smartTag w:uri="urn:schemas-microsoft-com:office:smarttags" w:element="PlaceType">
                <w:r w:rsidRPr="00A56969">
                  <w:rPr>
                    <w:rFonts w:ascii="Calibri" w:hAnsi="Calibri" w:cs="Arial"/>
                    <w:color w:val="000000"/>
                    <w:sz w:val="20"/>
                    <w:szCs w:val="20"/>
                  </w:rPr>
                  <w:t>County</w:t>
                </w:r>
              </w:smartTag>
              <w:r w:rsidRPr="00A56969">
                <w:rPr>
                  <w:rFonts w:ascii="Calibri" w:hAnsi="Calibri" w:cs="Arial"/>
                  <w:color w:val="000000"/>
                  <w:sz w:val="20"/>
                  <w:szCs w:val="20"/>
                </w:rPr>
                <w:t xml:space="preserve"> </w:t>
              </w:r>
              <w:smartTag w:uri="urn:schemas-microsoft-com:office:smarttags" w:element="PlaceName">
                <w:r w:rsidRPr="00A56969">
                  <w:rPr>
                    <w:rFonts w:ascii="Calibri" w:hAnsi="Calibri" w:cs="Arial"/>
                    <w:color w:val="000000"/>
                    <w:sz w:val="20"/>
                    <w:szCs w:val="20"/>
                  </w:rPr>
                  <w:t>Antrim</w:t>
                </w:r>
              </w:smartTag>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historical county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smartTag w:uri="urn:schemas-microsoft-com:office:smarttags" w:element="PlaceType">
                <w:r w:rsidRPr="00A56969">
                  <w:rPr>
                    <w:rFonts w:ascii="Calibri" w:hAnsi="Calibri" w:cs="Arial"/>
                    <w:color w:val="000000"/>
                    <w:sz w:val="20"/>
                    <w:szCs w:val="20"/>
                  </w:rPr>
                  <w:t>County</w:t>
                </w:r>
              </w:smartTag>
              <w:r w:rsidRPr="00A56969">
                <w:rPr>
                  <w:rFonts w:ascii="Calibri" w:hAnsi="Calibri" w:cs="Arial"/>
                  <w:color w:val="000000"/>
                  <w:sz w:val="20"/>
                  <w:szCs w:val="20"/>
                </w:rPr>
                <w:t xml:space="preserve"> </w:t>
              </w:r>
              <w:smartTag w:uri="urn:schemas-microsoft-com:office:smarttags" w:element="PlaceName">
                <w:r w:rsidRPr="00A56969">
                  <w:rPr>
                    <w:rFonts w:ascii="Calibri" w:hAnsi="Calibri" w:cs="Arial"/>
                    <w:color w:val="000000"/>
                    <w:sz w:val="20"/>
                    <w:szCs w:val="20"/>
                  </w:rPr>
                  <w:t>Down</w:t>
                </w:r>
              </w:smartTag>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historical county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smartTag w:uri="urn:schemas-microsoft-com:office:smarttags" w:element="PlaceType">
                <w:r w:rsidRPr="00A56969">
                  <w:rPr>
                    <w:rFonts w:ascii="Calibri" w:hAnsi="Calibri" w:cs="Arial"/>
                    <w:color w:val="000000"/>
                    <w:sz w:val="20"/>
                    <w:szCs w:val="20"/>
                  </w:rPr>
                  <w:t>County</w:t>
                </w:r>
              </w:smartTag>
              <w:r w:rsidRPr="00A56969">
                <w:rPr>
                  <w:rFonts w:ascii="Calibri" w:hAnsi="Calibri" w:cs="Arial"/>
                  <w:color w:val="000000"/>
                  <w:sz w:val="20"/>
                  <w:szCs w:val="20"/>
                </w:rPr>
                <w:t xml:space="preserve"> </w:t>
              </w:r>
              <w:smartTag w:uri="urn:schemas-microsoft-com:office:smarttags" w:element="PlaceName">
                <w:r w:rsidRPr="00A56969">
                  <w:rPr>
                    <w:rFonts w:ascii="Calibri" w:hAnsi="Calibri" w:cs="Arial"/>
                    <w:color w:val="000000"/>
                    <w:sz w:val="20"/>
                    <w:szCs w:val="20"/>
                  </w:rPr>
                  <w:t>Fermanagh</w:t>
                </w:r>
              </w:smartTag>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historical county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smartTag w:uri="urn:schemas-microsoft-com:office:smarttags" w:element="PlaceType">
                <w:r w:rsidRPr="00A56969">
                  <w:rPr>
                    <w:rFonts w:ascii="Calibri" w:hAnsi="Calibri" w:cs="Arial"/>
                    <w:color w:val="000000"/>
                    <w:sz w:val="20"/>
                    <w:szCs w:val="20"/>
                  </w:rPr>
                  <w:t>County</w:t>
                </w:r>
              </w:smartTag>
              <w:r w:rsidRPr="00A56969">
                <w:rPr>
                  <w:rFonts w:ascii="Calibri" w:hAnsi="Calibri" w:cs="Arial"/>
                  <w:color w:val="000000"/>
                  <w:sz w:val="20"/>
                  <w:szCs w:val="20"/>
                </w:rPr>
                <w:t xml:space="preserve"> </w:t>
              </w:r>
              <w:smartTag w:uri="urn:schemas-microsoft-com:office:smarttags" w:element="PlaceName">
                <w:r w:rsidRPr="00A56969">
                  <w:rPr>
                    <w:rFonts w:ascii="Calibri" w:hAnsi="Calibri" w:cs="Arial"/>
                    <w:color w:val="000000"/>
                    <w:sz w:val="20"/>
                    <w:szCs w:val="20"/>
                  </w:rPr>
                  <w:t>Londonderry</w:t>
                </w:r>
              </w:smartTag>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historical county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smartTag w:uri="urn:schemas-microsoft-com:office:smarttags" w:element="PlaceType">
                <w:r w:rsidRPr="00A56969">
                  <w:rPr>
                    <w:rFonts w:ascii="Calibri" w:hAnsi="Calibri" w:cs="Arial"/>
                    <w:color w:val="000000"/>
                    <w:sz w:val="20"/>
                    <w:szCs w:val="20"/>
                  </w:rPr>
                  <w:t>County</w:t>
                </w:r>
              </w:smartTag>
              <w:r w:rsidRPr="00A56969">
                <w:rPr>
                  <w:rFonts w:ascii="Calibri" w:hAnsi="Calibri" w:cs="Arial"/>
                  <w:color w:val="000000"/>
                  <w:sz w:val="20"/>
                  <w:szCs w:val="20"/>
                </w:rPr>
                <w:t xml:space="preserve"> </w:t>
              </w:r>
              <w:smartTag w:uri="urn:schemas-microsoft-com:office:smarttags" w:element="PlaceName">
                <w:r w:rsidRPr="00A56969">
                  <w:rPr>
                    <w:rFonts w:ascii="Calibri" w:hAnsi="Calibri" w:cs="Arial"/>
                    <w:color w:val="000000"/>
                    <w:sz w:val="20"/>
                    <w:szCs w:val="20"/>
                  </w:rPr>
                  <w:t>Tyrone</w:t>
                </w:r>
              </w:smartTag>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Banbridge</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Lisburn</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historical county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smartTag w:uri="urn:schemas-microsoft-com:office:smarttags" w:element="place">
              <w:smartTag w:uri="urn:schemas-microsoft-com:office:smarttags" w:element="PlaceType">
                <w:r w:rsidRPr="00A56969">
                  <w:rPr>
                    <w:rFonts w:ascii="Calibri" w:hAnsi="Calibri" w:cs="Arial"/>
                    <w:color w:val="000000"/>
                    <w:sz w:val="20"/>
                    <w:szCs w:val="20"/>
                  </w:rPr>
                  <w:t>County</w:t>
                </w:r>
              </w:smartTag>
              <w:r w:rsidRPr="00A56969">
                <w:rPr>
                  <w:rFonts w:ascii="Calibri" w:hAnsi="Calibri" w:cs="Arial"/>
                  <w:color w:val="000000"/>
                  <w:sz w:val="20"/>
                  <w:szCs w:val="20"/>
                </w:rPr>
                <w:t xml:space="preserve"> </w:t>
              </w:r>
              <w:smartTag w:uri="urn:schemas-microsoft-com:office:smarttags" w:element="PlaceName">
                <w:r w:rsidRPr="00A56969">
                  <w:rPr>
                    <w:rFonts w:ascii="Calibri" w:hAnsi="Calibri" w:cs="Arial"/>
                    <w:color w:val="000000"/>
                    <w:sz w:val="20"/>
                    <w:szCs w:val="20"/>
                  </w:rPr>
                  <w:t>Armagh</w:t>
                </w:r>
              </w:smartTag>
            </w:smartTag>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Ballymoney</w:t>
            </w:r>
          </w:p>
        </w:tc>
      </w:tr>
      <w:tr w:rsidR="00A56969" w:rsidRPr="00A56969" w:rsidTr="00A56969">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jc w:val="right"/>
              <w:rPr>
                <w:rFonts w:ascii="Calibri" w:hAnsi="Calibri" w:cs="Arial"/>
                <w:color w:val="000000"/>
                <w:sz w:val="20"/>
                <w:szCs w:val="20"/>
              </w:rPr>
            </w:pPr>
            <w:r w:rsidRPr="00A56969">
              <w:rPr>
                <w:rFonts w:ascii="Calibri" w:hAnsi="Calibri" w:cs="Arial"/>
                <w:color w:val="000000"/>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district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A56969" w:rsidRPr="00A56969" w:rsidRDefault="00A56969" w:rsidP="00A56969">
            <w:pPr>
              <w:rPr>
                <w:rFonts w:ascii="Calibri" w:hAnsi="Calibri" w:cs="Arial"/>
                <w:color w:val="000000"/>
                <w:sz w:val="20"/>
                <w:szCs w:val="20"/>
              </w:rPr>
            </w:pPr>
            <w:r w:rsidRPr="00A56969">
              <w:rPr>
                <w:rFonts w:ascii="Calibri" w:hAnsi="Calibri" w:cs="Arial"/>
                <w:color w:val="000000"/>
                <w:sz w:val="20"/>
                <w:szCs w:val="20"/>
              </w:rPr>
              <w:t>Carrickfergus</w:t>
            </w:r>
          </w:p>
        </w:tc>
      </w:tr>
    </w:tbl>
    <w:p w:rsidR="00A56969" w:rsidRDefault="001F6FAC" w:rsidP="0095594C">
      <w:pPr>
        <w:pStyle w:val="Heading2"/>
        <w:tabs>
          <w:tab w:val="clear" w:pos="576"/>
          <w:tab w:val="num" w:pos="720"/>
        </w:tabs>
        <w:ind w:left="720" w:hanging="720"/>
      </w:pPr>
      <w:bookmarkStart w:id="229" w:name="_Table:_Keywords"/>
      <w:bookmarkEnd w:id="229"/>
      <w:r>
        <w:t xml:space="preserve"> </w:t>
      </w:r>
      <w:bookmarkStart w:id="230" w:name="_Toc193596151"/>
      <w:bookmarkStart w:id="231" w:name="_Toc193596269"/>
      <w:bookmarkStart w:id="232" w:name="_Toc311210873"/>
      <w:r>
        <w:t>Table: Keywords</w:t>
      </w:r>
      <w:bookmarkEnd w:id="230"/>
      <w:bookmarkEnd w:id="231"/>
      <w:bookmarkEnd w:id="232"/>
    </w:p>
    <w:p w:rsidR="001F6FAC" w:rsidRDefault="001F6FAC" w:rsidP="00DF5011">
      <w:pPr>
        <w:keepNext/>
        <w:spacing w:after="240"/>
      </w:pPr>
      <w:proofErr w:type="gramStart"/>
      <w:r>
        <w:t xml:space="preserve">Lookup table of Keywords referenced by the </w:t>
      </w:r>
      <w:hyperlink w:anchor="_Table:_SampleKeywords" w:history="1">
        <w:r w:rsidRPr="00630096">
          <w:rPr>
            <w:rStyle w:val="Hyperlink"/>
          </w:rPr>
          <w:t>SampleKeywords</w:t>
        </w:r>
      </w:hyperlink>
      <w:r>
        <w:t xml:space="preserve"> table.</w:t>
      </w:r>
      <w:proofErr w:type="gramEnd"/>
      <w:r>
        <w:t xml:space="preserve"> </w:t>
      </w:r>
      <w:r w:rsidR="00AB54BB">
        <w:t xml:space="preserve">The table provides a means to identify samples sharing a common </w:t>
      </w:r>
      <w:r w:rsidR="003523F0">
        <w:t>attribute</w:t>
      </w:r>
      <w:r w:rsidR="00AB54BB">
        <w:t xml:space="preserve">. For example, the keyword </w:t>
      </w:r>
      <w:r w:rsidR="00F558BE">
        <w:t>«</w:t>
      </w:r>
      <w:r w:rsidR="00AB54BB">
        <w:t>modern sample</w:t>
      </w:r>
      <w:r w:rsidR="00F558BE">
        <w:t>»</w:t>
      </w:r>
      <w:r w:rsidR="00AB54BB">
        <w:t xml:space="preserve"> identifies modern surface samples in the database. These samples include individual surface </w:t>
      </w:r>
      <w:r w:rsidR="00AB54BB">
        <w:lastRenderedPageBreak/>
        <w:t xml:space="preserve">samples, as well as core tops. Although not implemented, a </w:t>
      </w:r>
      <w:r w:rsidR="00F558BE">
        <w:t>«</w:t>
      </w:r>
      <w:r w:rsidR="00AB54BB">
        <w:t>pre-European settlement</w:t>
      </w:r>
      <w:r w:rsidR="00F558BE">
        <w:t>»</w:t>
      </w:r>
      <w:r w:rsidR="00AB54BB">
        <w:t xml:space="preserve"> keyword would be a means to identify samples just predating European settlement.</w:t>
      </w:r>
    </w:p>
    <w:tbl>
      <w:tblPr>
        <w:tblW w:w="9100" w:type="dxa"/>
        <w:tblInd w:w="96" w:type="dxa"/>
        <w:tblLook w:val="0000" w:firstRow="0" w:lastRow="0" w:firstColumn="0" w:lastColumn="0" w:noHBand="0" w:noVBand="0"/>
      </w:tblPr>
      <w:tblGrid>
        <w:gridCol w:w="3312"/>
        <w:gridCol w:w="2016"/>
        <w:gridCol w:w="720"/>
        <w:gridCol w:w="3312"/>
      </w:tblGrid>
      <w:tr w:rsidR="001F6FAC" w:rsidRPr="001F6FAC" w:rsidTr="001F6FAC">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1F6FAC" w:rsidRPr="001F6FAC" w:rsidRDefault="001F6FAC" w:rsidP="001F6FAC">
            <w:pPr>
              <w:keepNext/>
              <w:jc w:val="center"/>
              <w:rPr>
                <w:rFonts w:ascii="Calibri" w:hAnsi="Calibri"/>
                <w:b/>
                <w:bCs/>
                <w:szCs w:val="22"/>
              </w:rPr>
            </w:pPr>
            <w:r w:rsidRPr="001F6FAC">
              <w:rPr>
                <w:rFonts w:ascii="Calibri" w:hAnsi="Calibri"/>
                <w:b/>
                <w:bCs/>
                <w:szCs w:val="22"/>
              </w:rPr>
              <w:t>Table: Keywords</w:t>
            </w:r>
          </w:p>
        </w:tc>
      </w:tr>
      <w:tr w:rsidR="001F6FAC" w:rsidRPr="001F6FAC" w:rsidTr="001F6FAC">
        <w:tc>
          <w:tcPr>
            <w:tcW w:w="3312" w:type="dxa"/>
            <w:tcBorders>
              <w:top w:val="nil"/>
              <w:left w:val="single" w:sz="4" w:space="0" w:color="auto"/>
              <w:bottom w:val="single" w:sz="4" w:space="0" w:color="auto"/>
              <w:right w:val="single" w:sz="4" w:space="0" w:color="auto"/>
            </w:tcBorders>
            <w:shd w:val="clear" w:color="auto" w:fill="auto"/>
            <w:noWrap/>
            <w:vAlign w:val="bottom"/>
          </w:tcPr>
          <w:p w:rsidR="001F6FAC" w:rsidRPr="001F6FAC" w:rsidRDefault="001F6FAC" w:rsidP="001F6FAC">
            <w:pPr>
              <w:keepNext/>
              <w:rPr>
                <w:rFonts w:ascii="Calibri" w:hAnsi="Calibri"/>
                <w:szCs w:val="22"/>
              </w:rPr>
            </w:pPr>
            <w:r w:rsidRPr="001F6FAC">
              <w:rPr>
                <w:rFonts w:ascii="Calibri" w:hAnsi="Calibri"/>
                <w:szCs w:val="22"/>
              </w:rPr>
              <w:t>KeywordID</w:t>
            </w:r>
          </w:p>
        </w:tc>
        <w:tc>
          <w:tcPr>
            <w:tcW w:w="2016" w:type="dxa"/>
            <w:tcBorders>
              <w:top w:val="nil"/>
              <w:left w:val="nil"/>
              <w:bottom w:val="single" w:sz="4" w:space="0" w:color="auto"/>
              <w:right w:val="single" w:sz="4" w:space="0" w:color="auto"/>
            </w:tcBorders>
            <w:shd w:val="clear" w:color="auto" w:fill="auto"/>
            <w:noWrap/>
            <w:vAlign w:val="bottom"/>
          </w:tcPr>
          <w:p w:rsidR="001F6FAC" w:rsidRPr="001F6FAC" w:rsidRDefault="001F6FAC" w:rsidP="001F6FAC">
            <w:pPr>
              <w:keepNext/>
              <w:rPr>
                <w:rFonts w:ascii="Calibri" w:hAnsi="Calibri"/>
                <w:szCs w:val="22"/>
              </w:rPr>
            </w:pPr>
            <w:r w:rsidRPr="001F6FAC">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F6FAC" w:rsidRPr="001F6FAC" w:rsidRDefault="001F6FAC" w:rsidP="001F6FAC">
            <w:pPr>
              <w:keepNext/>
              <w:jc w:val="center"/>
              <w:rPr>
                <w:rFonts w:ascii="Calibri" w:hAnsi="Calibri"/>
                <w:szCs w:val="22"/>
              </w:rPr>
            </w:pPr>
            <w:r w:rsidRPr="001F6FAC">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1F6FAC" w:rsidRPr="001F6FAC" w:rsidRDefault="001F6FAC" w:rsidP="001F6FAC">
            <w:pPr>
              <w:keepNext/>
              <w:rPr>
                <w:rFonts w:ascii="Calibri" w:hAnsi="Calibri"/>
                <w:szCs w:val="22"/>
              </w:rPr>
            </w:pPr>
            <w:r w:rsidRPr="001F6FAC">
              <w:rPr>
                <w:rFonts w:ascii="Calibri" w:hAnsi="Calibri"/>
                <w:szCs w:val="22"/>
              </w:rPr>
              <w:t> </w:t>
            </w:r>
          </w:p>
        </w:tc>
      </w:tr>
      <w:tr w:rsidR="001F6FAC" w:rsidRPr="001F6FAC" w:rsidTr="001F6FAC">
        <w:tc>
          <w:tcPr>
            <w:tcW w:w="3312" w:type="dxa"/>
            <w:tcBorders>
              <w:top w:val="nil"/>
              <w:left w:val="single" w:sz="4" w:space="0" w:color="auto"/>
              <w:bottom w:val="single" w:sz="4" w:space="0" w:color="auto"/>
              <w:right w:val="single" w:sz="4" w:space="0" w:color="auto"/>
            </w:tcBorders>
            <w:shd w:val="clear" w:color="auto" w:fill="auto"/>
            <w:noWrap/>
            <w:vAlign w:val="bottom"/>
          </w:tcPr>
          <w:p w:rsidR="001F6FAC" w:rsidRPr="001F6FAC" w:rsidRDefault="001F6FAC" w:rsidP="001F6FAC">
            <w:pPr>
              <w:rPr>
                <w:rFonts w:ascii="Calibri" w:hAnsi="Calibri"/>
                <w:szCs w:val="22"/>
              </w:rPr>
            </w:pPr>
            <w:r w:rsidRPr="001F6FAC">
              <w:rPr>
                <w:rFonts w:ascii="Calibri" w:hAnsi="Calibri"/>
                <w:szCs w:val="22"/>
              </w:rPr>
              <w:t>Keyword</w:t>
            </w:r>
          </w:p>
        </w:tc>
        <w:tc>
          <w:tcPr>
            <w:tcW w:w="2016" w:type="dxa"/>
            <w:tcBorders>
              <w:top w:val="nil"/>
              <w:left w:val="nil"/>
              <w:bottom w:val="single" w:sz="4" w:space="0" w:color="auto"/>
              <w:right w:val="single" w:sz="4" w:space="0" w:color="auto"/>
            </w:tcBorders>
            <w:shd w:val="clear" w:color="auto" w:fill="auto"/>
            <w:noWrap/>
            <w:vAlign w:val="bottom"/>
          </w:tcPr>
          <w:p w:rsidR="001F6FAC" w:rsidRPr="001F6FAC" w:rsidRDefault="001F6FAC" w:rsidP="001F6FAC">
            <w:pPr>
              <w:rPr>
                <w:rFonts w:ascii="Calibri" w:hAnsi="Calibri"/>
                <w:szCs w:val="22"/>
              </w:rPr>
            </w:pPr>
            <w:r w:rsidRPr="001F6FAC">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1F6FAC" w:rsidRPr="001F6FAC" w:rsidRDefault="001F6FAC" w:rsidP="001F6FAC">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F6FAC" w:rsidRPr="001F6FAC" w:rsidRDefault="001F6FAC" w:rsidP="001F6FAC">
            <w:pPr>
              <w:rPr>
                <w:rFonts w:ascii="Calibri" w:hAnsi="Calibri"/>
                <w:szCs w:val="22"/>
              </w:rPr>
            </w:pPr>
            <w:r w:rsidRPr="001F6FAC">
              <w:rPr>
                <w:rFonts w:ascii="Calibri" w:hAnsi="Calibri"/>
                <w:szCs w:val="22"/>
              </w:rPr>
              <w:t> </w:t>
            </w:r>
          </w:p>
        </w:tc>
      </w:tr>
    </w:tbl>
    <w:p w:rsidR="003523F0" w:rsidRDefault="003523F0" w:rsidP="00DF5011">
      <w:pPr>
        <w:spacing w:before="240" w:after="120"/>
        <w:ind w:left="360" w:hanging="360"/>
      </w:pPr>
      <w:r w:rsidRPr="00473D66">
        <w:rPr>
          <w:rStyle w:val="StyleBoldSteelBlue"/>
        </w:rPr>
        <w:t>KeywordID (Primary Key):</w:t>
      </w:r>
      <w:r>
        <w:t xml:space="preserve"> An arbitrary Keyword identification number.</w:t>
      </w:r>
    </w:p>
    <w:p w:rsidR="003523F0" w:rsidRPr="001F6FAC" w:rsidRDefault="003523F0" w:rsidP="003523F0">
      <w:pPr>
        <w:spacing w:after="120"/>
        <w:ind w:left="360" w:hanging="360"/>
      </w:pPr>
      <w:r w:rsidRPr="00473D66">
        <w:rPr>
          <w:rStyle w:val="StyleBoldSteelBlue"/>
        </w:rPr>
        <w:t>Keyword:</w:t>
      </w:r>
      <w:r>
        <w:t xml:space="preserve"> A keyword for identifying samples sharing a common attribute.</w:t>
      </w:r>
    </w:p>
    <w:p w:rsidR="003E68C5" w:rsidRDefault="003523F0" w:rsidP="0095594C">
      <w:pPr>
        <w:pStyle w:val="Heading2"/>
        <w:tabs>
          <w:tab w:val="clear" w:pos="576"/>
          <w:tab w:val="num" w:pos="720"/>
        </w:tabs>
        <w:ind w:left="720" w:hanging="720"/>
      </w:pPr>
      <w:bookmarkStart w:id="233" w:name="_Table:_Lithology"/>
      <w:bookmarkStart w:id="234" w:name="_Toc193596152"/>
      <w:bookmarkStart w:id="235" w:name="_Toc193596270"/>
      <w:bookmarkStart w:id="236" w:name="_Toc311210874"/>
      <w:bookmarkEnd w:id="233"/>
      <w:r>
        <w:t>Table: Lithology</w:t>
      </w:r>
      <w:bookmarkEnd w:id="234"/>
      <w:bookmarkEnd w:id="235"/>
      <w:bookmarkEnd w:id="236"/>
    </w:p>
    <w:p w:rsidR="003523F0" w:rsidRDefault="003523F0" w:rsidP="00DF5011">
      <w:pPr>
        <w:spacing w:after="240"/>
      </w:pPr>
      <w:r>
        <w:t xml:space="preserve">This table </w:t>
      </w:r>
      <w:r w:rsidR="00630096">
        <w:t>stores</w:t>
      </w:r>
      <w:r>
        <w:t xml:space="preserve"> the lithologic descriptions of Collection Units.</w:t>
      </w:r>
    </w:p>
    <w:tbl>
      <w:tblPr>
        <w:tblW w:w="9100" w:type="dxa"/>
        <w:tblInd w:w="96" w:type="dxa"/>
        <w:tblLook w:val="0000" w:firstRow="0" w:lastRow="0" w:firstColumn="0" w:lastColumn="0" w:noHBand="0" w:noVBand="0"/>
      </w:tblPr>
      <w:tblGrid>
        <w:gridCol w:w="3312"/>
        <w:gridCol w:w="2016"/>
        <w:gridCol w:w="720"/>
        <w:gridCol w:w="3312"/>
      </w:tblGrid>
      <w:tr w:rsidR="003523F0" w:rsidRPr="003523F0" w:rsidTr="003523F0">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3523F0" w:rsidRPr="003523F0" w:rsidRDefault="003523F0" w:rsidP="003523F0">
            <w:pPr>
              <w:jc w:val="center"/>
              <w:rPr>
                <w:rFonts w:ascii="Calibri" w:hAnsi="Calibri"/>
                <w:b/>
                <w:bCs/>
                <w:szCs w:val="22"/>
              </w:rPr>
            </w:pPr>
            <w:r w:rsidRPr="003523F0">
              <w:rPr>
                <w:rFonts w:ascii="Calibri" w:hAnsi="Calibri"/>
                <w:b/>
                <w:bCs/>
                <w:szCs w:val="22"/>
              </w:rPr>
              <w:t>Table: Lithology</w:t>
            </w:r>
          </w:p>
        </w:tc>
      </w:tr>
      <w:tr w:rsidR="003523F0" w:rsidRPr="003523F0" w:rsidTr="003523F0">
        <w:tc>
          <w:tcPr>
            <w:tcW w:w="3312" w:type="dxa"/>
            <w:tcBorders>
              <w:top w:val="nil"/>
              <w:left w:val="single" w:sz="4" w:space="0" w:color="auto"/>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LithologyID</w:t>
            </w:r>
          </w:p>
        </w:tc>
        <w:tc>
          <w:tcPr>
            <w:tcW w:w="2016"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jc w:val="center"/>
              <w:rPr>
                <w:rFonts w:ascii="Calibri" w:hAnsi="Calibri"/>
                <w:szCs w:val="22"/>
              </w:rPr>
            </w:pPr>
            <w:r w:rsidRPr="003523F0">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 </w:t>
            </w:r>
          </w:p>
        </w:tc>
      </w:tr>
      <w:tr w:rsidR="003523F0" w:rsidRPr="003523F0" w:rsidTr="003523F0">
        <w:tc>
          <w:tcPr>
            <w:tcW w:w="3312" w:type="dxa"/>
            <w:tcBorders>
              <w:top w:val="nil"/>
              <w:left w:val="single" w:sz="4" w:space="0" w:color="auto"/>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CollectionUnitID</w:t>
            </w:r>
          </w:p>
        </w:tc>
        <w:tc>
          <w:tcPr>
            <w:tcW w:w="2016"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jc w:val="center"/>
              <w:rPr>
                <w:rFonts w:ascii="Calibri" w:hAnsi="Calibri"/>
                <w:szCs w:val="22"/>
              </w:rPr>
            </w:pPr>
            <w:r w:rsidRPr="003523F0">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 </w:t>
            </w:r>
            <w:r>
              <w:rPr>
                <w:rFonts w:ascii="Calibri" w:hAnsi="Calibri"/>
                <w:szCs w:val="22"/>
              </w:rPr>
              <w:t>CollectionUnits</w:t>
            </w:r>
          </w:p>
        </w:tc>
      </w:tr>
      <w:tr w:rsidR="003523F0" w:rsidRPr="003523F0" w:rsidTr="003523F0">
        <w:tc>
          <w:tcPr>
            <w:tcW w:w="3312" w:type="dxa"/>
            <w:tcBorders>
              <w:top w:val="nil"/>
              <w:left w:val="single" w:sz="4" w:space="0" w:color="auto"/>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DepthTop</w:t>
            </w:r>
          </w:p>
        </w:tc>
        <w:tc>
          <w:tcPr>
            <w:tcW w:w="2016"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 </w:t>
            </w:r>
          </w:p>
        </w:tc>
      </w:tr>
      <w:tr w:rsidR="003523F0" w:rsidRPr="003523F0" w:rsidTr="003523F0">
        <w:tc>
          <w:tcPr>
            <w:tcW w:w="3312" w:type="dxa"/>
            <w:tcBorders>
              <w:top w:val="nil"/>
              <w:left w:val="single" w:sz="4" w:space="0" w:color="auto"/>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DepthBottom</w:t>
            </w:r>
          </w:p>
        </w:tc>
        <w:tc>
          <w:tcPr>
            <w:tcW w:w="2016"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 </w:t>
            </w:r>
          </w:p>
        </w:tc>
      </w:tr>
      <w:tr w:rsidR="003523F0" w:rsidRPr="003523F0" w:rsidTr="003523F0">
        <w:tc>
          <w:tcPr>
            <w:tcW w:w="3312" w:type="dxa"/>
            <w:tcBorders>
              <w:top w:val="nil"/>
              <w:left w:val="single" w:sz="4" w:space="0" w:color="auto"/>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LowerBoundary</w:t>
            </w:r>
          </w:p>
        </w:tc>
        <w:tc>
          <w:tcPr>
            <w:tcW w:w="2016"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 </w:t>
            </w:r>
          </w:p>
        </w:tc>
      </w:tr>
      <w:tr w:rsidR="003523F0" w:rsidRPr="003523F0" w:rsidTr="003523F0">
        <w:tc>
          <w:tcPr>
            <w:tcW w:w="3312" w:type="dxa"/>
            <w:tcBorders>
              <w:top w:val="nil"/>
              <w:left w:val="single" w:sz="4" w:space="0" w:color="auto"/>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Description</w:t>
            </w:r>
          </w:p>
        </w:tc>
        <w:tc>
          <w:tcPr>
            <w:tcW w:w="2016"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523F0" w:rsidRPr="003523F0" w:rsidRDefault="003523F0" w:rsidP="003523F0">
            <w:pPr>
              <w:rPr>
                <w:rFonts w:ascii="Calibri" w:hAnsi="Calibri"/>
                <w:szCs w:val="22"/>
              </w:rPr>
            </w:pPr>
            <w:r w:rsidRPr="003523F0">
              <w:rPr>
                <w:rFonts w:ascii="Calibri" w:hAnsi="Calibri"/>
                <w:szCs w:val="22"/>
              </w:rPr>
              <w:t> </w:t>
            </w:r>
          </w:p>
        </w:tc>
      </w:tr>
    </w:tbl>
    <w:p w:rsidR="003523F0" w:rsidRDefault="003523F0" w:rsidP="00DF5011">
      <w:pPr>
        <w:spacing w:before="240" w:after="120"/>
        <w:ind w:left="360" w:hanging="360"/>
      </w:pPr>
      <w:r w:rsidRPr="00473D66">
        <w:rPr>
          <w:rStyle w:val="StyleBoldSteelBlue"/>
        </w:rPr>
        <w:t>LithologyID (Primary Key):</w:t>
      </w:r>
      <w:r>
        <w:t xml:space="preserve"> An arbitrary identification number for a lithologic unit.</w:t>
      </w:r>
    </w:p>
    <w:p w:rsidR="003523F0" w:rsidRDefault="003523F0" w:rsidP="003523F0">
      <w:pPr>
        <w:spacing w:after="120"/>
        <w:ind w:left="360" w:hanging="360"/>
      </w:pPr>
      <w:r w:rsidRPr="00473D66">
        <w:rPr>
          <w:rStyle w:val="StyleBoldSteelBlue"/>
        </w:rPr>
        <w:t>CollectionUnitID (Foreign Key):</w:t>
      </w:r>
      <w:r>
        <w:t xml:space="preserve"> Collection Unit identification number. </w:t>
      </w:r>
      <w:r w:rsidR="00D24E43">
        <w:t>Field links</w:t>
      </w:r>
      <w:r>
        <w:t xml:space="preserve"> to the </w:t>
      </w:r>
      <w:hyperlink w:anchor="_Table:_CollectionUnits" w:history="1">
        <w:r w:rsidR="00C15502" w:rsidRPr="00C15502">
          <w:rPr>
            <w:rStyle w:val="Hyperlink"/>
          </w:rPr>
          <w:t>CollectionUnits</w:t>
        </w:r>
      </w:hyperlink>
      <w:r>
        <w:t xml:space="preserve"> table.</w:t>
      </w:r>
    </w:p>
    <w:p w:rsidR="003523F0" w:rsidRDefault="003523F0" w:rsidP="003523F0">
      <w:pPr>
        <w:spacing w:after="120"/>
        <w:ind w:left="360" w:hanging="360"/>
      </w:pPr>
      <w:r w:rsidRPr="00473D66">
        <w:rPr>
          <w:rStyle w:val="StyleBoldSteelBlue"/>
        </w:rPr>
        <w:t>DepthTop:</w:t>
      </w:r>
      <w:r>
        <w:t xml:space="preserve"> Depth of the top of the lithologic unit in cm.</w:t>
      </w:r>
    </w:p>
    <w:p w:rsidR="003523F0" w:rsidRDefault="003523F0" w:rsidP="003523F0">
      <w:pPr>
        <w:spacing w:after="120"/>
        <w:ind w:left="360" w:hanging="360"/>
      </w:pPr>
      <w:r w:rsidRPr="00473D66">
        <w:rPr>
          <w:rStyle w:val="StyleBoldSteelBlue"/>
        </w:rPr>
        <w:t>DepthBottom:</w:t>
      </w:r>
      <w:r>
        <w:t xml:space="preserve"> Depth of the bottom of the lithologic unit in cm.</w:t>
      </w:r>
    </w:p>
    <w:p w:rsidR="00151ADF" w:rsidRDefault="003523F0" w:rsidP="003523F0">
      <w:pPr>
        <w:spacing w:after="120"/>
        <w:ind w:left="360" w:hanging="360"/>
      </w:pPr>
      <w:r w:rsidRPr="00473D66">
        <w:rPr>
          <w:rStyle w:val="StyleBoldSteelBlue"/>
        </w:rPr>
        <w:t>LowerBoundary:</w:t>
      </w:r>
      <w:r>
        <w:t xml:space="preserve"> Description of the nature of the lower boundary of the lithologic unit, e.g. </w:t>
      </w:r>
      <w:r w:rsidR="00F558BE">
        <w:t>«</w:t>
      </w:r>
      <w:r>
        <w:t>gradual, over ca. 10 cm</w:t>
      </w:r>
      <w:r w:rsidR="00F558BE">
        <w:t>»</w:t>
      </w:r>
      <w:r w:rsidR="00151ADF">
        <w:t>.</w:t>
      </w:r>
    </w:p>
    <w:p w:rsidR="00151ADF" w:rsidRDefault="00151ADF" w:rsidP="003523F0">
      <w:pPr>
        <w:spacing w:after="120"/>
        <w:ind w:left="360" w:hanging="360"/>
      </w:pPr>
      <w:r w:rsidRPr="00473D66">
        <w:rPr>
          <w:rStyle w:val="StyleBoldSteelBlue"/>
        </w:rPr>
        <w:t>Description:</w:t>
      </w:r>
      <w:r>
        <w:t xml:space="preserve"> Description of the lithologic unit. </w:t>
      </w:r>
      <w:r w:rsidR="001809FD">
        <w:t xml:space="preserve">These can be quite detailed, with Munsell color or Troels-Smith descriptions. </w:t>
      </w:r>
      <w:r>
        <w:t>Some examples:</w:t>
      </w:r>
    </w:p>
    <w:p w:rsidR="00151ADF" w:rsidRDefault="00151ADF" w:rsidP="001809FD">
      <w:pPr>
        <w:numPr>
          <w:ilvl w:val="0"/>
          <w:numId w:val="8"/>
        </w:numPr>
      </w:pPr>
      <w:r w:rsidRPr="00151ADF">
        <w:t>interbedded gray silt and peat</w:t>
      </w:r>
    </w:p>
    <w:p w:rsidR="00151ADF" w:rsidRDefault="00151ADF" w:rsidP="001809FD">
      <w:pPr>
        <w:numPr>
          <w:ilvl w:val="0"/>
          <w:numId w:val="8"/>
        </w:numPr>
      </w:pPr>
      <w:r w:rsidRPr="00151ADF">
        <w:t>marly fine-detritus copropel</w:t>
      </w:r>
    </w:p>
    <w:p w:rsidR="00151ADF" w:rsidRDefault="00151ADF" w:rsidP="001809FD">
      <w:pPr>
        <w:numPr>
          <w:ilvl w:val="0"/>
          <w:numId w:val="8"/>
        </w:numPr>
      </w:pPr>
      <w:r w:rsidRPr="00151ADF">
        <w:t>humified sedge and Sphagnum peat</w:t>
      </w:r>
    </w:p>
    <w:p w:rsidR="00151ADF" w:rsidRDefault="00151ADF" w:rsidP="001809FD">
      <w:pPr>
        <w:numPr>
          <w:ilvl w:val="0"/>
          <w:numId w:val="8"/>
        </w:numPr>
      </w:pPr>
      <w:r w:rsidRPr="00151ADF">
        <w:t>sedge peat 5YR 5/4</w:t>
      </w:r>
    </w:p>
    <w:p w:rsidR="00151ADF" w:rsidRDefault="00151ADF" w:rsidP="001809FD">
      <w:pPr>
        <w:numPr>
          <w:ilvl w:val="0"/>
          <w:numId w:val="8"/>
        </w:numPr>
      </w:pPr>
      <w:r w:rsidRPr="00151ADF">
        <w:t>gray sandy loam with mammoth and other animal bones</w:t>
      </w:r>
    </w:p>
    <w:p w:rsidR="001809FD" w:rsidRPr="001809FD" w:rsidRDefault="001809FD" w:rsidP="001809FD">
      <w:pPr>
        <w:numPr>
          <w:ilvl w:val="0"/>
          <w:numId w:val="8"/>
        </w:numPr>
      </w:pPr>
      <w:r w:rsidRPr="001809FD">
        <w:t>grey-green gyttja, oxidizing to gray-brown</w:t>
      </w:r>
    </w:p>
    <w:p w:rsidR="00151ADF" w:rsidRDefault="00151ADF" w:rsidP="001809FD">
      <w:pPr>
        <w:numPr>
          <w:ilvl w:val="0"/>
          <w:numId w:val="8"/>
        </w:numPr>
      </w:pPr>
      <w:r w:rsidRPr="00151ADF">
        <w:t>Ag 3, Ga 1</w:t>
      </w:r>
      <w:r w:rsidR="001809FD">
        <w:t>,</w:t>
      </w:r>
      <w:r w:rsidRPr="00151ADF">
        <w:t xml:space="preserve"> medium gray, firm, elastic</w:t>
      </w:r>
    </w:p>
    <w:p w:rsidR="001809FD" w:rsidRDefault="001809FD" w:rsidP="001809FD">
      <w:pPr>
        <w:numPr>
          <w:ilvl w:val="0"/>
          <w:numId w:val="8"/>
        </w:numPr>
      </w:pPr>
      <w:r w:rsidRPr="001809FD">
        <w:t>nig3, strf0, elas2, sicc0; Th2 T12 Tb+</w:t>
      </w:r>
    </w:p>
    <w:p w:rsidR="003E68C5" w:rsidRDefault="001809FD" w:rsidP="003E68C5">
      <w:pPr>
        <w:numPr>
          <w:ilvl w:val="0"/>
          <w:numId w:val="8"/>
        </w:numPr>
      </w:pPr>
      <w:r w:rsidRPr="001809FD">
        <w:t xml:space="preserve">Ld°4, </w:t>
      </w:r>
      <w:smartTag w:uri="urn:schemas-microsoft-com:office:smarttags" w:element="place">
        <w:smartTag w:uri="urn:schemas-microsoft-com:office:smarttags" w:element="State">
          <w:r w:rsidRPr="001809FD">
            <w:t>Ga+</w:t>
          </w:r>
        </w:smartTag>
      </w:smartTag>
      <w:r w:rsidRPr="001809FD">
        <w:t>, Dg+, Dh+</w:t>
      </w:r>
    </w:p>
    <w:p w:rsidR="003E68C5" w:rsidRDefault="00B71CA5" w:rsidP="0095594C">
      <w:pPr>
        <w:pStyle w:val="Heading2"/>
        <w:tabs>
          <w:tab w:val="clear" w:pos="576"/>
          <w:tab w:val="num" w:pos="720"/>
        </w:tabs>
        <w:ind w:left="720" w:hanging="720"/>
      </w:pPr>
      <w:bookmarkStart w:id="237" w:name="_Table:_Projects"/>
      <w:bookmarkStart w:id="238" w:name="_Toc193596153"/>
      <w:bookmarkStart w:id="239" w:name="_Toc193596271"/>
      <w:bookmarkStart w:id="240" w:name="_Toc311210875"/>
      <w:bookmarkEnd w:id="237"/>
      <w:r>
        <w:t>Table: Projects</w:t>
      </w:r>
      <w:bookmarkEnd w:id="238"/>
      <w:bookmarkEnd w:id="239"/>
      <w:bookmarkEnd w:id="240"/>
    </w:p>
    <w:p w:rsidR="00BC1D66" w:rsidRDefault="004F44BC" w:rsidP="00DF5011">
      <w:pPr>
        <w:spacing w:after="240"/>
      </w:pPr>
      <w:r>
        <w:t xml:space="preserve">This table </w:t>
      </w:r>
      <w:r w:rsidR="00630096">
        <w:t>stores</w:t>
      </w:r>
      <w:r>
        <w:t xml:space="preserve"> a list of database projects that have supplied data to Neotoma. These include the databases that were merged in the initial development of Neotoma as well as other independent projects that continue to assemble data for a particular region or data type. Some of these projects </w:t>
      </w:r>
      <w:r>
        <w:lastRenderedPageBreak/>
        <w:t xml:space="preserve">have developed relational databases, whereas others have </w:t>
      </w:r>
      <w:r w:rsidR="00BC1D66">
        <w:t xml:space="preserve">compiled </w:t>
      </w:r>
      <w:r>
        <w:t>data in flat files.</w:t>
      </w:r>
      <w:r w:rsidR="00BC1D66">
        <w:t xml:space="preserve"> This table is referenced by the DatabaseSubmissions table.</w:t>
      </w:r>
    </w:p>
    <w:tbl>
      <w:tblPr>
        <w:tblW w:w="9101" w:type="dxa"/>
        <w:tblInd w:w="96" w:type="dxa"/>
        <w:tblLook w:val="0000" w:firstRow="0" w:lastRow="0" w:firstColumn="0" w:lastColumn="0" w:noHBand="0" w:noVBand="0"/>
      </w:tblPr>
      <w:tblGrid>
        <w:gridCol w:w="3312"/>
        <w:gridCol w:w="2016"/>
        <w:gridCol w:w="720"/>
        <w:gridCol w:w="3312"/>
      </w:tblGrid>
      <w:tr w:rsidR="00B71CA5" w:rsidRPr="00B71CA5" w:rsidTr="004F44BC">
        <w:tc>
          <w:tcPr>
            <w:tcW w:w="9101"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B71CA5" w:rsidRPr="009960CE" w:rsidRDefault="00B71CA5" w:rsidP="00B71CA5">
            <w:pPr>
              <w:jc w:val="center"/>
              <w:rPr>
                <w:rFonts w:ascii="Calibri" w:hAnsi="Calibri"/>
                <w:b/>
                <w:bCs/>
                <w:color w:val="000000"/>
                <w:szCs w:val="22"/>
              </w:rPr>
            </w:pPr>
            <w:r w:rsidRPr="009960CE">
              <w:rPr>
                <w:rFonts w:ascii="Calibri" w:hAnsi="Calibri"/>
                <w:b/>
                <w:bCs/>
                <w:color w:val="000000"/>
                <w:szCs w:val="22"/>
              </w:rPr>
              <w:t>Table: Projects</w:t>
            </w:r>
          </w:p>
        </w:tc>
      </w:tr>
      <w:tr w:rsidR="00B71CA5" w:rsidRPr="00B71CA5" w:rsidTr="00B71CA5">
        <w:tc>
          <w:tcPr>
            <w:tcW w:w="3312" w:type="dxa"/>
            <w:tcBorders>
              <w:top w:val="nil"/>
              <w:left w:val="single" w:sz="4" w:space="0" w:color="auto"/>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ProjectID</w:t>
            </w:r>
          </w:p>
        </w:tc>
        <w:tc>
          <w:tcPr>
            <w:tcW w:w="2016"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jc w:val="center"/>
              <w:rPr>
                <w:rFonts w:ascii="Calibri" w:hAnsi="Calibri"/>
                <w:color w:val="000000"/>
                <w:szCs w:val="22"/>
              </w:rPr>
            </w:pPr>
            <w:r w:rsidRPr="00B71CA5">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 </w:t>
            </w:r>
          </w:p>
        </w:tc>
      </w:tr>
      <w:tr w:rsidR="00B71CA5" w:rsidRPr="00B71CA5" w:rsidTr="00B71CA5">
        <w:tc>
          <w:tcPr>
            <w:tcW w:w="3312" w:type="dxa"/>
            <w:tcBorders>
              <w:top w:val="nil"/>
              <w:left w:val="single" w:sz="4" w:space="0" w:color="auto"/>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ProjectName</w:t>
            </w:r>
          </w:p>
        </w:tc>
        <w:tc>
          <w:tcPr>
            <w:tcW w:w="2016"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 </w:t>
            </w:r>
          </w:p>
        </w:tc>
      </w:tr>
      <w:tr w:rsidR="00B71CA5" w:rsidRPr="00B71CA5" w:rsidTr="00B71CA5">
        <w:tc>
          <w:tcPr>
            <w:tcW w:w="3312" w:type="dxa"/>
            <w:tcBorders>
              <w:top w:val="nil"/>
              <w:left w:val="single" w:sz="4" w:space="0" w:color="auto"/>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jc w:val="center"/>
              <w:rPr>
                <w:rFonts w:ascii="Calibri" w:hAnsi="Calibri"/>
                <w:color w:val="000000"/>
                <w:szCs w:val="22"/>
              </w:rPr>
            </w:pPr>
            <w:r w:rsidRPr="00B71CA5">
              <w:rPr>
                <w:rFonts w:ascii="Calibri" w:hAnsi="Calibri"/>
                <w:color w:val="000000"/>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Contacts</w:t>
            </w:r>
          </w:p>
        </w:tc>
      </w:tr>
      <w:tr w:rsidR="00B71CA5" w:rsidRPr="00B71CA5" w:rsidTr="00B71CA5">
        <w:tc>
          <w:tcPr>
            <w:tcW w:w="3312" w:type="dxa"/>
            <w:tcBorders>
              <w:top w:val="nil"/>
              <w:left w:val="single" w:sz="4" w:space="0" w:color="auto"/>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URL</w:t>
            </w:r>
          </w:p>
        </w:tc>
        <w:tc>
          <w:tcPr>
            <w:tcW w:w="2016"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B71CA5" w:rsidRPr="00B71CA5" w:rsidRDefault="00B71CA5" w:rsidP="00B71CA5">
            <w:pPr>
              <w:rPr>
                <w:rFonts w:ascii="Calibri" w:hAnsi="Calibri"/>
                <w:color w:val="000000"/>
                <w:szCs w:val="22"/>
              </w:rPr>
            </w:pPr>
            <w:r w:rsidRPr="00B71CA5">
              <w:rPr>
                <w:rFonts w:ascii="Calibri" w:hAnsi="Calibri"/>
                <w:color w:val="000000"/>
                <w:szCs w:val="22"/>
              </w:rPr>
              <w:t> </w:t>
            </w:r>
          </w:p>
        </w:tc>
      </w:tr>
    </w:tbl>
    <w:p w:rsidR="003E68C5" w:rsidRDefault="00BC1D66" w:rsidP="00DF5011">
      <w:pPr>
        <w:spacing w:before="240" w:after="120"/>
        <w:ind w:left="360" w:hanging="360"/>
      </w:pPr>
      <w:r w:rsidRPr="00473D66">
        <w:rPr>
          <w:rStyle w:val="StyleBoldSteelBlue"/>
        </w:rPr>
        <w:t xml:space="preserve">ProjectID (Primary Key): </w:t>
      </w:r>
      <w:r w:rsidRPr="00BC1D66">
        <w:t xml:space="preserve">An </w:t>
      </w:r>
      <w:r>
        <w:t>arbitrary Project identification number.</w:t>
      </w:r>
    </w:p>
    <w:p w:rsidR="00BC1D66" w:rsidRDefault="00BC1D66" w:rsidP="00BC1D66">
      <w:pPr>
        <w:spacing w:after="120"/>
        <w:ind w:left="360" w:hanging="360"/>
      </w:pPr>
      <w:r w:rsidRPr="00473D66">
        <w:rPr>
          <w:rStyle w:val="StyleBoldSteelBlue"/>
        </w:rPr>
        <w:t>ProjectName:</w:t>
      </w:r>
      <w:r>
        <w:t xml:space="preserve"> Name of the Project, e.g. </w:t>
      </w:r>
      <w:r w:rsidR="00F558BE">
        <w:t>«</w:t>
      </w:r>
      <w:r>
        <w:t>Cooperative Holocene Mapping Project</w:t>
      </w:r>
      <w:r w:rsidR="00F558BE">
        <w:t>»</w:t>
      </w:r>
      <w:r>
        <w:t xml:space="preserve">, </w:t>
      </w:r>
      <w:r w:rsidR="00F558BE">
        <w:t>«</w:t>
      </w:r>
      <w:r>
        <w:t>North American Pollen Database</w:t>
      </w:r>
      <w:r w:rsidR="00F558BE">
        <w:t>»</w:t>
      </w:r>
      <w:r>
        <w:t xml:space="preserve">, </w:t>
      </w:r>
      <w:r w:rsidR="00F558BE">
        <w:t>«</w:t>
      </w:r>
      <w:r>
        <w:t>FAUNMAP</w:t>
      </w:r>
      <w:r w:rsidR="00F558BE">
        <w:t>»</w:t>
      </w:r>
      <w:r>
        <w:t>.</w:t>
      </w:r>
    </w:p>
    <w:p w:rsidR="00BC1D66" w:rsidRDefault="00BC1D66" w:rsidP="00BC1D66">
      <w:pPr>
        <w:spacing w:after="120"/>
        <w:ind w:left="360" w:hanging="360"/>
      </w:pPr>
      <w:r w:rsidRPr="00473D66">
        <w:rPr>
          <w:rStyle w:val="StyleBoldSteelBlue"/>
        </w:rPr>
        <w:t>ContactID (Foreign Key):</w:t>
      </w:r>
      <w:r>
        <w:t xml:space="preserve"> Contact person for the project. </w:t>
      </w:r>
      <w:r w:rsidR="00D24E43">
        <w:t>Field links</w:t>
      </w:r>
      <w:r>
        <w:t xml:space="preserve"> to the </w:t>
      </w:r>
      <w:hyperlink w:anchor="_Table:_Contacts" w:history="1">
        <w:r w:rsidR="00CB5286" w:rsidRPr="00CB5286">
          <w:rPr>
            <w:rStyle w:val="Hyperlink"/>
            <w:szCs w:val="22"/>
          </w:rPr>
          <w:t>Contacts</w:t>
        </w:r>
      </w:hyperlink>
      <w:r>
        <w:t xml:space="preserve"> table.</w:t>
      </w:r>
    </w:p>
    <w:p w:rsidR="00BC1D66" w:rsidRDefault="00BC1D66" w:rsidP="002857AA">
      <w:pPr>
        <w:ind w:left="360" w:hanging="360"/>
      </w:pPr>
      <w:r w:rsidRPr="00473D66">
        <w:rPr>
          <w:rStyle w:val="StyleBoldSteelBlue"/>
        </w:rPr>
        <w:t>URL:</w:t>
      </w:r>
      <w:r>
        <w:t xml:space="preserve"> Web site address for the project.</w:t>
      </w:r>
    </w:p>
    <w:p w:rsidR="00BC1D66" w:rsidRDefault="00BC1D66" w:rsidP="0095594C">
      <w:pPr>
        <w:pStyle w:val="Heading2"/>
        <w:tabs>
          <w:tab w:val="clear" w:pos="576"/>
          <w:tab w:val="num" w:pos="720"/>
        </w:tabs>
        <w:ind w:left="720" w:hanging="720"/>
      </w:pPr>
      <w:bookmarkStart w:id="241" w:name="_Table:_PublicationAuthors"/>
      <w:bookmarkStart w:id="242" w:name="_Toc193596154"/>
      <w:bookmarkStart w:id="243" w:name="_Toc193596272"/>
      <w:bookmarkStart w:id="244" w:name="_Toc311210876"/>
      <w:bookmarkEnd w:id="241"/>
      <w:r>
        <w:t>Table: PublicationAuthors</w:t>
      </w:r>
      <w:bookmarkEnd w:id="242"/>
      <w:bookmarkEnd w:id="243"/>
      <w:bookmarkEnd w:id="244"/>
    </w:p>
    <w:p w:rsidR="00C60752" w:rsidRDefault="00C60752" w:rsidP="00BC1D66">
      <w:pPr>
        <w:rPr>
          <w:bCs/>
        </w:rPr>
      </w:pPr>
      <w:r>
        <w:t xml:space="preserve">This table lists authors as their names are given in publications. </w:t>
      </w:r>
      <w:r w:rsidR="00CA630B">
        <w:t xml:space="preserve">Only the initials are stored for authors’ given names. </w:t>
      </w:r>
      <w:r>
        <w:t>The ContactID links to the</w:t>
      </w:r>
      <w:r w:rsidR="00CA630B">
        <w:t xml:space="preserve"> author’s</w:t>
      </w:r>
      <w:r>
        <w:t xml:space="preserve"> full</w:t>
      </w:r>
      <w:r w:rsidR="00CA630B">
        <w:t xml:space="preserve"> name and</w:t>
      </w:r>
      <w:r>
        <w:t xml:space="preserve"> contact data in the </w:t>
      </w:r>
      <w:hyperlink w:anchor="_Table:_Contacts" w:history="1">
        <w:r w:rsidR="00CB5286" w:rsidRPr="00CB5286">
          <w:rPr>
            <w:rStyle w:val="Hyperlink"/>
            <w:szCs w:val="22"/>
          </w:rPr>
          <w:t>Contacts</w:t>
        </w:r>
      </w:hyperlink>
      <w:r>
        <w:t xml:space="preserve"> table.</w:t>
      </w:r>
      <w:r w:rsidR="00CA630B">
        <w:t xml:space="preserve"> Thus, </w:t>
      </w:r>
      <w:r w:rsidR="00100596">
        <w:t xml:space="preserve">for a bibliographic entry, </w:t>
      </w:r>
      <w:r w:rsidR="00CA630B" w:rsidRPr="00E86D1F">
        <w:rPr>
          <w:bCs/>
        </w:rPr>
        <w:t>Charles Robert Darwin</w:t>
      </w:r>
      <w:r w:rsidR="00CA630B">
        <w:rPr>
          <w:bCs/>
        </w:rPr>
        <w:t xml:space="preserve"> is listed as C. R. </w:t>
      </w:r>
      <w:proofErr w:type="gramStart"/>
      <w:r w:rsidR="00CA630B">
        <w:rPr>
          <w:bCs/>
        </w:rPr>
        <w:t>Darwin,</w:t>
      </w:r>
      <w:proofErr w:type="gramEnd"/>
      <w:r w:rsidR="00CA630B">
        <w:rPr>
          <w:bCs/>
        </w:rPr>
        <w:t xml:space="preserve"> or as C. Darwin if the publication did not include his middle name. Book editors are also stored in this table if the entire book is cited. </w:t>
      </w:r>
      <w:r w:rsidR="00274370">
        <w:rPr>
          <w:bCs/>
        </w:rPr>
        <w:t>However, if a book chapter or section is cited, authors ar</w:t>
      </w:r>
      <w:r w:rsidR="00CA630B">
        <w:rPr>
          <w:bCs/>
        </w:rPr>
        <w:t xml:space="preserve">e stored in this table, but the book editors are stored in the </w:t>
      </w:r>
      <w:hyperlink w:anchor="_Table:_PublicationEditors" w:history="1">
        <w:r w:rsidR="002268EC" w:rsidRPr="002268EC">
          <w:rPr>
            <w:rStyle w:val="Hyperlink"/>
          </w:rPr>
          <w:t>PublicationEditors</w:t>
        </w:r>
      </w:hyperlink>
      <w:r w:rsidR="00CA630B">
        <w:rPr>
          <w:bCs/>
        </w:rPr>
        <w:t xml:space="preserve"> table. T</w:t>
      </w:r>
      <w:r w:rsidR="003E4633">
        <w:rPr>
          <w:bCs/>
        </w:rPr>
        <w:t xml:space="preserve">hus, for the following reference, </w:t>
      </w:r>
      <w:r w:rsidR="003E4633">
        <w:t xml:space="preserve">G. C. Frison is stored in the </w:t>
      </w:r>
      <w:hyperlink w:anchor="_Table:_PublicationAuthors" w:history="1">
        <w:r w:rsidR="003E4633" w:rsidRPr="00100596">
          <w:rPr>
            <w:rStyle w:val="Hyperlink"/>
          </w:rPr>
          <w:t>PublicationAuthors</w:t>
        </w:r>
      </w:hyperlink>
      <w:r w:rsidR="003E4633">
        <w:t xml:space="preserve"> table.</w:t>
      </w:r>
    </w:p>
    <w:p w:rsidR="00CA630B" w:rsidRDefault="00CA630B" w:rsidP="002268EC">
      <w:pPr>
        <w:keepLines/>
        <w:spacing w:before="120" w:after="120"/>
        <w:ind w:left="360" w:right="720"/>
        <w:rPr>
          <w:sz w:val="20"/>
          <w:szCs w:val="20"/>
        </w:rPr>
      </w:pPr>
      <w:r w:rsidRPr="00CA630B">
        <w:rPr>
          <w:sz w:val="20"/>
          <w:szCs w:val="20"/>
        </w:rPr>
        <w:t xml:space="preserve">Frison, G. C., editor. 1996. The Mill Iron site. </w:t>
      </w:r>
      <w:proofErr w:type="gramStart"/>
      <w:r w:rsidRPr="00CA630B">
        <w:rPr>
          <w:sz w:val="20"/>
          <w:szCs w:val="20"/>
        </w:rPr>
        <w:t>University of New Mexico Press, Albuquerque, New Mexico, USA.</w:t>
      </w:r>
      <w:proofErr w:type="gramEnd"/>
    </w:p>
    <w:p w:rsidR="00411BD3" w:rsidRPr="003E6DC4" w:rsidRDefault="003E6DC4" w:rsidP="003E6DC4">
      <w:pPr>
        <w:keepLines/>
        <w:spacing w:before="120" w:after="120"/>
        <w:rPr>
          <w:szCs w:val="22"/>
        </w:rPr>
      </w:pPr>
      <w:r>
        <w:rPr>
          <w:szCs w:val="22"/>
        </w:rPr>
        <w:t>Whereas</w:t>
      </w:r>
      <w:r w:rsidRPr="003E6DC4">
        <w:rPr>
          <w:szCs w:val="22"/>
        </w:rPr>
        <w:t xml:space="preserve"> </w:t>
      </w:r>
      <w:r>
        <w:rPr>
          <w:szCs w:val="22"/>
        </w:rPr>
        <w:t xml:space="preserve">for the following publication, L. S. Cummings is listed in the PublicationAuthors table, </w:t>
      </w:r>
      <w:r w:rsidR="004B0589">
        <w:rPr>
          <w:szCs w:val="22"/>
        </w:rPr>
        <w:t>and</w:t>
      </w:r>
      <w:r>
        <w:rPr>
          <w:szCs w:val="22"/>
        </w:rPr>
        <w:t xml:space="preserve"> G. C. Frison is listed in the </w:t>
      </w:r>
      <w:hyperlink w:anchor="_Table:_PublicationEditors" w:history="1">
        <w:r w:rsidR="002268EC" w:rsidRPr="002268EC">
          <w:rPr>
            <w:rStyle w:val="Hyperlink"/>
          </w:rPr>
          <w:t>PublicationEditors</w:t>
        </w:r>
      </w:hyperlink>
      <w:r>
        <w:rPr>
          <w:szCs w:val="22"/>
        </w:rPr>
        <w:t xml:space="preserve"> table.</w:t>
      </w:r>
    </w:p>
    <w:p w:rsidR="00C60752" w:rsidRDefault="003E6DC4" w:rsidP="00DF5011">
      <w:pPr>
        <w:keepLines/>
        <w:spacing w:before="120" w:after="240"/>
        <w:ind w:left="360" w:right="720"/>
        <w:rPr>
          <w:bCs/>
        </w:rPr>
      </w:pPr>
      <w:r w:rsidRPr="003E6DC4">
        <w:rPr>
          <w:sz w:val="20"/>
          <w:szCs w:val="20"/>
        </w:rPr>
        <w:t>Cummings, L.</w:t>
      </w:r>
      <w:r>
        <w:rPr>
          <w:sz w:val="20"/>
          <w:szCs w:val="20"/>
        </w:rPr>
        <w:t xml:space="preserve"> </w:t>
      </w:r>
      <w:r w:rsidRPr="003E6DC4">
        <w:rPr>
          <w:sz w:val="20"/>
          <w:szCs w:val="20"/>
        </w:rPr>
        <w:t xml:space="preserve">S. 1996. </w:t>
      </w:r>
      <w:r w:rsidR="00411BD3" w:rsidRPr="003E6DC4">
        <w:rPr>
          <w:sz w:val="20"/>
          <w:szCs w:val="20"/>
        </w:rPr>
        <w:t xml:space="preserve">Paleoenvironmental </w:t>
      </w:r>
      <w:r w:rsidRPr="003E6DC4">
        <w:rPr>
          <w:sz w:val="20"/>
          <w:szCs w:val="20"/>
        </w:rPr>
        <w:t>i</w:t>
      </w:r>
      <w:r w:rsidR="00411BD3" w:rsidRPr="003E6DC4">
        <w:rPr>
          <w:sz w:val="20"/>
          <w:szCs w:val="20"/>
        </w:rPr>
        <w:t xml:space="preserve">nterpretations for the Mill Iron </w:t>
      </w:r>
      <w:r w:rsidRPr="003E6DC4">
        <w:rPr>
          <w:sz w:val="20"/>
          <w:szCs w:val="20"/>
        </w:rPr>
        <w:t>s</w:t>
      </w:r>
      <w:r w:rsidR="00411BD3" w:rsidRPr="003E6DC4">
        <w:rPr>
          <w:sz w:val="20"/>
          <w:szCs w:val="20"/>
        </w:rPr>
        <w:t xml:space="preserve">ite: </w:t>
      </w:r>
      <w:r w:rsidRPr="003E6DC4">
        <w:rPr>
          <w:sz w:val="20"/>
          <w:szCs w:val="20"/>
        </w:rPr>
        <w:t>s</w:t>
      </w:r>
      <w:r w:rsidR="00411BD3" w:rsidRPr="003E6DC4">
        <w:rPr>
          <w:sz w:val="20"/>
          <w:szCs w:val="20"/>
        </w:rPr>
        <w:t xml:space="preserve">tratigraphic </w:t>
      </w:r>
      <w:r w:rsidRPr="003E6DC4">
        <w:rPr>
          <w:sz w:val="20"/>
          <w:szCs w:val="20"/>
        </w:rPr>
        <w:t>p</w:t>
      </w:r>
      <w:r w:rsidR="00411BD3" w:rsidRPr="003E6DC4">
        <w:rPr>
          <w:sz w:val="20"/>
          <w:szCs w:val="20"/>
        </w:rPr>
        <w:t xml:space="preserve">ollen and </w:t>
      </w:r>
      <w:r w:rsidRPr="003E6DC4">
        <w:rPr>
          <w:sz w:val="20"/>
          <w:szCs w:val="20"/>
        </w:rPr>
        <w:t>p</w:t>
      </w:r>
      <w:r w:rsidR="00411BD3" w:rsidRPr="003E6DC4">
        <w:rPr>
          <w:sz w:val="20"/>
          <w:szCs w:val="20"/>
        </w:rPr>
        <w:t xml:space="preserve">hyrolith </w:t>
      </w:r>
      <w:r w:rsidRPr="003E6DC4">
        <w:rPr>
          <w:sz w:val="20"/>
          <w:szCs w:val="20"/>
        </w:rPr>
        <w:t>a</w:t>
      </w:r>
      <w:r w:rsidR="00411BD3" w:rsidRPr="003E6DC4">
        <w:rPr>
          <w:sz w:val="20"/>
          <w:szCs w:val="20"/>
        </w:rPr>
        <w:t>nalysis</w:t>
      </w:r>
      <w:r w:rsidRPr="003E6DC4">
        <w:rPr>
          <w:sz w:val="20"/>
          <w:szCs w:val="20"/>
        </w:rPr>
        <w:t xml:space="preserve">. </w:t>
      </w:r>
      <w:proofErr w:type="gramStart"/>
      <w:r w:rsidRPr="003E6DC4">
        <w:rPr>
          <w:sz w:val="20"/>
          <w:szCs w:val="20"/>
        </w:rPr>
        <w:t>Pages 177-193 in G. C. Frison, editor.</w:t>
      </w:r>
      <w:proofErr w:type="gramEnd"/>
      <w:r w:rsidRPr="003E6DC4">
        <w:rPr>
          <w:sz w:val="20"/>
          <w:szCs w:val="20"/>
        </w:rPr>
        <w:t xml:space="preserve"> </w:t>
      </w:r>
      <w:proofErr w:type="gramStart"/>
      <w:r w:rsidRPr="003E6DC4">
        <w:rPr>
          <w:sz w:val="20"/>
          <w:szCs w:val="20"/>
        </w:rPr>
        <w:t>The Mill Iron site.</w:t>
      </w:r>
      <w:proofErr w:type="gramEnd"/>
      <w:r w:rsidRPr="003E6DC4">
        <w:rPr>
          <w:sz w:val="20"/>
          <w:szCs w:val="20"/>
        </w:rPr>
        <w:t xml:space="preserve"> </w:t>
      </w:r>
      <w:proofErr w:type="gramStart"/>
      <w:r w:rsidRPr="003E6DC4">
        <w:rPr>
          <w:sz w:val="20"/>
          <w:szCs w:val="20"/>
        </w:rPr>
        <w:t>University of New Mexico Press, Albuquerque, New Mexico, USA.</w:t>
      </w:r>
      <w:proofErr w:type="gramEnd"/>
    </w:p>
    <w:tbl>
      <w:tblPr>
        <w:tblW w:w="9366" w:type="dxa"/>
        <w:tblInd w:w="94" w:type="dxa"/>
        <w:tblLook w:val="0000" w:firstRow="0" w:lastRow="0" w:firstColumn="0" w:lastColumn="0" w:noHBand="0" w:noVBand="0"/>
      </w:tblPr>
      <w:tblGrid>
        <w:gridCol w:w="3312"/>
        <w:gridCol w:w="2016"/>
        <w:gridCol w:w="726"/>
        <w:gridCol w:w="3312"/>
      </w:tblGrid>
      <w:tr w:rsidR="00C60752" w:rsidRPr="00C60752" w:rsidTr="00C60752">
        <w:tc>
          <w:tcPr>
            <w:tcW w:w="9366"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C60752" w:rsidRPr="00C60752" w:rsidRDefault="00C60752" w:rsidP="00C60752">
            <w:pPr>
              <w:jc w:val="center"/>
              <w:rPr>
                <w:rFonts w:ascii="Calibri" w:hAnsi="Calibri"/>
                <w:b/>
                <w:bCs/>
                <w:sz w:val="20"/>
                <w:szCs w:val="20"/>
              </w:rPr>
            </w:pPr>
            <w:r w:rsidRPr="00C60752">
              <w:rPr>
                <w:rFonts w:ascii="Calibri" w:hAnsi="Calibri"/>
                <w:b/>
                <w:bCs/>
                <w:sz w:val="20"/>
                <w:szCs w:val="20"/>
              </w:rPr>
              <w:t>Table: PublicationAuthors</w:t>
            </w:r>
          </w:p>
        </w:tc>
      </w:tr>
      <w:tr w:rsidR="00C60752" w:rsidRPr="00C60752" w:rsidTr="00C60752">
        <w:tc>
          <w:tcPr>
            <w:tcW w:w="3312" w:type="dxa"/>
            <w:tcBorders>
              <w:top w:val="nil"/>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AuthorID</w:t>
            </w:r>
          </w:p>
        </w:tc>
        <w:tc>
          <w:tcPr>
            <w:tcW w:w="201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Long Integer</w:t>
            </w:r>
          </w:p>
        </w:tc>
        <w:tc>
          <w:tcPr>
            <w:tcW w:w="72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r w:rsidRPr="00C60752">
              <w:rPr>
                <w:rFonts w:ascii="Calibri" w:hAnsi="Calibri"/>
                <w:sz w:val="20"/>
                <w:szCs w:val="20"/>
              </w:rPr>
              <w:t>PK</w:t>
            </w:r>
          </w:p>
        </w:tc>
        <w:tc>
          <w:tcPr>
            <w:tcW w:w="3312"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 </w:t>
            </w:r>
          </w:p>
        </w:tc>
      </w:tr>
      <w:tr w:rsidR="00C60752" w:rsidRPr="00C60752" w:rsidTr="00C60752">
        <w:tc>
          <w:tcPr>
            <w:tcW w:w="3312" w:type="dxa"/>
            <w:tcBorders>
              <w:top w:val="nil"/>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PublicationID</w:t>
            </w:r>
          </w:p>
        </w:tc>
        <w:tc>
          <w:tcPr>
            <w:tcW w:w="201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Long Integer</w:t>
            </w:r>
          </w:p>
        </w:tc>
        <w:tc>
          <w:tcPr>
            <w:tcW w:w="72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r w:rsidRPr="00C60752">
              <w:rPr>
                <w:rFonts w:ascii="Calibri" w:hAnsi="Calibri"/>
                <w:sz w:val="20"/>
                <w:szCs w:val="20"/>
              </w:rPr>
              <w:t>FK</w:t>
            </w:r>
          </w:p>
        </w:tc>
        <w:tc>
          <w:tcPr>
            <w:tcW w:w="3312"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Publications</w:t>
            </w:r>
          </w:p>
        </w:tc>
      </w:tr>
      <w:tr w:rsidR="00C60752" w:rsidRPr="00C60752" w:rsidTr="00C60752">
        <w:tc>
          <w:tcPr>
            <w:tcW w:w="3312" w:type="dxa"/>
            <w:tcBorders>
              <w:top w:val="nil"/>
              <w:left w:val="single" w:sz="4" w:space="0" w:color="auto"/>
              <w:bottom w:val="single" w:sz="4" w:space="0" w:color="auto"/>
              <w:right w:val="single" w:sz="4" w:space="0" w:color="auto"/>
            </w:tcBorders>
            <w:shd w:val="clear" w:color="auto" w:fill="auto"/>
            <w:noWrap/>
            <w:vAlign w:val="bottom"/>
          </w:tcPr>
          <w:p w:rsidR="00C60752" w:rsidRPr="00C60752" w:rsidRDefault="00A73C2E" w:rsidP="00C60752">
            <w:pPr>
              <w:rPr>
                <w:rFonts w:ascii="Calibri" w:hAnsi="Calibri"/>
                <w:sz w:val="20"/>
                <w:szCs w:val="20"/>
              </w:rPr>
            </w:pPr>
            <w:r>
              <w:rPr>
                <w:rFonts w:ascii="Calibri" w:hAnsi="Calibri"/>
                <w:sz w:val="20"/>
                <w:szCs w:val="20"/>
              </w:rPr>
              <w:t>Author</w:t>
            </w:r>
            <w:r w:rsidR="00C60752" w:rsidRPr="00C60752">
              <w:rPr>
                <w:rFonts w:ascii="Calibri" w:hAnsi="Calibri"/>
                <w:sz w:val="20"/>
                <w:szCs w:val="20"/>
              </w:rPr>
              <w:t>Order</w:t>
            </w:r>
          </w:p>
        </w:tc>
        <w:tc>
          <w:tcPr>
            <w:tcW w:w="201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Long Integer</w:t>
            </w:r>
          </w:p>
        </w:tc>
        <w:tc>
          <w:tcPr>
            <w:tcW w:w="72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p>
        </w:tc>
        <w:tc>
          <w:tcPr>
            <w:tcW w:w="3312"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 </w:t>
            </w:r>
          </w:p>
        </w:tc>
      </w:tr>
      <w:tr w:rsidR="00C60752" w:rsidRPr="00C60752" w:rsidTr="00C60752">
        <w:tc>
          <w:tcPr>
            <w:tcW w:w="3312" w:type="dxa"/>
            <w:tcBorders>
              <w:top w:val="nil"/>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FamilyName</w:t>
            </w:r>
          </w:p>
        </w:tc>
        <w:tc>
          <w:tcPr>
            <w:tcW w:w="201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Text</w:t>
            </w:r>
          </w:p>
        </w:tc>
        <w:tc>
          <w:tcPr>
            <w:tcW w:w="72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p>
        </w:tc>
        <w:tc>
          <w:tcPr>
            <w:tcW w:w="3312"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 </w:t>
            </w:r>
          </w:p>
        </w:tc>
      </w:tr>
      <w:tr w:rsidR="00C60752" w:rsidRPr="00C60752" w:rsidTr="00C60752">
        <w:tc>
          <w:tcPr>
            <w:tcW w:w="3312" w:type="dxa"/>
            <w:tcBorders>
              <w:top w:val="nil"/>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Initials</w:t>
            </w:r>
          </w:p>
        </w:tc>
        <w:tc>
          <w:tcPr>
            <w:tcW w:w="201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Text</w:t>
            </w:r>
          </w:p>
        </w:tc>
        <w:tc>
          <w:tcPr>
            <w:tcW w:w="726"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p>
        </w:tc>
        <w:tc>
          <w:tcPr>
            <w:tcW w:w="3312" w:type="dxa"/>
            <w:tcBorders>
              <w:top w:val="nil"/>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 </w:t>
            </w:r>
          </w:p>
        </w:tc>
      </w:tr>
      <w:tr w:rsidR="00C60752" w:rsidRPr="00C60752" w:rsidTr="00C60752">
        <w:tc>
          <w:tcPr>
            <w:tcW w:w="33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Suffix</w:t>
            </w:r>
          </w:p>
        </w:tc>
        <w:tc>
          <w:tcPr>
            <w:tcW w:w="201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Text</w:t>
            </w:r>
          </w:p>
        </w:tc>
        <w:tc>
          <w:tcPr>
            <w:tcW w:w="7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p>
        </w:tc>
        <w:tc>
          <w:tcPr>
            <w:tcW w:w="33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p>
        </w:tc>
      </w:tr>
      <w:tr w:rsidR="00C60752" w:rsidRPr="00C60752" w:rsidTr="00C60752">
        <w:tc>
          <w:tcPr>
            <w:tcW w:w="33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ContactID</w:t>
            </w:r>
          </w:p>
        </w:tc>
        <w:tc>
          <w:tcPr>
            <w:tcW w:w="2016" w:type="dxa"/>
            <w:tcBorders>
              <w:top w:val="single" w:sz="4" w:space="0" w:color="auto"/>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Long Integer</w:t>
            </w:r>
          </w:p>
        </w:tc>
        <w:tc>
          <w:tcPr>
            <w:tcW w:w="726" w:type="dxa"/>
            <w:tcBorders>
              <w:top w:val="single" w:sz="4" w:space="0" w:color="auto"/>
              <w:left w:val="nil"/>
              <w:bottom w:val="single" w:sz="4" w:space="0" w:color="auto"/>
              <w:right w:val="single" w:sz="4" w:space="0" w:color="auto"/>
            </w:tcBorders>
            <w:shd w:val="clear" w:color="auto" w:fill="auto"/>
            <w:noWrap/>
            <w:vAlign w:val="bottom"/>
          </w:tcPr>
          <w:p w:rsidR="00C60752" w:rsidRPr="00C60752" w:rsidRDefault="00C60752" w:rsidP="00C60752">
            <w:pPr>
              <w:jc w:val="center"/>
              <w:rPr>
                <w:rFonts w:ascii="Calibri" w:hAnsi="Calibri"/>
                <w:sz w:val="20"/>
                <w:szCs w:val="20"/>
              </w:rPr>
            </w:pPr>
            <w:r w:rsidRPr="00C60752">
              <w:rPr>
                <w:rFonts w:ascii="Calibri" w:hAnsi="Calibri"/>
                <w:sz w:val="20"/>
                <w:szCs w:val="20"/>
              </w:rPr>
              <w:t>FK</w:t>
            </w:r>
          </w:p>
        </w:tc>
        <w:tc>
          <w:tcPr>
            <w:tcW w:w="3312" w:type="dxa"/>
            <w:tcBorders>
              <w:top w:val="single" w:sz="4" w:space="0" w:color="auto"/>
              <w:left w:val="nil"/>
              <w:bottom w:val="single" w:sz="4" w:space="0" w:color="auto"/>
              <w:right w:val="single" w:sz="4" w:space="0" w:color="auto"/>
            </w:tcBorders>
            <w:shd w:val="clear" w:color="auto" w:fill="auto"/>
            <w:noWrap/>
            <w:vAlign w:val="bottom"/>
          </w:tcPr>
          <w:p w:rsidR="00C60752" w:rsidRPr="00C60752" w:rsidRDefault="00C60752" w:rsidP="00C60752">
            <w:pPr>
              <w:rPr>
                <w:rFonts w:ascii="Calibri" w:hAnsi="Calibri"/>
                <w:sz w:val="20"/>
                <w:szCs w:val="20"/>
              </w:rPr>
            </w:pPr>
            <w:r w:rsidRPr="00C60752">
              <w:rPr>
                <w:rFonts w:ascii="Calibri" w:hAnsi="Calibri"/>
                <w:sz w:val="20"/>
                <w:szCs w:val="20"/>
              </w:rPr>
              <w:t>Contacts</w:t>
            </w:r>
          </w:p>
        </w:tc>
      </w:tr>
    </w:tbl>
    <w:p w:rsidR="00C60752" w:rsidRPr="00C60752" w:rsidRDefault="00C60752" w:rsidP="00DF5011">
      <w:pPr>
        <w:spacing w:before="240" w:after="120"/>
        <w:ind w:left="360" w:hanging="360"/>
      </w:pPr>
      <w:r w:rsidRPr="00473D66">
        <w:rPr>
          <w:rStyle w:val="StyleBoldSteelBlue"/>
        </w:rPr>
        <w:t xml:space="preserve">AuthorID (Primary Key): </w:t>
      </w:r>
      <w:r w:rsidRPr="00C60752">
        <w:t>An arbitrary Author identification number.</w:t>
      </w:r>
    </w:p>
    <w:p w:rsidR="002857AA" w:rsidRDefault="002857AA" w:rsidP="002857AA">
      <w:pPr>
        <w:spacing w:after="120"/>
        <w:ind w:left="360" w:hanging="360"/>
      </w:pPr>
      <w:r w:rsidRPr="00473D66">
        <w:rPr>
          <w:rStyle w:val="StyleBoldSteelBlue"/>
        </w:rPr>
        <w:t>PublicationID (Foreign Key):</w:t>
      </w:r>
      <w:r>
        <w:t xml:space="preserve"> Publication identification number. </w:t>
      </w:r>
      <w:r w:rsidR="00D24E43">
        <w:t>Field links</w:t>
      </w:r>
      <w:r>
        <w:t xml:space="preserve"> to the </w:t>
      </w:r>
      <w:hyperlink w:anchor="_Table:_Publications" w:history="1">
        <w:r w:rsidR="00B40FDC" w:rsidRPr="00CD6839">
          <w:rPr>
            <w:rStyle w:val="Hyperlink"/>
          </w:rPr>
          <w:t>Publications</w:t>
        </w:r>
      </w:hyperlink>
      <w:r>
        <w:t xml:space="preserve"> table.</w:t>
      </w:r>
    </w:p>
    <w:p w:rsidR="00C60752" w:rsidRDefault="00A73C2E" w:rsidP="00C60752">
      <w:pPr>
        <w:spacing w:after="120"/>
        <w:ind w:left="360" w:hanging="360"/>
      </w:pPr>
      <w:r>
        <w:rPr>
          <w:rStyle w:val="StyleBoldSteelBlue"/>
        </w:rPr>
        <w:t>Author</w:t>
      </w:r>
      <w:r w:rsidR="00C60752" w:rsidRPr="00473D66">
        <w:rPr>
          <w:rStyle w:val="StyleBoldSteelBlue"/>
        </w:rPr>
        <w:t>Order:</w:t>
      </w:r>
      <w:r w:rsidR="00C60752">
        <w:t xml:space="preserve"> Ordinal number for the position in which the author’s name appears in the publication’s author list.</w:t>
      </w:r>
    </w:p>
    <w:p w:rsidR="00C60752" w:rsidRDefault="00C60752" w:rsidP="00C60752">
      <w:pPr>
        <w:spacing w:after="120"/>
        <w:ind w:left="360" w:hanging="360"/>
      </w:pPr>
      <w:r w:rsidRPr="00473D66">
        <w:rPr>
          <w:rStyle w:val="StyleBoldSteelBlue"/>
        </w:rPr>
        <w:t>FamilyName:</w:t>
      </w:r>
      <w:r>
        <w:t xml:space="preserve"> Family name of author</w:t>
      </w:r>
    </w:p>
    <w:p w:rsidR="00C60752" w:rsidRDefault="00C60752" w:rsidP="00C60752">
      <w:pPr>
        <w:spacing w:after="120"/>
        <w:ind w:left="360" w:hanging="360"/>
      </w:pPr>
      <w:r w:rsidRPr="00473D66">
        <w:rPr>
          <w:rStyle w:val="StyleBoldSteelBlue"/>
        </w:rPr>
        <w:lastRenderedPageBreak/>
        <w:t>Initials:</w:t>
      </w:r>
      <w:r>
        <w:t xml:space="preserve"> Initials of author</w:t>
      </w:r>
      <w:r w:rsidR="00BB0B2A">
        <w:t>’s given names</w:t>
      </w:r>
    </w:p>
    <w:p w:rsidR="00C60752" w:rsidRPr="00C60752" w:rsidRDefault="00C60752" w:rsidP="00C60752">
      <w:pPr>
        <w:spacing w:after="120"/>
        <w:ind w:left="360" w:hanging="360"/>
      </w:pPr>
      <w:r w:rsidRPr="00473D66">
        <w:rPr>
          <w:rStyle w:val="StyleBoldSteelBlue"/>
        </w:rPr>
        <w:t>Suffix:</w:t>
      </w:r>
      <w:r w:rsidRPr="00C60752">
        <w:t xml:space="preserve"> Authors suffix (e.g. </w:t>
      </w:r>
      <w:r w:rsidR="001A6F6A">
        <w:t>«</w:t>
      </w:r>
      <w:r w:rsidRPr="00C60752">
        <w:t>Jr</w:t>
      </w:r>
      <w:proofErr w:type="gramStart"/>
      <w:r w:rsidRPr="00C60752">
        <w:t>.</w:t>
      </w:r>
      <w:r w:rsidR="001A6F6A">
        <w:t>»</w:t>
      </w:r>
      <w:proofErr w:type="gramEnd"/>
      <w:r w:rsidRPr="00C60752">
        <w:t>)</w:t>
      </w:r>
    </w:p>
    <w:p w:rsidR="002857AA" w:rsidRDefault="002857AA" w:rsidP="002857AA">
      <w:pPr>
        <w:spacing w:after="120"/>
        <w:ind w:left="360" w:hanging="360"/>
      </w:pPr>
      <w:r w:rsidRPr="00473D66">
        <w:rPr>
          <w:rStyle w:val="StyleBoldSteelBlue"/>
        </w:rPr>
        <w:t>ContactID (Foreign Key):</w:t>
      </w:r>
      <w:r>
        <w:t xml:space="preserve"> Contact identification number. </w:t>
      </w:r>
      <w:r w:rsidR="00D24E43">
        <w:t>Field links</w:t>
      </w:r>
      <w:r>
        <w:t xml:space="preserve"> to the </w:t>
      </w:r>
      <w:hyperlink w:anchor="_Table:_Contacts" w:history="1">
        <w:r w:rsidR="00CB5286" w:rsidRPr="00CB5286">
          <w:rPr>
            <w:rStyle w:val="Hyperlink"/>
            <w:szCs w:val="22"/>
          </w:rPr>
          <w:t>Contacts</w:t>
        </w:r>
      </w:hyperlink>
      <w:r>
        <w:t xml:space="preserve"> table.</w:t>
      </w:r>
    </w:p>
    <w:p w:rsidR="00B84F88" w:rsidRDefault="00B84F88" w:rsidP="00B27865">
      <w:pPr>
        <w:pStyle w:val="Heading3"/>
      </w:pPr>
      <w:bookmarkStart w:id="245" w:name="_Toc193596155"/>
      <w:bookmarkStart w:id="246" w:name="_Toc193596273"/>
      <w:bookmarkStart w:id="247" w:name="_Toc311210877"/>
      <w:r>
        <w:t>SQL Example</w:t>
      </w:r>
      <w:bookmarkEnd w:id="245"/>
      <w:bookmarkEnd w:id="246"/>
      <w:bookmarkEnd w:id="247"/>
    </w:p>
    <w:p w:rsidR="000C30A4" w:rsidRDefault="000C30A4" w:rsidP="000C30A4">
      <w:pPr>
        <w:spacing w:after="120"/>
      </w:pPr>
      <w:r>
        <w:t xml:space="preserve">The following query lists the PublicationID and complete author names for the publication of </w:t>
      </w:r>
      <w:smartTag w:uri="urn:schemas-microsoft-com:office:smarttags" w:element="place">
        <w:smartTag w:uri="urn:schemas-microsoft-com:office:smarttags" w:element="City">
          <w:r>
            <w:t>Clear Lake</w:t>
          </w:r>
        </w:smartTag>
        <w:r>
          <w:t xml:space="preserve">, </w:t>
        </w:r>
        <w:smartTag w:uri="urn:schemas-microsoft-com:office:smarttags" w:element="State">
          <w:r>
            <w:t>Iowa</w:t>
          </w:r>
        </w:smartTag>
      </w:smartTag>
      <w:r>
        <w:t xml:space="preserve">. Note that because </w:t>
      </w:r>
      <w:smartTag w:uri="urn:schemas-microsoft-com:office:smarttags" w:element="place">
        <w:smartTag w:uri="urn:schemas-microsoft-com:office:smarttags" w:element="PlaceName">
          <w:r>
            <w:t>Clear</w:t>
          </w:r>
        </w:smartTag>
        <w:r>
          <w:t xml:space="preserve"> </w:t>
        </w:r>
        <w:smartTag w:uri="urn:schemas-microsoft-com:office:smarttags" w:element="PlaceType">
          <w:r>
            <w:t>Lake</w:t>
          </w:r>
        </w:smartTag>
      </w:smartTag>
      <w:r>
        <w:t xml:space="preserve"> is a name likely to be duplicated in the database, the name is given with a wild card ending and the GeoPolitical tables are linked in. The citation for this publication is: </w:t>
      </w:r>
    </w:p>
    <w:p w:rsidR="000C30A4" w:rsidRPr="002268EC" w:rsidRDefault="000C30A4" w:rsidP="00983223">
      <w:pPr>
        <w:keepNext/>
        <w:keepLines/>
        <w:ind w:left="360" w:hanging="360"/>
        <w:rPr>
          <w:rFonts w:ascii="Calibri" w:hAnsi="Calibri"/>
          <w:sz w:val="20"/>
          <w:szCs w:val="20"/>
        </w:rPr>
      </w:pPr>
      <w:r w:rsidRPr="002268EC">
        <w:rPr>
          <w:rFonts w:ascii="Calibri" w:hAnsi="Calibri"/>
          <w:sz w:val="20"/>
          <w:szCs w:val="20"/>
        </w:rPr>
        <w:t>SELECT PublicationAuthors.PublicationID, Contacts.ContactName</w:t>
      </w:r>
    </w:p>
    <w:p w:rsidR="000C30A4" w:rsidRPr="002268EC" w:rsidRDefault="000C30A4" w:rsidP="00983223">
      <w:pPr>
        <w:keepNext/>
        <w:keepLines/>
        <w:ind w:left="360" w:hanging="360"/>
        <w:rPr>
          <w:rFonts w:ascii="Calibri" w:hAnsi="Calibri"/>
          <w:sz w:val="20"/>
          <w:szCs w:val="20"/>
        </w:rPr>
      </w:pPr>
      <w:r w:rsidRPr="002268EC">
        <w:rPr>
          <w:rFonts w:ascii="Calibri" w:hAnsi="Calibri"/>
          <w:sz w:val="20"/>
          <w:szCs w:val="20"/>
        </w:rPr>
        <w:t>FROM GeoPoliticalUnits INNER JOIN ((Contacts INNER JOIN ((Publications INNER JOIN (((Sites INNER JOIN CollectionUnits ON Sites.SiteID = CollectionUnits.SiteID) INNER JOIN Datasets ON CollectionUnits.CollectionUnitID = Datasets.CollectionUnitID) INNER JOIN DatasetPublications ON Datasets.DatasetID = DatasetPublications.DatasetID) ON Publications.PublicationID = DatasetPublications.PublicationID) INNER JOIN PublicationAuthors ON Publications.PublicationID = PublicationAuthors.PublicationID) ON Contacts.ContactID = PublicationAuthors.ContactID) INNER JOIN SiteGeoPolitical ON Sites.SiteID = SiteGeoPolitical.SiteID) ON GeoPoliticalUnits.GeoPoliticalID = SiteGeoPolitical.GeoPoliticalID</w:t>
      </w:r>
    </w:p>
    <w:p w:rsidR="000C30A4" w:rsidRPr="002268EC" w:rsidRDefault="000C30A4" w:rsidP="000C30A4">
      <w:pPr>
        <w:spacing w:after="120"/>
        <w:ind w:left="360" w:hanging="360"/>
        <w:rPr>
          <w:rFonts w:ascii="Calibri" w:hAnsi="Calibri"/>
          <w:sz w:val="20"/>
          <w:szCs w:val="20"/>
        </w:rPr>
      </w:pPr>
      <w:r w:rsidRPr="002268EC">
        <w:rPr>
          <w:rFonts w:ascii="Calibri" w:hAnsi="Calibri"/>
          <w:sz w:val="20"/>
          <w:szCs w:val="20"/>
        </w:rPr>
        <w:t>WHERE (((Sites.SiteName) Like "</w:t>
      </w:r>
      <w:smartTag w:uri="urn:schemas-microsoft-com:office:smarttags" w:element="PlaceName">
        <w:r w:rsidRPr="002268EC">
          <w:rPr>
            <w:rFonts w:ascii="Calibri" w:hAnsi="Calibri"/>
            <w:sz w:val="20"/>
            <w:szCs w:val="20"/>
          </w:rPr>
          <w:t>Clear</w:t>
        </w:r>
      </w:smartTag>
      <w:r w:rsidRPr="002268EC">
        <w:rPr>
          <w:rFonts w:ascii="Calibri" w:hAnsi="Calibri"/>
          <w:sz w:val="20"/>
          <w:szCs w:val="20"/>
        </w:rPr>
        <w:t xml:space="preserve"> </w:t>
      </w:r>
      <w:smartTag w:uri="urn:schemas-microsoft-com:office:smarttags" w:element="PlaceType">
        <w:r w:rsidRPr="002268EC">
          <w:rPr>
            <w:rFonts w:ascii="Calibri" w:hAnsi="Calibri"/>
            <w:sz w:val="20"/>
            <w:szCs w:val="20"/>
          </w:rPr>
          <w:t>Lake</w:t>
        </w:r>
      </w:smartTag>
      <w:r w:rsidRPr="002268EC">
        <w:rPr>
          <w:rFonts w:ascii="Calibri" w:hAnsi="Calibri"/>
          <w:sz w:val="20"/>
          <w:szCs w:val="20"/>
        </w:rPr>
        <w:t>*") AND ((GeoPoliticalUnits.GeoPoliticalName</w:t>
      </w:r>
      <w:proofErr w:type="gramStart"/>
      <w:r w:rsidRPr="002268EC">
        <w:rPr>
          <w:rFonts w:ascii="Calibri" w:hAnsi="Calibri"/>
          <w:sz w:val="20"/>
          <w:szCs w:val="20"/>
        </w:rPr>
        <w:t>)=</w:t>
      </w:r>
      <w:proofErr w:type="gramEnd"/>
      <w:r w:rsidRPr="002268EC">
        <w:rPr>
          <w:rFonts w:ascii="Calibri" w:hAnsi="Calibri"/>
          <w:sz w:val="20"/>
          <w:szCs w:val="20"/>
        </w:rPr>
        <w:t>"</w:t>
      </w:r>
      <w:smartTag w:uri="urn:schemas-microsoft-com:office:smarttags" w:element="place">
        <w:smartTag w:uri="urn:schemas-microsoft-com:office:smarttags" w:element="State">
          <w:r w:rsidRPr="002268EC">
            <w:rPr>
              <w:rFonts w:ascii="Calibri" w:hAnsi="Calibri"/>
              <w:sz w:val="20"/>
              <w:szCs w:val="20"/>
            </w:rPr>
            <w:t>Iowa</w:t>
          </w:r>
        </w:smartTag>
      </w:smartTag>
      <w:r w:rsidRPr="002268EC">
        <w:rPr>
          <w:rFonts w:ascii="Calibri" w:hAnsi="Calibri"/>
          <w:sz w:val="20"/>
          <w:szCs w:val="20"/>
        </w:rPr>
        <w:t>"));</w:t>
      </w:r>
    </w:p>
    <w:p w:rsidR="002857AA" w:rsidRPr="00BC1D66" w:rsidRDefault="000C30A4" w:rsidP="002857AA">
      <w:pPr>
        <w:spacing w:after="120"/>
        <w:ind w:left="360" w:hanging="360"/>
      </w:pPr>
      <w:r>
        <w:t>Result:</w:t>
      </w:r>
    </w:p>
    <w:tbl>
      <w:tblPr>
        <w:tblW w:w="0" w:type="auto"/>
        <w:tblInd w:w="96" w:type="dxa"/>
        <w:tblLook w:val="0000" w:firstRow="0" w:lastRow="0" w:firstColumn="0" w:lastColumn="0" w:noHBand="0" w:noVBand="0"/>
      </w:tblPr>
      <w:tblGrid>
        <w:gridCol w:w="1331"/>
        <w:gridCol w:w="1753"/>
      </w:tblGrid>
      <w:tr w:rsidR="000C30A4" w:rsidRPr="00983223" w:rsidTr="00983223">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0C30A4" w:rsidRPr="00983223" w:rsidRDefault="000C30A4" w:rsidP="000C30A4">
            <w:pPr>
              <w:jc w:val="center"/>
              <w:rPr>
                <w:rFonts w:ascii="Calibri" w:hAnsi="Calibri" w:cs="Arial"/>
                <w:b/>
                <w:color w:val="000000"/>
                <w:sz w:val="20"/>
                <w:szCs w:val="20"/>
              </w:rPr>
            </w:pPr>
            <w:r w:rsidRPr="00983223">
              <w:rPr>
                <w:rFonts w:ascii="Calibri" w:hAnsi="Calibri" w:cs="Arial"/>
                <w:b/>
                <w:color w:val="000000"/>
                <w:sz w:val="20"/>
                <w:szCs w:val="20"/>
              </w:rPr>
              <w:t>PublicationID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0C30A4" w:rsidRPr="00983223" w:rsidRDefault="000C30A4" w:rsidP="000C30A4">
            <w:pPr>
              <w:jc w:val="center"/>
              <w:rPr>
                <w:rFonts w:ascii="Calibri" w:hAnsi="Calibri" w:cs="Arial"/>
                <w:b/>
                <w:color w:val="000000"/>
                <w:sz w:val="20"/>
                <w:szCs w:val="20"/>
              </w:rPr>
            </w:pPr>
            <w:r w:rsidRPr="00983223">
              <w:rPr>
                <w:rFonts w:ascii="Calibri" w:hAnsi="Calibri" w:cs="Arial"/>
                <w:b/>
                <w:color w:val="000000"/>
                <w:sz w:val="20"/>
                <w:szCs w:val="20"/>
              </w:rPr>
              <w:t>ContactName</w:t>
            </w:r>
          </w:p>
        </w:tc>
      </w:tr>
      <w:tr w:rsidR="000C30A4" w:rsidRPr="000C30A4" w:rsidTr="00983223">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jc w:val="right"/>
              <w:rPr>
                <w:rFonts w:ascii="Calibri" w:hAnsi="Calibri" w:cs="Arial"/>
                <w:color w:val="000000"/>
                <w:sz w:val="20"/>
                <w:szCs w:val="20"/>
              </w:rPr>
            </w:pPr>
            <w:r w:rsidRPr="000C30A4">
              <w:rPr>
                <w:rFonts w:ascii="Calibri" w:hAnsi="Calibri" w:cs="Arial"/>
                <w:color w:val="000000"/>
                <w:sz w:val="20"/>
                <w:szCs w:val="20"/>
              </w:rPr>
              <w:t>202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rPr>
                <w:rFonts w:ascii="Calibri" w:hAnsi="Calibri" w:cs="Arial"/>
                <w:color w:val="000000"/>
                <w:sz w:val="20"/>
                <w:szCs w:val="20"/>
              </w:rPr>
            </w:pPr>
            <w:r w:rsidRPr="000C30A4">
              <w:rPr>
                <w:rFonts w:ascii="Calibri" w:hAnsi="Calibri" w:cs="Arial"/>
                <w:color w:val="000000"/>
                <w:sz w:val="20"/>
                <w:szCs w:val="20"/>
              </w:rPr>
              <w:t>Baker, Richard G.</w:t>
            </w:r>
          </w:p>
        </w:tc>
      </w:tr>
      <w:tr w:rsidR="000C30A4" w:rsidRPr="000C30A4" w:rsidTr="00983223">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jc w:val="right"/>
              <w:rPr>
                <w:rFonts w:ascii="Calibri" w:hAnsi="Calibri" w:cs="Arial"/>
                <w:color w:val="000000"/>
                <w:sz w:val="20"/>
                <w:szCs w:val="20"/>
              </w:rPr>
            </w:pPr>
            <w:r w:rsidRPr="000C30A4">
              <w:rPr>
                <w:rFonts w:ascii="Calibri" w:hAnsi="Calibri" w:cs="Arial"/>
                <w:color w:val="000000"/>
                <w:sz w:val="20"/>
                <w:szCs w:val="20"/>
              </w:rPr>
              <w:t>202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rPr>
                <w:rFonts w:ascii="Calibri" w:hAnsi="Calibri" w:cs="Arial"/>
                <w:color w:val="000000"/>
                <w:sz w:val="20"/>
                <w:szCs w:val="20"/>
              </w:rPr>
            </w:pPr>
            <w:r w:rsidRPr="000C30A4">
              <w:rPr>
                <w:rFonts w:ascii="Calibri" w:hAnsi="Calibri" w:cs="Arial"/>
                <w:color w:val="000000"/>
                <w:sz w:val="20"/>
                <w:szCs w:val="20"/>
              </w:rPr>
              <w:t>Maher, Louis J., Jr.</w:t>
            </w:r>
          </w:p>
        </w:tc>
      </w:tr>
      <w:tr w:rsidR="000C30A4" w:rsidRPr="000C30A4" w:rsidTr="00983223">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jc w:val="right"/>
              <w:rPr>
                <w:rFonts w:ascii="Calibri" w:hAnsi="Calibri" w:cs="Arial"/>
                <w:color w:val="000000"/>
                <w:sz w:val="20"/>
                <w:szCs w:val="20"/>
              </w:rPr>
            </w:pPr>
            <w:r w:rsidRPr="000C30A4">
              <w:rPr>
                <w:rFonts w:ascii="Calibri" w:hAnsi="Calibri" w:cs="Arial"/>
                <w:color w:val="000000"/>
                <w:sz w:val="20"/>
                <w:szCs w:val="20"/>
              </w:rPr>
              <w:t>202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rPr>
                <w:rFonts w:ascii="Calibri" w:hAnsi="Calibri" w:cs="Arial"/>
                <w:color w:val="000000"/>
                <w:sz w:val="20"/>
                <w:szCs w:val="20"/>
              </w:rPr>
            </w:pPr>
            <w:smartTag w:uri="urn:schemas-microsoft-com:office:smarttags" w:element="place">
              <w:smartTag w:uri="urn:schemas-microsoft-com:office:smarttags" w:element="City">
                <w:r w:rsidRPr="000C30A4">
                  <w:rPr>
                    <w:rFonts w:ascii="Calibri" w:hAnsi="Calibri" w:cs="Arial"/>
                    <w:color w:val="000000"/>
                    <w:sz w:val="20"/>
                    <w:szCs w:val="20"/>
                  </w:rPr>
                  <w:t>Van Zant</w:t>
                </w:r>
              </w:smartTag>
              <w:r w:rsidRPr="000C30A4">
                <w:rPr>
                  <w:rFonts w:ascii="Calibri" w:hAnsi="Calibri" w:cs="Arial"/>
                  <w:color w:val="000000"/>
                  <w:sz w:val="20"/>
                  <w:szCs w:val="20"/>
                </w:rPr>
                <w:t xml:space="preserve">, </w:t>
              </w:r>
              <w:smartTag w:uri="urn:schemas-microsoft-com:office:smarttags" w:element="country-region">
                <w:r w:rsidRPr="000C30A4">
                  <w:rPr>
                    <w:rFonts w:ascii="Calibri" w:hAnsi="Calibri" w:cs="Arial"/>
                    <w:color w:val="000000"/>
                    <w:sz w:val="20"/>
                    <w:szCs w:val="20"/>
                  </w:rPr>
                  <w:t>Kent</w:t>
                </w:r>
              </w:smartTag>
            </w:smartTag>
            <w:r w:rsidRPr="000C30A4">
              <w:rPr>
                <w:rFonts w:ascii="Calibri" w:hAnsi="Calibri" w:cs="Arial"/>
                <w:color w:val="000000"/>
                <w:sz w:val="20"/>
                <w:szCs w:val="20"/>
              </w:rPr>
              <w:t xml:space="preserve"> L.</w:t>
            </w:r>
          </w:p>
        </w:tc>
      </w:tr>
      <w:tr w:rsidR="000C30A4" w:rsidRPr="000C30A4" w:rsidTr="00983223">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jc w:val="right"/>
              <w:rPr>
                <w:rFonts w:ascii="Calibri" w:hAnsi="Calibri" w:cs="Arial"/>
                <w:color w:val="000000"/>
                <w:sz w:val="20"/>
                <w:szCs w:val="20"/>
              </w:rPr>
            </w:pPr>
            <w:r w:rsidRPr="000C30A4">
              <w:rPr>
                <w:rFonts w:ascii="Calibri" w:hAnsi="Calibri" w:cs="Arial"/>
                <w:color w:val="000000"/>
                <w:sz w:val="20"/>
                <w:szCs w:val="20"/>
              </w:rPr>
              <w:t>202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0C30A4" w:rsidRPr="000C30A4" w:rsidRDefault="000C30A4" w:rsidP="000C30A4">
            <w:pPr>
              <w:rPr>
                <w:rFonts w:ascii="Calibri" w:hAnsi="Calibri" w:cs="Arial"/>
                <w:color w:val="000000"/>
                <w:sz w:val="20"/>
                <w:szCs w:val="20"/>
              </w:rPr>
            </w:pPr>
            <w:r w:rsidRPr="000C30A4">
              <w:rPr>
                <w:rFonts w:ascii="Calibri" w:hAnsi="Calibri" w:cs="Arial"/>
                <w:color w:val="000000"/>
                <w:sz w:val="20"/>
                <w:szCs w:val="20"/>
              </w:rPr>
              <w:t>Chumbley, Craig A.</w:t>
            </w:r>
          </w:p>
        </w:tc>
      </w:tr>
    </w:tbl>
    <w:p w:rsidR="00983223" w:rsidRDefault="00983223" w:rsidP="003E68C5"/>
    <w:p w:rsidR="00983223" w:rsidRDefault="00983223" w:rsidP="00983223">
      <w:pPr>
        <w:spacing w:after="120"/>
      </w:pPr>
      <w:r>
        <w:t>The citation for PublicationID is:</w:t>
      </w:r>
    </w:p>
    <w:p w:rsidR="00983223" w:rsidRDefault="00983223" w:rsidP="00983223">
      <w:pPr>
        <w:spacing w:after="120"/>
        <w:rPr>
          <w:sz w:val="20"/>
          <w:szCs w:val="20"/>
        </w:rPr>
      </w:pPr>
      <w:proofErr w:type="gramStart"/>
      <w:r w:rsidRPr="000C30A4">
        <w:rPr>
          <w:sz w:val="20"/>
          <w:szCs w:val="20"/>
        </w:rPr>
        <w:t>Baker, R. G., L. J. Maher, Jr., C. A. Chumbley, and K. L. Van Zant.</w:t>
      </w:r>
      <w:proofErr w:type="gramEnd"/>
      <w:r w:rsidRPr="000C30A4">
        <w:rPr>
          <w:sz w:val="20"/>
          <w:szCs w:val="20"/>
        </w:rPr>
        <w:t xml:space="preserve"> 1992. Patterns of Holocene environmental change in the midwestern </w:t>
      </w:r>
      <w:smartTag w:uri="urn:schemas-microsoft-com:office:smarttags" w:element="place">
        <w:smartTag w:uri="urn:schemas-microsoft-com:office:smarttags" w:element="country-region">
          <w:r w:rsidRPr="000C30A4">
            <w:rPr>
              <w:sz w:val="20"/>
              <w:szCs w:val="20"/>
            </w:rPr>
            <w:t>United States</w:t>
          </w:r>
        </w:smartTag>
      </w:smartTag>
      <w:r w:rsidRPr="000C30A4">
        <w:rPr>
          <w:sz w:val="20"/>
          <w:szCs w:val="20"/>
        </w:rPr>
        <w:t>. Quaternary Research 37:379-389.</w:t>
      </w:r>
    </w:p>
    <w:p w:rsidR="00274370" w:rsidRDefault="00274370" w:rsidP="0095594C">
      <w:pPr>
        <w:pStyle w:val="Heading2"/>
        <w:tabs>
          <w:tab w:val="clear" w:pos="576"/>
          <w:tab w:val="num" w:pos="720"/>
        </w:tabs>
        <w:ind w:left="720" w:hanging="720"/>
      </w:pPr>
      <w:bookmarkStart w:id="248" w:name="_Table:_PublicationEditors"/>
      <w:bookmarkStart w:id="249" w:name="_Toc193596156"/>
      <w:bookmarkStart w:id="250" w:name="_Toc193596274"/>
      <w:bookmarkStart w:id="251" w:name="_Toc311210878"/>
      <w:bookmarkEnd w:id="248"/>
      <w:r>
        <w:t>Table: PublicationEditors</w:t>
      </w:r>
      <w:bookmarkEnd w:id="249"/>
      <w:bookmarkEnd w:id="250"/>
      <w:bookmarkEnd w:id="251"/>
    </w:p>
    <w:p w:rsidR="00716C8E" w:rsidRDefault="00274370" w:rsidP="00DF5011">
      <w:pPr>
        <w:spacing w:after="240"/>
      </w:pPr>
      <w:r>
        <w:t xml:space="preserve">This table </w:t>
      </w:r>
      <w:r w:rsidR="00630096">
        <w:t>stores</w:t>
      </w:r>
      <w:r>
        <w:t xml:space="preserve"> the </w:t>
      </w:r>
      <w:r w:rsidR="00716C8E">
        <w:t>e</w:t>
      </w:r>
      <w:r>
        <w:t xml:space="preserve">ditors of publications </w:t>
      </w:r>
      <w:r w:rsidR="00716C8E">
        <w:t>for wh</w:t>
      </w:r>
      <w:r>
        <w:t xml:space="preserve">ich </w:t>
      </w:r>
      <w:r w:rsidR="00716C8E">
        <w:t xml:space="preserve">chapters or sections are the primary bibliographic entries. Chapter authors are stored in the PublicatonAuthors table, where they are linked to the </w:t>
      </w:r>
      <w:hyperlink w:anchor="_Table:_Contacts" w:history="1">
        <w:r w:rsidR="00CB5286" w:rsidRPr="00CB5286">
          <w:rPr>
            <w:rStyle w:val="Hyperlink"/>
            <w:szCs w:val="22"/>
          </w:rPr>
          <w:t>Contacts</w:t>
        </w:r>
      </w:hyperlink>
      <w:r w:rsidR="00716C8E">
        <w:t xml:space="preserve"> table. However, publication editors are not cross-referenced in the </w:t>
      </w:r>
      <w:hyperlink w:anchor="_Table:_Contacts" w:history="1">
        <w:r w:rsidR="00CB5286" w:rsidRPr="00CB5286">
          <w:rPr>
            <w:rStyle w:val="Hyperlink"/>
            <w:szCs w:val="22"/>
          </w:rPr>
          <w:t>Contacts</w:t>
        </w:r>
      </w:hyperlink>
      <w:r w:rsidR="00716C8E">
        <w:t xml:space="preserve"> table, because chapter authors are the principal citation.</w:t>
      </w:r>
    </w:p>
    <w:tbl>
      <w:tblPr>
        <w:tblW w:w="9101" w:type="dxa"/>
        <w:tblInd w:w="94" w:type="dxa"/>
        <w:tblLook w:val="0000" w:firstRow="0" w:lastRow="0" w:firstColumn="0" w:lastColumn="0" w:noHBand="0" w:noVBand="0"/>
      </w:tblPr>
      <w:tblGrid>
        <w:gridCol w:w="2979"/>
        <w:gridCol w:w="2763"/>
        <w:gridCol w:w="726"/>
        <w:gridCol w:w="2633"/>
      </w:tblGrid>
      <w:tr w:rsidR="00274370" w:rsidRPr="00274370" w:rsidTr="00274370">
        <w:tc>
          <w:tcPr>
            <w:tcW w:w="9101"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274370" w:rsidRPr="00274370" w:rsidRDefault="00274370" w:rsidP="002268EC">
            <w:pPr>
              <w:keepNext/>
              <w:jc w:val="center"/>
              <w:rPr>
                <w:rFonts w:ascii="Calibri" w:hAnsi="Calibri"/>
                <w:b/>
                <w:bCs/>
                <w:szCs w:val="22"/>
              </w:rPr>
            </w:pPr>
            <w:r w:rsidRPr="00274370">
              <w:rPr>
                <w:rFonts w:ascii="Calibri" w:hAnsi="Calibri"/>
                <w:b/>
                <w:bCs/>
                <w:szCs w:val="22"/>
              </w:rPr>
              <w:t>Table: PublicationEditors</w:t>
            </w:r>
          </w:p>
        </w:tc>
      </w:tr>
      <w:tr w:rsidR="00274370" w:rsidRPr="00274370" w:rsidTr="00274370">
        <w:tc>
          <w:tcPr>
            <w:tcW w:w="2979" w:type="dxa"/>
            <w:tcBorders>
              <w:top w:val="nil"/>
              <w:left w:val="single" w:sz="4" w:space="0" w:color="auto"/>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EditorID</w:t>
            </w:r>
          </w:p>
        </w:tc>
        <w:tc>
          <w:tcPr>
            <w:tcW w:w="276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Long Integer</w:t>
            </w:r>
          </w:p>
        </w:tc>
        <w:tc>
          <w:tcPr>
            <w:tcW w:w="726"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jc w:val="center"/>
              <w:rPr>
                <w:rFonts w:ascii="Calibri" w:hAnsi="Calibri"/>
                <w:szCs w:val="22"/>
              </w:rPr>
            </w:pPr>
            <w:r w:rsidRPr="00274370">
              <w:rPr>
                <w:rFonts w:ascii="Calibri" w:hAnsi="Calibri"/>
                <w:szCs w:val="22"/>
              </w:rPr>
              <w:t>PK</w:t>
            </w:r>
          </w:p>
        </w:tc>
        <w:tc>
          <w:tcPr>
            <w:tcW w:w="263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 </w:t>
            </w:r>
          </w:p>
        </w:tc>
      </w:tr>
      <w:tr w:rsidR="00274370" w:rsidRPr="00274370" w:rsidTr="00274370">
        <w:tc>
          <w:tcPr>
            <w:tcW w:w="2979" w:type="dxa"/>
            <w:tcBorders>
              <w:top w:val="nil"/>
              <w:left w:val="single" w:sz="4" w:space="0" w:color="auto"/>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PublicationID</w:t>
            </w:r>
          </w:p>
        </w:tc>
        <w:tc>
          <w:tcPr>
            <w:tcW w:w="276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Long Integer</w:t>
            </w:r>
          </w:p>
        </w:tc>
        <w:tc>
          <w:tcPr>
            <w:tcW w:w="726"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jc w:val="center"/>
              <w:rPr>
                <w:rFonts w:ascii="Calibri" w:hAnsi="Calibri"/>
                <w:szCs w:val="22"/>
              </w:rPr>
            </w:pPr>
            <w:r w:rsidRPr="00274370">
              <w:rPr>
                <w:rFonts w:ascii="Calibri" w:hAnsi="Calibri"/>
                <w:szCs w:val="22"/>
              </w:rPr>
              <w:t>FK</w:t>
            </w:r>
          </w:p>
        </w:tc>
        <w:tc>
          <w:tcPr>
            <w:tcW w:w="263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Publications</w:t>
            </w:r>
          </w:p>
        </w:tc>
      </w:tr>
      <w:tr w:rsidR="00274370" w:rsidRPr="00274370" w:rsidTr="00274370">
        <w:tc>
          <w:tcPr>
            <w:tcW w:w="2979" w:type="dxa"/>
            <w:tcBorders>
              <w:top w:val="nil"/>
              <w:left w:val="single" w:sz="4" w:space="0" w:color="auto"/>
              <w:bottom w:val="single" w:sz="4" w:space="0" w:color="auto"/>
              <w:right w:val="single" w:sz="4" w:space="0" w:color="auto"/>
            </w:tcBorders>
            <w:shd w:val="clear" w:color="auto" w:fill="auto"/>
            <w:noWrap/>
            <w:vAlign w:val="bottom"/>
          </w:tcPr>
          <w:p w:rsidR="00274370" w:rsidRPr="00274370" w:rsidRDefault="00A73C2E" w:rsidP="002268EC">
            <w:pPr>
              <w:keepNext/>
              <w:rPr>
                <w:rFonts w:ascii="Calibri" w:hAnsi="Calibri"/>
                <w:szCs w:val="22"/>
              </w:rPr>
            </w:pPr>
            <w:r>
              <w:rPr>
                <w:rFonts w:ascii="Calibri" w:hAnsi="Calibri"/>
                <w:szCs w:val="22"/>
              </w:rPr>
              <w:t>Editor</w:t>
            </w:r>
            <w:r w:rsidR="00274370" w:rsidRPr="00274370">
              <w:rPr>
                <w:rFonts w:ascii="Calibri" w:hAnsi="Calibri"/>
                <w:szCs w:val="22"/>
              </w:rPr>
              <w:t>Order</w:t>
            </w:r>
          </w:p>
        </w:tc>
        <w:tc>
          <w:tcPr>
            <w:tcW w:w="276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Long Integer</w:t>
            </w:r>
          </w:p>
        </w:tc>
        <w:tc>
          <w:tcPr>
            <w:tcW w:w="726"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jc w:val="center"/>
              <w:rPr>
                <w:rFonts w:ascii="Calibri" w:hAnsi="Calibri"/>
                <w:szCs w:val="22"/>
              </w:rPr>
            </w:pPr>
          </w:p>
        </w:tc>
        <w:tc>
          <w:tcPr>
            <w:tcW w:w="263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 </w:t>
            </w:r>
          </w:p>
        </w:tc>
      </w:tr>
      <w:tr w:rsidR="00274370" w:rsidRPr="00274370" w:rsidTr="00274370">
        <w:tc>
          <w:tcPr>
            <w:tcW w:w="2979" w:type="dxa"/>
            <w:tcBorders>
              <w:top w:val="nil"/>
              <w:left w:val="single" w:sz="4" w:space="0" w:color="auto"/>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FamilyName</w:t>
            </w:r>
          </w:p>
        </w:tc>
        <w:tc>
          <w:tcPr>
            <w:tcW w:w="276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Text</w:t>
            </w:r>
          </w:p>
        </w:tc>
        <w:tc>
          <w:tcPr>
            <w:tcW w:w="726"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jc w:val="center"/>
              <w:rPr>
                <w:rFonts w:ascii="Calibri" w:hAnsi="Calibri"/>
                <w:szCs w:val="22"/>
              </w:rPr>
            </w:pPr>
          </w:p>
        </w:tc>
        <w:tc>
          <w:tcPr>
            <w:tcW w:w="263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 </w:t>
            </w:r>
          </w:p>
        </w:tc>
      </w:tr>
      <w:tr w:rsidR="00274370" w:rsidRPr="00274370" w:rsidTr="00274370">
        <w:tc>
          <w:tcPr>
            <w:tcW w:w="2979" w:type="dxa"/>
            <w:tcBorders>
              <w:top w:val="nil"/>
              <w:left w:val="single" w:sz="4" w:space="0" w:color="auto"/>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Initials</w:t>
            </w:r>
          </w:p>
        </w:tc>
        <w:tc>
          <w:tcPr>
            <w:tcW w:w="276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Text</w:t>
            </w:r>
          </w:p>
        </w:tc>
        <w:tc>
          <w:tcPr>
            <w:tcW w:w="726"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jc w:val="center"/>
              <w:rPr>
                <w:rFonts w:ascii="Calibri" w:hAnsi="Calibri"/>
                <w:szCs w:val="22"/>
              </w:rPr>
            </w:pPr>
          </w:p>
        </w:tc>
        <w:tc>
          <w:tcPr>
            <w:tcW w:w="263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268EC">
            <w:pPr>
              <w:keepNext/>
              <w:rPr>
                <w:rFonts w:ascii="Calibri" w:hAnsi="Calibri"/>
                <w:szCs w:val="22"/>
              </w:rPr>
            </w:pPr>
            <w:r w:rsidRPr="00274370">
              <w:rPr>
                <w:rFonts w:ascii="Calibri" w:hAnsi="Calibri"/>
                <w:szCs w:val="22"/>
              </w:rPr>
              <w:t> </w:t>
            </w:r>
          </w:p>
        </w:tc>
      </w:tr>
      <w:tr w:rsidR="00274370" w:rsidRPr="00274370" w:rsidTr="00274370">
        <w:tc>
          <w:tcPr>
            <w:tcW w:w="2979" w:type="dxa"/>
            <w:tcBorders>
              <w:top w:val="nil"/>
              <w:left w:val="single" w:sz="4" w:space="0" w:color="auto"/>
              <w:bottom w:val="single" w:sz="4" w:space="0" w:color="auto"/>
              <w:right w:val="single" w:sz="4" w:space="0" w:color="auto"/>
            </w:tcBorders>
            <w:shd w:val="clear" w:color="auto" w:fill="auto"/>
            <w:noWrap/>
            <w:vAlign w:val="bottom"/>
          </w:tcPr>
          <w:p w:rsidR="00274370" w:rsidRPr="00274370" w:rsidRDefault="00274370" w:rsidP="00274370">
            <w:pPr>
              <w:rPr>
                <w:rFonts w:ascii="Calibri" w:hAnsi="Calibri"/>
                <w:szCs w:val="22"/>
              </w:rPr>
            </w:pPr>
            <w:r w:rsidRPr="00274370">
              <w:rPr>
                <w:rFonts w:ascii="Calibri" w:hAnsi="Calibri"/>
                <w:szCs w:val="22"/>
              </w:rPr>
              <w:t>Suffix</w:t>
            </w:r>
          </w:p>
        </w:tc>
        <w:tc>
          <w:tcPr>
            <w:tcW w:w="276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74370">
            <w:pPr>
              <w:rPr>
                <w:rFonts w:ascii="Calibri" w:hAnsi="Calibri"/>
                <w:szCs w:val="22"/>
              </w:rPr>
            </w:pPr>
            <w:r w:rsidRPr="00274370">
              <w:rPr>
                <w:rFonts w:ascii="Calibri" w:hAnsi="Calibri"/>
                <w:szCs w:val="22"/>
              </w:rPr>
              <w:t>Text</w:t>
            </w:r>
          </w:p>
        </w:tc>
        <w:tc>
          <w:tcPr>
            <w:tcW w:w="726" w:type="dxa"/>
            <w:tcBorders>
              <w:top w:val="nil"/>
              <w:left w:val="nil"/>
              <w:bottom w:val="single" w:sz="4" w:space="0" w:color="auto"/>
              <w:right w:val="single" w:sz="4" w:space="0" w:color="auto"/>
            </w:tcBorders>
            <w:shd w:val="clear" w:color="auto" w:fill="auto"/>
            <w:noWrap/>
            <w:vAlign w:val="bottom"/>
          </w:tcPr>
          <w:p w:rsidR="00274370" w:rsidRPr="00274370" w:rsidRDefault="00274370" w:rsidP="00BB0B2A">
            <w:pPr>
              <w:jc w:val="center"/>
              <w:rPr>
                <w:rFonts w:ascii="Calibri" w:hAnsi="Calibri"/>
                <w:szCs w:val="22"/>
              </w:rPr>
            </w:pPr>
          </w:p>
        </w:tc>
        <w:tc>
          <w:tcPr>
            <w:tcW w:w="2633" w:type="dxa"/>
            <w:tcBorders>
              <w:top w:val="nil"/>
              <w:left w:val="nil"/>
              <w:bottom w:val="single" w:sz="4" w:space="0" w:color="auto"/>
              <w:right w:val="single" w:sz="4" w:space="0" w:color="auto"/>
            </w:tcBorders>
            <w:shd w:val="clear" w:color="auto" w:fill="auto"/>
            <w:noWrap/>
            <w:vAlign w:val="bottom"/>
          </w:tcPr>
          <w:p w:rsidR="00274370" w:rsidRPr="00274370" w:rsidRDefault="00274370" w:rsidP="00274370">
            <w:pPr>
              <w:rPr>
                <w:rFonts w:ascii="Calibri" w:hAnsi="Calibri"/>
                <w:szCs w:val="22"/>
              </w:rPr>
            </w:pPr>
            <w:r w:rsidRPr="00274370">
              <w:rPr>
                <w:rFonts w:ascii="Calibri" w:hAnsi="Calibri"/>
                <w:szCs w:val="22"/>
              </w:rPr>
              <w:t> </w:t>
            </w:r>
          </w:p>
        </w:tc>
      </w:tr>
    </w:tbl>
    <w:p w:rsidR="00BB0B2A" w:rsidRDefault="00BB0B2A" w:rsidP="00DF5011">
      <w:pPr>
        <w:spacing w:before="240" w:after="120"/>
        <w:ind w:left="360" w:hanging="360"/>
      </w:pPr>
      <w:r w:rsidRPr="00473D66">
        <w:rPr>
          <w:rStyle w:val="StyleBoldSteelBlue"/>
        </w:rPr>
        <w:t xml:space="preserve">EditorID (Primary Key): </w:t>
      </w:r>
      <w:r>
        <w:t xml:space="preserve">An arbitrary Editor </w:t>
      </w:r>
      <w:proofErr w:type="gramStart"/>
      <w:r>
        <w:t>identification</w:t>
      </w:r>
      <w:proofErr w:type="gramEnd"/>
      <w:r>
        <w:t xml:space="preserve"> number. </w:t>
      </w:r>
    </w:p>
    <w:p w:rsidR="00BB0B2A" w:rsidRDefault="00BB0B2A" w:rsidP="00BB0B2A">
      <w:pPr>
        <w:spacing w:after="120"/>
        <w:ind w:left="360" w:hanging="360"/>
      </w:pPr>
      <w:r w:rsidRPr="00473D66">
        <w:rPr>
          <w:rStyle w:val="StyleBoldSteelBlue"/>
        </w:rPr>
        <w:t>PublicationID (Foreign Key):</w:t>
      </w:r>
      <w:r>
        <w:t xml:space="preserve"> Publication identification number. </w:t>
      </w:r>
      <w:r w:rsidR="00D24E43">
        <w:t>Field links</w:t>
      </w:r>
      <w:r>
        <w:t xml:space="preserve"> to the </w:t>
      </w:r>
      <w:hyperlink w:anchor="_Table:_Publications" w:history="1">
        <w:r w:rsidR="00B40FDC" w:rsidRPr="00CD6839">
          <w:rPr>
            <w:rStyle w:val="Hyperlink"/>
          </w:rPr>
          <w:t>Publications</w:t>
        </w:r>
      </w:hyperlink>
      <w:r>
        <w:t xml:space="preserve"> table.</w:t>
      </w:r>
    </w:p>
    <w:p w:rsidR="00BB0B2A" w:rsidRDefault="00A73C2E" w:rsidP="00BB0B2A">
      <w:pPr>
        <w:spacing w:after="120"/>
        <w:ind w:left="360" w:hanging="360"/>
      </w:pPr>
      <w:r>
        <w:rPr>
          <w:rStyle w:val="StyleBoldSteelBlue"/>
        </w:rPr>
        <w:lastRenderedPageBreak/>
        <w:t>Editor</w:t>
      </w:r>
      <w:r w:rsidR="00BB0B2A" w:rsidRPr="00473D66">
        <w:rPr>
          <w:rStyle w:val="StyleBoldSteelBlue"/>
        </w:rPr>
        <w:t>Order:</w:t>
      </w:r>
      <w:r w:rsidR="00BB0B2A">
        <w:t xml:space="preserve"> Ordinal number for the position in which the editor’s name appears in the publication’s author list.</w:t>
      </w:r>
    </w:p>
    <w:p w:rsidR="00BB0B2A" w:rsidRDefault="00BB0B2A" w:rsidP="00BB0B2A">
      <w:pPr>
        <w:spacing w:after="120"/>
        <w:ind w:left="360" w:hanging="360"/>
      </w:pPr>
      <w:r w:rsidRPr="00473D66">
        <w:rPr>
          <w:rStyle w:val="StyleBoldSteelBlue"/>
        </w:rPr>
        <w:t>FamilyName:</w:t>
      </w:r>
      <w:r>
        <w:t xml:space="preserve"> Family name of editor</w:t>
      </w:r>
    </w:p>
    <w:p w:rsidR="00BB0B2A" w:rsidRDefault="00BB0B2A" w:rsidP="00BB0B2A">
      <w:pPr>
        <w:spacing w:after="120"/>
        <w:ind w:left="360" w:hanging="360"/>
      </w:pPr>
      <w:r w:rsidRPr="00473D66">
        <w:rPr>
          <w:rStyle w:val="StyleBoldSteelBlue"/>
        </w:rPr>
        <w:t>Initials:</w:t>
      </w:r>
      <w:r>
        <w:t xml:space="preserve"> Initials of editor’s given names</w:t>
      </w:r>
    </w:p>
    <w:p w:rsidR="00BB0B2A" w:rsidRPr="00C60752" w:rsidRDefault="00BB0B2A" w:rsidP="00BB0B2A">
      <w:pPr>
        <w:spacing w:after="120"/>
        <w:ind w:left="360" w:hanging="360"/>
      </w:pPr>
      <w:r w:rsidRPr="00473D66">
        <w:rPr>
          <w:rStyle w:val="StyleBoldSteelBlue"/>
        </w:rPr>
        <w:t>Suffix:</w:t>
      </w:r>
      <w:r w:rsidRPr="00C60752">
        <w:t xml:space="preserve"> Authors suffix (e.g. </w:t>
      </w:r>
      <w:r w:rsidR="000B3E6E">
        <w:t>«</w:t>
      </w:r>
      <w:r w:rsidRPr="00C60752">
        <w:t>Jr</w:t>
      </w:r>
      <w:proofErr w:type="gramStart"/>
      <w:r w:rsidRPr="00C60752">
        <w:t>.</w:t>
      </w:r>
      <w:r w:rsidR="000B3E6E">
        <w:t>»</w:t>
      </w:r>
      <w:proofErr w:type="gramEnd"/>
      <w:r w:rsidRPr="00C60752">
        <w:t>)</w:t>
      </w:r>
    </w:p>
    <w:p w:rsidR="00983223" w:rsidRDefault="00983223" w:rsidP="0095594C">
      <w:pPr>
        <w:pStyle w:val="Heading2"/>
        <w:tabs>
          <w:tab w:val="clear" w:pos="576"/>
          <w:tab w:val="num" w:pos="720"/>
        </w:tabs>
        <w:ind w:left="720" w:hanging="720"/>
      </w:pPr>
      <w:bookmarkStart w:id="252" w:name="_Table:_Publications"/>
      <w:bookmarkStart w:id="253" w:name="_Toc193596157"/>
      <w:bookmarkStart w:id="254" w:name="_Toc193596275"/>
      <w:bookmarkStart w:id="255" w:name="_Toc311210879"/>
      <w:bookmarkEnd w:id="252"/>
      <w:r>
        <w:t>Table: Publications</w:t>
      </w:r>
      <w:bookmarkEnd w:id="253"/>
      <w:bookmarkEnd w:id="254"/>
      <w:bookmarkEnd w:id="255"/>
    </w:p>
    <w:p w:rsidR="00BB0B2A" w:rsidRDefault="00983223" w:rsidP="002B31B7">
      <w:pPr>
        <w:spacing w:after="120"/>
      </w:pPr>
      <w:r>
        <w:t>This table</w:t>
      </w:r>
      <w:r w:rsidR="0095428A">
        <w:t xml:space="preserve"> </w:t>
      </w:r>
      <w:r w:rsidR="00630096">
        <w:t>stores</w:t>
      </w:r>
      <w:r w:rsidR="0095428A">
        <w:t xml:space="preserve"> publication or bibliographic data. The table is designed with fields for bibliographic data so that bibliographies can be formatted in different styles</w:t>
      </w:r>
      <w:r w:rsidR="00144418">
        <w:t xml:space="preserve"> and potentially exported to bibliographic software such EndNote®</w:t>
      </w:r>
      <w:r w:rsidR="0095428A">
        <w:t xml:space="preserve">. </w:t>
      </w:r>
      <w:r w:rsidR="00BB0B2A">
        <w:t>In t</w:t>
      </w:r>
      <w:r w:rsidR="0095428A">
        <w:t xml:space="preserve">he constituent databases </w:t>
      </w:r>
      <w:r w:rsidR="00BB0B2A">
        <w:t xml:space="preserve">that were </w:t>
      </w:r>
      <w:r w:rsidR="008B4AD0">
        <w:t xml:space="preserve">originally </w:t>
      </w:r>
      <w:r w:rsidR="00144418">
        <w:t>merged into Neotoma</w:t>
      </w:r>
      <w:r w:rsidR="000F623A">
        <w:t>,</w:t>
      </w:r>
      <w:r w:rsidR="00BB0B2A">
        <w:t xml:space="preserve"> bibliographic entries were not parsed </w:t>
      </w:r>
      <w:r w:rsidR="00144418">
        <w:t xml:space="preserve">into separate fields, but rather </w:t>
      </w:r>
      <w:r w:rsidR="00BB0B2A">
        <w:t xml:space="preserve">were </w:t>
      </w:r>
      <w:r w:rsidR="00144418">
        <w:t xml:space="preserve">stored as free-form text. Because </w:t>
      </w:r>
      <w:r w:rsidR="00F558BE">
        <w:t xml:space="preserve">complete </w:t>
      </w:r>
      <w:r w:rsidR="00144418">
        <w:t>parsing</w:t>
      </w:r>
      <w:r w:rsidR="00F558BE">
        <w:t xml:space="preserve"> of</w:t>
      </w:r>
      <w:r w:rsidR="00144418">
        <w:t xml:space="preserve"> </w:t>
      </w:r>
      <w:r w:rsidR="00DD0C58">
        <w:t>the</w:t>
      </w:r>
      <w:r w:rsidR="00BB0B2A">
        <w:t>se</w:t>
      </w:r>
      <w:r w:rsidR="00DD0C58">
        <w:t xml:space="preserve"> </w:t>
      </w:r>
      <w:r w:rsidR="00144418">
        <w:t>thousands</w:t>
      </w:r>
      <w:r w:rsidR="00DD0C58">
        <w:t xml:space="preserve"> of</w:t>
      </w:r>
      <w:r w:rsidR="00144418">
        <w:t xml:space="preserve"> </w:t>
      </w:r>
      <w:r w:rsidR="004B0589">
        <w:t xml:space="preserve">legacy </w:t>
      </w:r>
      <w:r w:rsidR="00144418">
        <w:t xml:space="preserve">bibliographic entries </w:t>
      </w:r>
      <w:r w:rsidR="00BB0B2A">
        <w:t xml:space="preserve">into </w:t>
      </w:r>
      <w:r w:rsidR="00144418">
        <w:t>individual fields would</w:t>
      </w:r>
      <w:r w:rsidR="00BB0B2A">
        <w:t xml:space="preserve"> have</w:t>
      </w:r>
      <w:r w:rsidR="00144418">
        <w:t xml:space="preserve"> be</w:t>
      </w:r>
      <w:r w:rsidR="00BB0B2A">
        <w:t>en</w:t>
      </w:r>
      <w:r w:rsidR="00144418">
        <w:t xml:space="preserve"> </w:t>
      </w:r>
      <w:r w:rsidR="00F558BE">
        <w:t>prohibitively time consuming</w:t>
      </w:r>
      <w:r w:rsidR="00144418">
        <w:t xml:space="preserve">, the existing bibliographic data were ingested “as is” with a PubTypeID = Other. </w:t>
      </w:r>
      <w:r w:rsidR="004B0589">
        <w:t xml:space="preserve"> However, for legacy publication</w:t>
      </w:r>
      <w:r w:rsidR="00F558BE">
        <w:t>s</w:t>
      </w:r>
      <w:r w:rsidR="004B0589">
        <w:t xml:space="preserve">, the year of publication was added to the Year field, and authors were parsed into the </w:t>
      </w:r>
      <w:hyperlink w:anchor="_Table:_PublicationAuthors" w:history="1">
        <w:r w:rsidR="004B0589" w:rsidRPr="002268EC">
          <w:rPr>
            <w:rStyle w:val="Hyperlink"/>
          </w:rPr>
          <w:t>PublicationAuthors</w:t>
        </w:r>
      </w:hyperlink>
      <w:r w:rsidR="004B0589">
        <w:t xml:space="preserve"> table and added to the </w:t>
      </w:r>
      <w:hyperlink w:anchor="_Table:_Contacts" w:history="1">
        <w:r w:rsidR="00CB5286" w:rsidRPr="00CB5286">
          <w:rPr>
            <w:rStyle w:val="Hyperlink"/>
            <w:szCs w:val="22"/>
          </w:rPr>
          <w:t>Contacts</w:t>
        </w:r>
      </w:hyperlink>
      <w:r w:rsidR="004B0589">
        <w:t xml:space="preserve"> table. </w:t>
      </w:r>
      <w:r w:rsidR="000F623A">
        <w:t xml:space="preserve">In addition, some global changes were made. For example, </w:t>
      </w:r>
      <w:r w:rsidR="00F558BE">
        <w:t>«</w:t>
      </w:r>
      <w:r w:rsidR="000F623A">
        <w:t>Pp</w:t>
      </w:r>
      <w:proofErr w:type="gramStart"/>
      <w:r w:rsidR="000F623A">
        <w:t>.</w:t>
      </w:r>
      <w:r w:rsidR="00F558BE">
        <w:t>»</w:t>
      </w:r>
      <w:proofErr w:type="gramEnd"/>
      <w:r w:rsidR="000F623A">
        <w:t xml:space="preserve"> was changed to </w:t>
      </w:r>
      <w:r w:rsidR="00F558BE">
        <w:t>«</w:t>
      </w:r>
      <w:r w:rsidR="000F623A">
        <w:t>Pages</w:t>
      </w:r>
      <w:r w:rsidR="00F558BE">
        <w:t>»</w:t>
      </w:r>
      <w:r w:rsidR="000F623A">
        <w:t xml:space="preserve">, </w:t>
      </w:r>
      <w:r w:rsidR="00F558BE">
        <w:t>«</w:t>
      </w:r>
      <w:r w:rsidR="000F623A">
        <w:t>Ed.</w:t>
      </w:r>
      <w:r w:rsidR="00F558BE">
        <w:t>»</w:t>
      </w:r>
      <w:r w:rsidR="000F623A">
        <w:t xml:space="preserve"> to </w:t>
      </w:r>
      <w:r w:rsidR="00F558BE">
        <w:t>«</w:t>
      </w:r>
      <w:r w:rsidR="000F623A">
        <w:t>Editor</w:t>
      </w:r>
      <w:r w:rsidR="00F558BE">
        <w:t>»</w:t>
      </w:r>
      <w:r w:rsidR="000F623A">
        <w:t xml:space="preserve">, and </w:t>
      </w:r>
      <w:r w:rsidR="00F558BE">
        <w:t>«</w:t>
      </w:r>
      <w:r w:rsidR="000F623A">
        <w:t>Eds.</w:t>
      </w:r>
      <w:r w:rsidR="00F558BE">
        <w:t>»</w:t>
      </w:r>
      <w:r w:rsidR="000F623A">
        <w:t xml:space="preserve"> to </w:t>
      </w:r>
      <w:r w:rsidR="00F558BE">
        <w:t>«</w:t>
      </w:r>
      <w:r w:rsidR="000F623A">
        <w:t>Editors</w:t>
      </w:r>
      <w:r w:rsidR="00F558BE">
        <w:t>»</w:t>
      </w:r>
      <w:r w:rsidR="000F623A">
        <w:t>.</w:t>
      </w:r>
      <w:r w:rsidR="00F558BE">
        <w:t xml:space="preserve"> Also for FAUNMAP entries, abbreviated journal names were changed to fully </w:t>
      </w:r>
      <w:proofErr w:type="gramStart"/>
      <w:r w:rsidR="00F558BE">
        <w:t>spelled</w:t>
      </w:r>
      <w:proofErr w:type="gramEnd"/>
      <w:r w:rsidR="00F558BE">
        <w:t xml:space="preserve"> out names.</w:t>
      </w:r>
    </w:p>
    <w:p w:rsidR="00983223" w:rsidRDefault="00DD0C58" w:rsidP="002B31B7">
      <w:pPr>
        <w:spacing w:after="120"/>
      </w:pPr>
      <w:r>
        <w:t xml:space="preserve">The merged databases used </w:t>
      </w:r>
      <w:r w:rsidR="00144418">
        <w:t>different bibliographic styles</w:t>
      </w:r>
      <w:r>
        <w:t>,</w:t>
      </w:r>
      <w:r w:rsidR="00144418">
        <w:t xml:space="preserve"> and</w:t>
      </w:r>
      <w:r>
        <w:t xml:space="preserve"> d</w:t>
      </w:r>
      <w:r w:rsidR="00144418">
        <w:t>ata entry personnel working on the same database sometimes followed different conventions</w:t>
      </w:r>
      <w:r>
        <w:t xml:space="preserve">. Consequently, the current bibliographic entries are not </w:t>
      </w:r>
      <w:r w:rsidR="004B0589">
        <w:t>stylistically uniform. Eventually</w:t>
      </w:r>
      <w:r>
        <w:t>, the legacy bibliographic data will be parsed into separate fields.</w:t>
      </w:r>
    </w:p>
    <w:p w:rsidR="000B3E6E" w:rsidRDefault="002B31B7" w:rsidP="00BB1906">
      <w:pPr>
        <w:spacing w:after="120"/>
      </w:pPr>
      <w:r>
        <w:t xml:space="preserve">The Publications table </w:t>
      </w:r>
      <w:r w:rsidR="00630096">
        <w:t>has</w:t>
      </w:r>
      <w:r>
        <w:t xml:space="preserve"> fields to accommodate a number of different types of publications</w:t>
      </w:r>
      <w:r w:rsidR="002F18C5">
        <w:t>. S</w:t>
      </w:r>
      <w:r>
        <w:t xml:space="preserve">ome fields </w:t>
      </w:r>
      <w:r w:rsidR="006B2B5E">
        <w:t>contain</w:t>
      </w:r>
      <w:r>
        <w:t xml:space="preserve"> differen</w:t>
      </w:r>
      <w:r w:rsidR="002F18C5">
        <w:t>t</w:t>
      </w:r>
      <w:r w:rsidR="006B2B5E">
        <w:t xml:space="preserve"> kinds of</w:t>
      </w:r>
      <w:r w:rsidR="002F18C5">
        <w:t xml:space="preserve"> data for different kinds of publications. For example, the BookTitle field </w:t>
      </w:r>
      <w:r w:rsidR="00630096">
        <w:t>stores</w:t>
      </w:r>
      <w:r w:rsidR="002F18C5">
        <w:t xml:space="preserve"> the titles of books, but </w:t>
      </w:r>
      <w:r w:rsidR="00630096">
        <w:t>stores</w:t>
      </w:r>
      <w:r w:rsidR="002F18C5">
        <w:t xml:space="preserve"> the journal name for journal articles. The Publisher field </w:t>
      </w:r>
      <w:r w:rsidR="00630096">
        <w:t>stores</w:t>
      </w:r>
      <w:r w:rsidR="002F18C5">
        <w:t xml:space="preserve"> the name of the publisher for books, but the name of the university for theses and dissertations. </w:t>
      </w:r>
    </w:p>
    <w:p w:rsidR="00983223" w:rsidRDefault="002F18C5" w:rsidP="00DF5011">
      <w:pPr>
        <w:spacing w:after="240"/>
      </w:pPr>
      <w:r>
        <w:t xml:space="preserve">Authors are stored in the </w:t>
      </w:r>
      <w:hyperlink w:anchor="_Table:_PublicationAuthors" w:history="1">
        <w:r w:rsidRPr="002268EC">
          <w:rPr>
            <w:rStyle w:val="Hyperlink"/>
          </w:rPr>
          <w:t>PublicationAuthors</w:t>
        </w:r>
      </w:hyperlink>
      <w:r>
        <w:t xml:space="preserve"> table. </w:t>
      </w:r>
      <w:r w:rsidR="00274370">
        <w:t xml:space="preserve">Editors are also stored in the </w:t>
      </w:r>
      <w:hyperlink w:anchor="_Table:_PublicationAuthors" w:history="1">
        <w:r w:rsidR="00274370" w:rsidRPr="002268EC">
          <w:rPr>
            <w:rStyle w:val="Hyperlink"/>
          </w:rPr>
          <w:t>PublicationAuthors</w:t>
        </w:r>
      </w:hyperlink>
      <w:r w:rsidR="00274370">
        <w:t xml:space="preserve"> table if the entire publication is cited</w:t>
      </w:r>
      <w:r w:rsidR="006B2B5E">
        <w:t>.</w:t>
      </w:r>
      <w:r w:rsidR="000B3E6E">
        <w:t xml:space="preserve"> The </w:t>
      </w:r>
      <w:hyperlink w:anchor="_Table:_PublicationAuthors" w:history="1">
        <w:r w:rsidR="002268EC" w:rsidRPr="002268EC">
          <w:rPr>
            <w:rStyle w:val="Hyperlink"/>
          </w:rPr>
          <w:t>PublicationAuthors</w:t>
        </w:r>
      </w:hyperlink>
      <w:r w:rsidR="000B3E6E">
        <w:t xml:space="preserve"> table has a ContactID field, which links to the </w:t>
      </w:r>
      <w:hyperlink w:anchor="_Table:_Contacts" w:history="1">
        <w:r w:rsidR="00CB5286" w:rsidRPr="00CB5286">
          <w:rPr>
            <w:rStyle w:val="Hyperlink"/>
            <w:szCs w:val="22"/>
          </w:rPr>
          <w:t>Contacts</w:t>
        </w:r>
      </w:hyperlink>
      <w:r w:rsidR="000B3E6E">
        <w:t xml:space="preserve"> table, where full names and contact information is stored for authors and editors. </w:t>
      </w:r>
      <w:r w:rsidR="006B2B5E">
        <w:t xml:space="preserve">The PubTypeID «Authored Book» or «Edited Book» indicates whether the PublicationAuathors records are authors or editors. </w:t>
      </w:r>
      <w:r w:rsidR="000B3E6E">
        <w:t xml:space="preserve">If a book chapter or section is the primary bibliographic entry, then the book editors are stored </w:t>
      </w:r>
      <w:r w:rsidR="00274370">
        <w:t xml:space="preserve">in the </w:t>
      </w:r>
      <w:hyperlink w:anchor="_Table:_PublicationEditors" w:history="1">
        <w:r w:rsidR="00274370" w:rsidRPr="002268EC">
          <w:rPr>
            <w:rStyle w:val="Hyperlink"/>
          </w:rPr>
          <w:t>PublicationEditors</w:t>
        </w:r>
      </w:hyperlink>
      <w:r w:rsidR="00274370">
        <w:t xml:space="preserve"> table</w:t>
      </w:r>
      <w:r w:rsidR="000B3E6E">
        <w:t>, which does not have a ContactID field.</w:t>
      </w:r>
    </w:p>
    <w:tbl>
      <w:tblPr>
        <w:tblW w:w="9360" w:type="dxa"/>
        <w:tblInd w:w="95" w:type="dxa"/>
        <w:tblLook w:val="0000" w:firstRow="0" w:lastRow="0" w:firstColumn="0" w:lastColumn="0" w:noHBand="0" w:noVBand="0"/>
      </w:tblPr>
      <w:tblGrid>
        <w:gridCol w:w="3312"/>
        <w:gridCol w:w="2016"/>
        <w:gridCol w:w="720"/>
        <w:gridCol w:w="3312"/>
      </w:tblGrid>
      <w:tr w:rsidR="0095428A" w:rsidRPr="001A6F6A" w:rsidTr="002B31B7">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95428A" w:rsidRPr="001A6F6A" w:rsidRDefault="0095428A" w:rsidP="0095428A">
            <w:pPr>
              <w:keepNext/>
              <w:jc w:val="center"/>
              <w:rPr>
                <w:rFonts w:ascii="Calibri" w:hAnsi="Calibri"/>
                <w:b/>
                <w:bCs/>
                <w:szCs w:val="22"/>
              </w:rPr>
            </w:pPr>
            <w:r w:rsidRPr="001A6F6A">
              <w:rPr>
                <w:rFonts w:ascii="Calibri" w:hAnsi="Calibri"/>
                <w:b/>
                <w:bCs/>
                <w:szCs w:val="22"/>
              </w:rPr>
              <w:lastRenderedPageBreak/>
              <w:t>Table: Publications</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PublicationID</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r w:rsidRPr="0095428A">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Publications</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PubTypeID</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r w:rsidRPr="0095428A">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PublicationTypes</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Year</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Citation</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ArticleTitle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2B31B7" w:rsidP="0095428A">
            <w:pPr>
              <w:keepNext/>
              <w:rPr>
                <w:rFonts w:ascii="Calibri" w:hAnsi="Calibri"/>
                <w:szCs w:val="22"/>
              </w:rPr>
            </w:pPr>
            <w:r>
              <w:rPr>
                <w:rFonts w:ascii="Calibri" w:hAnsi="Calibri"/>
                <w:szCs w:val="22"/>
              </w:rPr>
              <w:t>BookTitle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Volume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Issue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Pages</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CitationNumber</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DOI</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NumVolumes</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Edition</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VolumeTitle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SeriesTitle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SeriesVolume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Publisher</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City</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State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Country</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OriginalLanguage</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keepNext/>
              <w:rPr>
                <w:rFonts w:ascii="Calibri" w:hAnsi="Calibri"/>
                <w:szCs w:val="22"/>
              </w:rPr>
            </w:pPr>
            <w:r w:rsidRPr="0095428A">
              <w:rPr>
                <w:rFonts w:ascii="Calibri" w:hAnsi="Calibri"/>
                <w:szCs w:val="22"/>
              </w:rPr>
              <w:t> </w:t>
            </w:r>
          </w:p>
        </w:tc>
      </w:tr>
      <w:tr w:rsidR="0095428A" w:rsidRPr="0095428A" w:rsidTr="002B31B7">
        <w:tc>
          <w:tcPr>
            <w:tcW w:w="3312" w:type="dxa"/>
            <w:tcBorders>
              <w:top w:val="nil"/>
              <w:left w:val="single" w:sz="4" w:space="0" w:color="auto"/>
              <w:bottom w:val="single" w:sz="4" w:space="0" w:color="auto"/>
              <w:right w:val="single" w:sz="4" w:space="0" w:color="auto"/>
            </w:tcBorders>
            <w:shd w:val="clear" w:color="auto" w:fill="auto"/>
            <w:noWrap/>
            <w:vAlign w:val="bottom"/>
          </w:tcPr>
          <w:p w:rsidR="0095428A" w:rsidRPr="0095428A" w:rsidRDefault="0095428A" w:rsidP="0095428A">
            <w:pPr>
              <w:rPr>
                <w:rFonts w:ascii="Calibri" w:hAnsi="Calibri"/>
                <w:szCs w:val="22"/>
              </w:rPr>
            </w:pPr>
            <w:r w:rsidRPr="0095428A">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rPr>
                <w:rFonts w:ascii="Calibri" w:hAnsi="Calibri"/>
                <w:szCs w:val="22"/>
              </w:rPr>
            </w:pPr>
            <w:r w:rsidRPr="0095428A">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95428A" w:rsidRPr="0095428A" w:rsidRDefault="0095428A" w:rsidP="0095428A">
            <w:pPr>
              <w:rPr>
                <w:rFonts w:ascii="Calibri" w:hAnsi="Calibri"/>
                <w:szCs w:val="22"/>
              </w:rPr>
            </w:pPr>
            <w:r w:rsidRPr="0095428A">
              <w:rPr>
                <w:rFonts w:ascii="Calibri" w:hAnsi="Calibri"/>
                <w:szCs w:val="22"/>
              </w:rPr>
              <w:t> </w:t>
            </w:r>
          </w:p>
        </w:tc>
      </w:tr>
    </w:tbl>
    <w:p w:rsidR="000E3642" w:rsidRDefault="00BB0B2A" w:rsidP="00DF5011">
      <w:pPr>
        <w:spacing w:before="240" w:after="120"/>
        <w:ind w:left="360" w:hanging="360"/>
      </w:pPr>
      <w:r w:rsidRPr="00473D66">
        <w:rPr>
          <w:rStyle w:val="StyleBoldSteelBlue"/>
        </w:rPr>
        <w:t>PublicationID (Primary Key):</w:t>
      </w:r>
      <w:r>
        <w:t xml:space="preserve"> An arbitrary Publication identification number.</w:t>
      </w:r>
    </w:p>
    <w:p w:rsidR="00BB0B2A" w:rsidRDefault="00BB0B2A" w:rsidP="00BB0B2A">
      <w:pPr>
        <w:spacing w:after="120"/>
        <w:ind w:left="360" w:hanging="360"/>
      </w:pPr>
      <w:r w:rsidRPr="00473D66">
        <w:rPr>
          <w:rStyle w:val="StyleBoldSteelBlue"/>
        </w:rPr>
        <w:t>PubTypeID (Foreign Key):</w:t>
      </w:r>
      <w:r>
        <w:t xml:space="preserve"> Publication type. </w:t>
      </w:r>
      <w:r w:rsidR="00D24E43">
        <w:t>Field links</w:t>
      </w:r>
      <w:r>
        <w:t xml:space="preserve"> to the </w:t>
      </w:r>
      <w:hyperlink w:anchor="_Table:_PublicationTypes" w:history="1">
        <w:r w:rsidRPr="002268EC">
          <w:rPr>
            <w:rStyle w:val="Hyperlink"/>
          </w:rPr>
          <w:t>PublicationTypes</w:t>
        </w:r>
      </w:hyperlink>
      <w:r>
        <w:t xml:space="preserve"> lookup table.</w:t>
      </w:r>
    </w:p>
    <w:p w:rsidR="00BB0B2A" w:rsidRDefault="00BB0B2A" w:rsidP="00BB0B2A">
      <w:pPr>
        <w:spacing w:after="120"/>
        <w:ind w:left="360" w:hanging="360"/>
      </w:pPr>
      <w:r w:rsidRPr="00473D66">
        <w:rPr>
          <w:rStyle w:val="StyleBoldSteelBlue"/>
        </w:rPr>
        <w:t>Year:</w:t>
      </w:r>
      <w:r>
        <w:t xml:space="preserve"> Year of publication.</w:t>
      </w:r>
    </w:p>
    <w:p w:rsidR="00BB0B2A" w:rsidRDefault="00BB0B2A" w:rsidP="00BB0B2A">
      <w:pPr>
        <w:spacing w:after="120"/>
        <w:ind w:left="360" w:hanging="360"/>
      </w:pPr>
      <w:r w:rsidRPr="00473D66">
        <w:rPr>
          <w:rStyle w:val="StyleBoldSteelBlue"/>
        </w:rPr>
        <w:t>Citation:</w:t>
      </w:r>
      <w:r>
        <w:t xml:space="preserve"> </w:t>
      </w:r>
      <w:r w:rsidR="00841F9A">
        <w:t>The complete citation in a standard style. For Legacy citations inherited from other databases, this field holds the citation as ingested from the other databases.</w:t>
      </w:r>
    </w:p>
    <w:p w:rsidR="00BB1906" w:rsidRDefault="00BB1906" w:rsidP="00BB0B2A">
      <w:pPr>
        <w:spacing w:after="120"/>
        <w:ind w:left="360" w:hanging="360"/>
      </w:pPr>
      <w:r w:rsidRPr="00473D66">
        <w:rPr>
          <w:rStyle w:val="StyleBoldSteelBlue"/>
        </w:rPr>
        <w:t>ArticleTitle:</w:t>
      </w:r>
      <w:r>
        <w:t xml:space="preserve"> The title of a journal or book chapter article.</w:t>
      </w:r>
    </w:p>
    <w:p w:rsidR="00BB1906" w:rsidRDefault="00BB1906" w:rsidP="00BB0B2A">
      <w:pPr>
        <w:spacing w:after="120"/>
        <w:ind w:left="360" w:hanging="360"/>
      </w:pPr>
      <w:r w:rsidRPr="00473D66">
        <w:rPr>
          <w:rStyle w:val="StyleBoldSteelBlue"/>
        </w:rPr>
        <w:t>BookTitle:</w:t>
      </w:r>
      <w:r>
        <w:t xml:space="preserve"> The title of a book or journal</w:t>
      </w:r>
    </w:p>
    <w:p w:rsidR="00BB0B2A" w:rsidRDefault="00BB1906" w:rsidP="00242FCE">
      <w:pPr>
        <w:spacing w:after="120"/>
        <w:ind w:left="360" w:hanging="360"/>
      </w:pPr>
      <w:r w:rsidRPr="00473D66">
        <w:rPr>
          <w:rStyle w:val="StyleBoldSteelBlue"/>
        </w:rPr>
        <w:t>Volume:</w:t>
      </w:r>
      <w:r>
        <w:t xml:space="preserve"> The volume number of a journal or the volume number of a book in a set. A set of books is comprised of a fixed number of volumes and normally have ISBN numbers, not ISSN numbers. Book sets are often published simultaneously, but not necessarily. </w:t>
      </w:r>
      <w:r w:rsidR="00242FCE">
        <w:t>For instance, m</w:t>
      </w:r>
      <w:r>
        <w:t xml:space="preserve">any floras, such as </w:t>
      </w:r>
      <w:r w:rsidRPr="00BB1906">
        <w:rPr>
          <w:i/>
        </w:rPr>
        <w:t>The</w:t>
      </w:r>
      <w:r>
        <w:t xml:space="preserve"> </w:t>
      </w:r>
      <w:r w:rsidRPr="00BB1906">
        <w:rPr>
          <w:i/>
        </w:rPr>
        <w:t xml:space="preserve">Flora of North America north of </w:t>
      </w:r>
      <w:smartTag w:uri="urn:schemas-microsoft-com:office:smarttags" w:element="place">
        <w:smartTag w:uri="urn:schemas-microsoft-com:office:smarttags" w:element="country-region">
          <w:r w:rsidRPr="00BB1906">
            <w:rPr>
              <w:i/>
            </w:rPr>
            <w:t>Mexico</w:t>
          </w:r>
        </w:smartTag>
      </w:smartTag>
      <w:r w:rsidR="00242FCE">
        <w:t xml:space="preserve"> and </w:t>
      </w:r>
      <w:r w:rsidR="00242FCE" w:rsidRPr="00242FCE">
        <w:rPr>
          <w:i/>
        </w:rPr>
        <w:t>Flora Europaea</w:t>
      </w:r>
      <w:r w:rsidR="00242FCE">
        <w:t>,</w:t>
      </w:r>
      <w:r w:rsidRPr="00BB1906">
        <w:rPr>
          <w:i/>
        </w:rPr>
        <w:t xml:space="preserve"> </w:t>
      </w:r>
      <w:r w:rsidR="00242FCE">
        <w:t>consist of a set number of volumes planned in advance but published over a period of years.</w:t>
      </w:r>
      <w:r w:rsidR="00722B1B">
        <w:t xml:space="preserve"> </w:t>
      </w:r>
    </w:p>
    <w:p w:rsidR="00242FCE" w:rsidRDefault="00242FCE" w:rsidP="00242FCE">
      <w:pPr>
        <w:spacing w:after="120"/>
        <w:ind w:left="360" w:hanging="360"/>
      </w:pPr>
      <w:r w:rsidRPr="00473D66">
        <w:rPr>
          <w:rStyle w:val="StyleBoldSteelBlue"/>
        </w:rPr>
        <w:t>Issue:</w:t>
      </w:r>
      <w:r>
        <w:t xml:space="preserve"> Journal issue number</w:t>
      </w:r>
      <w:r w:rsidR="00100596">
        <w:t>,</w:t>
      </w:r>
      <w:r>
        <w:t xml:space="preserve"> </w:t>
      </w:r>
      <w:r w:rsidR="00100596">
        <w:t>n</w:t>
      </w:r>
      <w:r>
        <w:t>ormally included only if issues are independently paginated.</w:t>
      </w:r>
    </w:p>
    <w:p w:rsidR="00242FCE" w:rsidRDefault="00242FCE" w:rsidP="00242FCE">
      <w:pPr>
        <w:spacing w:after="120"/>
        <w:ind w:left="360" w:hanging="360"/>
      </w:pPr>
      <w:r w:rsidRPr="00473D66">
        <w:rPr>
          <w:rStyle w:val="StyleBoldSteelBlue"/>
        </w:rPr>
        <w:t>Pages:</w:t>
      </w:r>
      <w:r>
        <w:t xml:space="preserve"> Page numbers for journal or book chapter articles, or the number of pages in theses, dissertations, and reports.</w:t>
      </w:r>
    </w:p>
    <w:p w:rsidR="00242FCE" w:rsidRDefault="00242FCE" w:rsidP="00242FCE">
      <w:pPr>
        <w:spacing w:after="120"/>
        <w:ind w:left="360" w:hanging="360"/>
      </w:pPr>
      <w:r w:rsidRPr="00473D66">
        <w:rPr>
          <w:rStyle w:val="StyleBoldSteelBlue"/>
        </w:rPr>
        <w:t>CitationNumber:</w:t>
      </w:r>
      <w:r>
        <w:t xml:space="preserve"> A citation or article number used in lieu of page numbers for digital or online publications, typically used in conjunction with the DOI. For example, journals published by the American Geophysical Union since 1999 use citation numbers rather than page numbers.</w:t>
      </w:r>
    </w:p>
    <w:p w:rsidR="00242FCE" w:rsidRDefault="00242FCE" w:rsidP="00242FCE">
      <w:pPr>
        <w:spacing w:after="120"/>
        <w:ind w:left="360" w:hanging="360"/>
        <w:rPr>
          <w:rStyle w:val="ital"/>
          <w:iCs/>
          <w:szCs w:val="22"/>
        </w:rPr>
      </w:pPr>
      <w:r w:rsidRPr="00473D66">
        <w:rPr>
          <w:rStyle w:val="StyleBoldSteelBlue"/>
        </w:rPr>
        <w:t>DOI:</w:t>
      </w:r>
      <w:r>
        <w:t xml:space="preserve"> Digital Object Identifier. A unique identifier assigned to digital publications. The DOI consists of a prefix and suffix separated by a slash. </w:t>
      </w:r>
      <w:r w:rsidR="00415025">
        <w:t xml:space="preserve">The portion before the slash stands for the publisher and is assigned by the International DOI Foundation. For example, 10.1029 is the prefix for the American Geophysical Union. The suffix is assigned by the publisher according to their </w:t>
      </w:r>
      <w:r w:rsidR="00415025">
        <w:lastRenderedPageBreak/>
        <w:t xml:space="preserve">protocols. For example, the DOI </w:t>
      </w:r>
      <w:r w:rsidR="00415025" w:rsidRPr="00415025">
        <w:rPr>
          <w:szCs w:val="22"/>
        </w:rPr>
        <w:t>10.1029/2002PA000768</w:t>
      </w:r>
      <w:r w:rsidR="00415025">
        <w:rPr>
          <w:szCs w:val="22"/>
        </w:rPr>
        <w:t xml:space="preserve"> is for an article submitted to </w:t>
      </w:r>
      <w:r w:rsidR="00415025" w:rsidRPr="00415025">
        <w:rPr>
          <w:rStyle w:val="ital"/>
          <w:i/>
          <w:iCs/>
          <w:szCs w:val="22"/>
        </w:rPr>
        <w:t>Paleoceanography</w:t>
      </w:r>
      <w:r w:rsidR="00415025">
        <w:rPr>
          <w:rStyle w:val="ital"/>
          <w:iCs/>
          <w:szCs w:val="22"/>
        </w:rPr>
        <w:t xml:space="preserve"> in 2002 and is article number 768 submitted since the system was installed.</w:t>
      </w:r>
      <w:r w:rsidR="00722B1B">
        <w:rPr>
          <w:rStyle w:val="ital"/>
          <w:iCs/>
          <w:szCs w:val="22"/>
        </w:rPr>
        <w:t xml:space="preserve"> An example of CitationNumber and DOI:</w:t>
      </w:r>
    </w:p>
    <w:p w:rsidR="00722B1B" w:rsidRPr="00722B1B" w:rsidRDefault="00722B1B" w:rsidP="00722B1B">
      <w:pPr>
        <w:spacing w:after="120"/>
        <w:ind w:left="360"/>
        <w:rPr>
          <w:rStyle w:val="ital"/>
          <w:iCs/>
          <w:szCs w:val="22"/>
        </w:rPr>
      </w:pPr>
      <w:proofErr w:type="gramStart"/>
      <w:r w:rsidRPr="00722B1B">
        <w:rPr>
          <w:sz w:val="20"/>
          <w:szCs w:val="20"/>
        </w:rPr>
        <w:t>Barron, J. A., L. Heusser, T. Herbert, and M. Lyle.</w:t>
      </w:r>
      <w:proofErr w:type="gramEnd"/>
      <w:r w:rsidRPr="00722B1B">
        <w:rPr>
          <w:sz w:val="20"/>
          <w:szCs w:val="20"/>
        </w:rPr>
        <w:t xml:space="preserve"> 2003. </w:t>
      </w:r>
      <w:r w:rsidRPr="00722B1B">
        <w:rPr>
          <w:rStyle w:val="Title1"/>
          <w:sz w:val="20"/>
          <w:szCs w:val="20"/>
        </w:rPr>
        <w:t xml:space="preserve">High-resolution climatic evolution of coastal northern </w:t>
      </w:r>
      <w:smartTag w:uri="urn:schemas-microsoft-com:office:smarttags" w:element="place">
        <w:smartTag w:uri="urn:schemas-microsoft-com:office:smarttags" w:element="State">
          <w:r w:rsidRPr="00722B1B">
            <w:rPr>
              <w:rStyle w:val="Title1"/>
              <w:sz w:val="20"/>
              <w:szCs w:val="20"/>
            </w:rPr>
            <w:t>California</w:t>
          </w:r>
        </w:smartTag>
      </w:smartTag>
      <w:r w:rsidRPr="00722B1B">
        <w:rPr>
          <w:rStyle w:val="Title1"/>
          <w:sz w:val="20"/>
          <w:szCs w:val="20"/>
        </w:rPr>
        <w:t xml:space="preserve"> during the past 16,000 years</w:t>
      </w:r>
      <w:r w:rsidRPr="00722B1B">
        <w:rPr>
          <w:sz w:val="20"/>
          <w:szCs w:val="20"/>
        </w:rPr>
        <w:t xml:space="preserve">, </w:t>
      </w:r>
      <w:r w:rsidRPr="00722B1B">
        <w:rPr>
          <w:rStyle w:val="ital"/>
          <w:iCs/>
          <w:sz w:val="20"/>
          <w:szCs w:val="20"/>
        </w:rPr>
        <w:t>Paleoceanography</w:t>
      </w:r>
      <w:r w:rsidRPr="00722B1B">
        <w:rPr>
          <w:sz w:val="20"/>
          <w:szCs w:val="20"/>
        </w:rPr>
        <w:t xml:space="preserve"> </w:t>
      </w:r>
      <w:r w:rsidRPr="00722B1B">
        <w:rPr>
          <w:rStyle w:val="ital"/>
          <w:sz w:val="20"/>
          <w:szCs w:val="20"/>
        </w:rPr>
        <w:t>18</w:t>
      </w:r>
      <w:r w:rsidRPr="00722B1B">
        <w:rPr>
          <w:sz w:val="20"/>
          <w:szCs w:val="20"/>
        </w:rPr>
        <w:t>(1):</w:t>
      </w:r>
      <w:r w:rsidRPr="00A75A4D">
        <w:rPr>
          <w:rStyle w:val="Style10ptBoldLightBlue"/>
        </w:rPr>
        <w:t>1020. DOI</w:t>
      </w:r>
      <w:proofErr w:type="gramStart"/>
      <w:r w:rsidRPr="00A75A4D">
        <w:rPr>
          <w:rStyle w:val="Style10ptBoldLightBlue"/>
        </w:rPr>
        <w:t>:10.1029</w:t>
      </w:r>
      <w:proofErr w:type="gramEnd"/>
      <w:r w:rsidRPr="00A75A4D">
        <w:rPr>
          <w:rStyle w:val="Style10ptBoldLightBlue"/>
        </w:rPr>
        <w:t>/2002PA000768.</w:t>
      </w:r>
    </w:p>
    <w:p w:rsidR="00415025" w:rsidRDefault="00415025" w:rsidP="00242FCE">
      <w:pPr>
        <w:spacing w:after="120"/>
        <w:ind w:left="360" w:hanging="360"/>
      </w:pPr>
      <w:r w:rsidRPr="00473D66">
        <w:rPr>
          <w:rStyle w:val="StyleBoldSteelBlue"/>
        </w:rPr>
        <w:t>NumVolumes:</w:t>
      </w:r>
      <w:r>
        <w:t xml:space="preserve"> Number of volumes in a set of books. Used when the entire set is referenced.</w:t>
      </w:r>
      <w:r w:rsidR="00722B1B">
        <w:t xml:space="preserve"> An example of NumVolumes and Edition:</w:t>
      </w:r>
    </w:p>
    <w:p w:rsidR="00722B1B" w:rsidRPr="00722B1B" w:rsidRDefault="00722B1B" w:rsidP="00722B1B">
      <w:pPr>
        <w:spacing w:after="120"/>
        <w:ind w:left="360"/>
      </w:pPr>
      <w:proofErr w:type="gramStart"/>
      <w:r w:rsidRPr="00722B1B">
        <w:rPr>
          <w:sz w:val="20"/>
          <w:szCs w:val="20"/>
        </w:rPr>
        <w:t>Wilson, D. E., and D. M. Reeder.</w:t>
      </w:r>
      <w:proofErr w:type="gramEnd"/>
      <w:r w:rsidRPr="00722B1B">
        <w:rPr>
          <w:sz w:val="20"/>
          <w:szCs w:val="20"/>
        </w:rPr>
        <w:t xml:space="preserve"> 2005. Mammal species of the world: a taxonomic and geographic reference. </w:t>
      </w:r>
      <w:proofErr w:type="gramStart"/>
      <w:r w:rsidRPr="00A75A4D">
        <w:rPr>
          <w:rStyle w:val="Style10ptBoldLightBlue"/>
        </w:rPr>
        <w:t>Third edition.</w:t>
      </w:r>
      <w:proofErr w:type="gramEnd"/>
      <w:r w:rsidRPr="00A75A4D">
        <w:rPr>
          <w:rStyle w:val="Style10ptBoldLightBlue"/>
        </w:rPr>
        <w:t xml:space="preserve"> </w:t>
      </w:r>
      <w:proofErr w:type="gramStart"/>
      <w:r w:rsidRPr="00A75A4D">
        <w:rPr>
          <w:rStyle w:val="Style10ptBoldLightBlue"/>
        </w:rPr>
        <w:t>2 volumes</w:t>
      </w:r>
      <w:r w:rsidRPr="00722B1B">
        <w:rPr>
          <w:sz w:val="20"/>
          <w:szCs w:val="20"/>
        </w:rPr>
        <w:t>.</w:t>
      </w:r>
      <w:proofErr w:type="gramEnd"/>
      <w:r w:rsidRPr="00722B1B">
        <w:rPr>
          <w:sz w:val="20"/>
          <w:szCs w:val="20"/>
        </w:rPr>
        <w:t xml:space="preserve"> </w:t>
      </w:r>
      <w:proofErr w:type="gramStart"/>
      <w:r w:rsidRPr="00722B1B">
        <w:rPr>
          <w:sz w:val="20"/>
          <w:szCs w:val="20"/>
        </w:rPr>
        <w:t>The Johns Hopkins University Press, Baltimore, Maryland, USA.</w:t>
      </w:r>
      <w:proofErr w:type="gramEnd"/>
    </w:p>
    <w:p w:rsidR="00415025" w:rsidRDefault="00415025" w:rsidP="00242FCE">
      <w:pPr>
        <w:spacing w:after="120"/>
        <w:ind w:left="360" w:hanging="360"/>
      </w:pPr>
      <w:r w:rsidRPr="00473D66">
        <w:rPr>
          <w:rStyle w:val="StyleBoldSteelBlue"/>
        </w:rPr>
        <w:t>Edition:</w:t>
      </w:r>
      <w:r>
        <w:t xml:space="preserve"> Edition of a publication. </w:t>
      </w:r>
    </w:p>
    <w:p w:rsidR="00415025" w:rsidRDefault="00415025" w:rsidP="00242FCE">
      <w:pPr>
        <w:spacing w:after="120"/>
        <w:ind w:left="360" w:hanging="360"/>
      </w:pPr>
      <w:r w:rsidRPr="00473D66">
        <w:rPr>
          <w:rStyle w:val="StyleBoldSteelBlue"/>
        </w:rPr>
        <w:t>VolumeTitle:</w:t>
      </w:r>
      <w:r>
        <w:t xml:space="preserve"> Title of a book volume in a set. </w:t>
      </w:r>
      <w:r w:rsidR="00C46812">
        <w:t>Used if the individual volume is referenced.</w:t>
      </w:r>
      <w:r w:rsidR="00722B1B">
        <w:t xml:space="preserve"> Example of Volume and VolumeTitle:</w:t>
      </w:r>
    </w:p>
    <w:p w:rsidR="00722B1B" w:rsidRDefault="00722B1B" w:rsidP="00722B1B">
      <w:pPr>
        <w:spacing w:after="120"/>
        <w:ind w:left="360"/>
        <w:rPr>
          <w:sz w:val="20"/>
          <w:szCs w:val="20"/>
        </w:rPr>
      </w:pPr>
      <w:proofErr w:type="gramStart"/>
      <w:r w:rsidRPr="00722B1B">
        <w:rPr>
          <w:sz w:val="20"/>
          <w:szCs w:val="20"/>
        </w:rPr>
        <w:t>Flora of North America Editorial Committee.</w:t>
      </w:r>
      <w:proofErr w:type="gramEnd"/>
      <w:r w:rsidRPr="00722B1B">
        <w:rPr>
          <w:sz w:val="20"/>
          <w:szCs w:val="20"/>
        </w:rPr>
        <w:t xml:space="preserve"> 2002. Flora of North America north of </w:t>
      </w:r>
      <w:smartTag w:uri="urn:schemas-microsoft-com:office:smarttags" w:element="place">
        <w:smartTag w:uri="urn:schemas-microsoft-com:office:smarttags" w:element="country-region">
          <w:r w:rsidRPr="00722B1B">
            <w:rPr>
              <w:sz w:val="20"/>
              <w:szCs w:val="20"/>
            </w:rPr>
            <w:t>Mexico</w:t>
          </w:r>
        </w:smartTag>
      </w:smartTag>
      <w:r w:rsidRPr="00722B1B">
        <w:rPr>
          <w:sz w:val="20"/>
          <w:szCs w:val="20"/>
        </w:rPr>
        <w:t xml:space="preserve">. </w:t>
      </w:r>
      <w:proofErr w:type="gramStart"/>
      <w:r w:rsidRPr="00A75A4D">
        <w:rPr>
          <w:rStyle w:val="Style10ptBoldLightBlue"/>
        </w:rPr>
        <w:t>Volume 26</w:t>
      </w:r>
      <w:r w:rsidRPr="00722B1B">
        <w:rPr>
          <w:sz w:val="20"/>
          <w:szCs w:val="20"/>
        </w:rPr>
        <w:t>.</w:t>
      </w:r>
      <w:proofErr w:type="gramEnd"/>
      <w:r w:rsidRPr="00722B1B">
        <w:rPr>
          <w:sz w:val="20"/>
          <w:szCs w:val="20"/>
        </w:rPr>
        <w:t xml:space="preserve"> </w:t>
      </w:r>
      <w:r w:rsidRPr="00A75A4D">
        <w:rPr>
          <w:rStyle w:val="Style10ptBoldLightBlue"/>
        </w:rPr>
        <w:t>Magnoliophyta: Liliidae: Liliales and Orchidales</w:t>
      </w:r>
      <w:r w:rsidRPr="00722B1B">
        <w:rPr>
          <w:sz w:val="20"/>
          <w:szCs w:val="20"/>
        </w:rPr>
        <w:t xml:space="preserve">. </w:t>
      </w:r>
      <w:proofErr w:type="gramStart"/>
      <w:r w:rsidRPr="00722B1B">
        <w:rPr>
          <w:sz w:val="20"/>
          <w:szCs w:val="20"/>
        </w:rPr>
        <w:t>Oxford University Press, New York, New York, USA.</w:t>
      </w:r>
      <w:proofErr w:type="gramEnd"/>
    </w:p>
    <w:p w:rsidR="00722B1B" w:rsidRPr="00722B1B" w:rsidRDefault="00722B1B" w:rsidP="00722B1B">
      <w:pPr>
        <w:spacing w:after="120"/>
        <w:ind w:left="360" w:hanging="360"/>
        <w:rPr>
          <w:szCs w:val="22"/>
        </w:rPr>
      </w:pPr>
      <w:r w:rsidRPr="00473D66">
        <w:rPr>
          <w:rStyle w:val="StyleBoldSteelBlue"/>
        </w:rPr>
        <w:t>SeriesTitle:</w:t>
      </w:r>
      <w:r>
        <w:rPr>
          <w:szCs w:val="22"/>
        </w:rPr>
        <w:t xml:space="preserve"> Title of a book series. Book series consist of a series of books, typically published at irregular intervals on sometimes related but different topics. </w:t>
      </w:r>
      <w:r w:rsidR="008F2412">
        <w:rPr>
          <w:szCs w:val="22"/>
        </w:rPr>
        <w:t>The number of volumes in a series is typically open ended. Book series are often assigned ISSN numbers as well as ISBN numbers. However, in contrast to most serials, book series have individual titles and authors or editors. Citation practices for book series vary; sometimes they are cited as books, other times as journals. The default citation for Neotoma includes all information. An example of SeriesTitle and SeriesVolume:</w:t>
      </w:r>
    </w:p>
    <w:p w:rsidR="00722B1B" w:rsidRPr="008F2412" w:rsidRDefault="008F2412" w:rsidP="008F2412">
      <w:pPr>
        <w:tabs>
          <w:tab w:val="left" w:pos="1080"/>
        </w:tabs>
        <w:spacing w:after="120"/>
        <w:ind w:left="360" w:right="360"/>
      </w:pPr>
      <w:proofErr w:type="gramStart"/>
      <w:r w:rsidRPr="008F2412">
        <w:rPr>
          <w:sz w:val="20"/>
          <w:szCs w:val="20"/>
        </w:rPr>
        <w:t>Curtis, J. H., and D. A. Hodell.</w:t>
      </w:r>
      <w:proofErr w:type="gramEnd"/>
      <w:r w:rsidRPr="008F2412">
        <w:rPr>
          <w:sz w:val="20"/>
          <w:szCs w:val="20"/>
        </w:rPr>
        <w:t xml:space="preserve"> 1993. An isotopic and trace element study of ostracods from </w:t>
      </w:r>
      <w:smartTag w:uri="urn:schemas-microsoft-com:office:smarttags" w:element="City">
        <w:r w:rsidRPr="008F2412">
          <w:rPr>
            <w:sz w:val="20"/>
            <w:szCs w:val="20"/>
          </w:rPr>
          <w:t>Lake Miragoane</w:t>
        </w:r>
      </w:smartTag>
      <w:r w:rsidRPr="008F2412">
        <w:rPr>
          <w:sz w:val="20"/>
          <w:szCs w:val="20"/>
        </w:rPr>
        <w:t xml:space="preserve">, </w:t>
      </w:r>
      <w:smartTag w:uri="urn:schemas-microsoft-com:office:smarttags" w:element="country-region">
        <w:r w:rsidRPr="008F2412">
          <w:rPr>
            <w:sz w:val="20"/>
            <w:szCs w:val="20"/>
          </w:rPr>
          <w:t>Haiti</w:t>
        </w:r>
      </w:smartTag>
      <w:r w:rsidRPr="008F2412">
        <w:rPr>
          <w:sz w:val="20"/>
          <w:szCs w:val="20"/>
        </w:rPr>
        <w:t xml:space="preserve">:  A 10,500 year record of paleosalinity and paleotemperature changes in the </w:t>
      </w:r>
      <w:smartTag w:uri="urn:schemas-microsoft-com:office:smarttags" w:element="place">
        <w:r w:rsidRPr="008F2412">
          <w:rPr>
            <w:sz w:val="20"/>
            <w:szCs w:val="20"/>
          </w:rPr>
          <w:t>Caribbean</w:t>
        </w:r>
      </w:smartTag>
      <w:r w:rsidRPr="008F2412">
        <w:rPr>
          <w:sz w:val="20"/>
          <w:szCs w:val="20"/>
        </w:rPr>
        <w:t xml:space="preserve">. </w:t>
      </w:r>
      <w:proofErr w:type="gramStart"/>
      <w:r w:rsidRPr="008F2412">
        <w:rPr>
          <w:sz w:val="20"/>
          <w:szCs w:val="20"/>
        </w:rPr>
        <w:t>Pages 135-152 in P. K. Swart, K. C. Lohmann, J. McKensie, and S. Savin, editors.</w:t>
      </w:r>
      <w:proofErr w:type="gramEnd"/>
      <w:r w:rsidRPr="008F2412">
        <w:rPr>
          <w:sz w:val="20"/>
          <w:szCs w:val="20"/>
        </w:rPr>
        <w:t xml:space="preserve"> </w:t>
      </w:r>
      <w:proofErr w:type="gramStart"/>
      <w:r w:rsidRPr="008F2412">
        <w:rPr>
          <w:sz w:val="20"/>
          <w:szCs w:val="20"/>
        </w:rPr>
        <w:t>Climate change in continental isotopic records.</w:t>
      </w:r>
      <w:proofErr w:type="gramEnd"/>
      <w:r w:rsidRPr="008F2412">
        <w:rPr>
          <w:sz w:val="20"/>
          <w:szCs w:val="20"/>
        </w:rPr>
        <w:t xml:space="preserve"> </w:t>
      </w:r>
      <w:proofErr w:type="gramStart"/>
      <w:r w:rsidRPr="00A75A4D">
        <w:rPr>
          <w:rStyle w:val="Style10ptBoldLightBlue"/>
        </w:rPr>
        <w:t>Geophysical Monograph 78</w:t>
      </w:r>
      <w:r w:rsidRPr="008F2412">
        <w:rPr>
          <w:sz w:val="20"/>
          <w:szCs w:val="20"/>
        </w:rPr>
        <w:t>.</w:t>
      </w:r>
      <w:proofErr w:type="gramEnd"/>
      <w:r w:rsidRPr="008F2412">
        <w:rPr>
          <w:sz w:val="20"/>
          <w:szCs w:val="20"/>
        </w:rPr>
        <w:t xml:space="preserve"> </w:t>
      </w:r>
      <w:proofErr w:type="gramStart"/>
      <w:r w:rsidRPr="008F2412">
        <w:rPr>
          <w:sz w:val="20"/>
          <w:szCs w:val="20"/>
        </w:rPr>
        <w:t>American Geophysical Union, Washington, D.C., USA.</w:t>
      </w:r>
      <w:proofErr w:type="gramEnd"/>
    </w:p>
    <w:p w:rsidR="00722B1B" w:rsidRDefault="008F2412" w:rsidP="00A74A12">
      <w:pPr>
        <w:tabs>
          <w:tab w:val="left" w:pos="1080"/>
        </w:tabs>
        <w:spacing w:after="120"/>
        <w:ind w:left="360" w:hanging="360"/>
      </w:pPr>
      <w:r w:rsidRPr="00473D66">
        <w:rPr>
          <w:rStyle w:val="StyleBoldSteelBlue"/>
        </w:rPr>
        <w:t>SeriesVolume:</w:t>
      </w:r>
      <w:r>
        <w:t xml:space="preserve"> Volume number in a series.</w:t>
      </w:r>
    </w:p>
    <w:p w:rsidR="00A74A12" w:rsidRDefault="00A74A12" w:rsidP="00A74A12">
      <w:pPr>
        <w:tabs>
          <w:tab w:val="left" w:pos="1080"/>
        </w:tabs>
        <w:spacing w:after="120"/>
        <w:ind w:left="360" w:hanging="360"/>
      </w:pPr>
      <w:r w:rsidRPr="00473D66">
        <w:rPr>
          <w:rStyle w:val="StyleBoldSteelBlue"/>
        </w:rPr>
        <w:t>Publisher:</w:t>
      </w:r>
      <w:r>
        <w:t xml:space="preserve"> Publisher, including commercial publishing houses, university presses, government agencies, and non-governmental organizations, generally the owner of the copyright.</w:t>
      </w:r>
    </w:p>
    <w:p w:rsidR="00A74A12" w:rsidRDefault="00A74A12" w:rsidP="00A74A12">
      <w:pPr>
        <w:tabs>
          <w:tab w:val="left" w:pos="1080"/>
        </w:tabs>
        <w:spacing w:after="120"/>
        <w:ind w:left="360" w:hanging="360"/>
      </w:pPr>
      <w:r w:rsidRPr="00473D66">
        <w:rPr>
          <w:rStyle w:val="StyleBoldSteelBlue"/>
        </w:rPr>
        <w:t>City:</w:t>
      </w:r>
      <w:r>
        <w:t xml:space="preserve"> City in which the publication was published. The first city if a list is given.</w:t>
      </w:r>
    </w:p>
    <w:p w:rsidR="00A74A12" w:rsidRDefault="00A74A12" w:rsidP="00A74A12">
      <w:pPr>
        <w:tabs>
          <w:tab w:val="left" w:pos="1080"/>
        </w:tabs>
        <w:spacing w:after="120"/>
        <w:ind w:left="360" w:hanging="360"/>
      </w:pPr>
      <w:r w:rsidRPr="00473D66">
        <w:rPr>
          <w:rStyle w:val="StyleBoldSteelBlue"/>
        </w:rPr>
        <w:t>State:</w:t>
      </w:r>
      <w:r>
        <w:t xml:space="preserve"> State or province in which the publication was published. Used for the </w:t>
      </w:r>
      <w:smartTag w:uri="urn:schemas-microsoft-com:office:smarttags" w:element="country-region">
        <w:r>
          <w:t>United States</w:t>
        </w:r>
      </w:smartTag>
      <w:r>
        <w:t xml:space="preserve"> and </w:t>
      </w:r>
      <w:smartTag w:uri="urn:schemas-microsoft-com:office:smarttags" w:element="place">
        <w:smartTag w:uri="urn:schemas-microsoft-com:office:smarttags" w:element="country-region">
          <w:r>
            <w:t>Canada</w:t>
          </w:r>
        </w:smartTag>
      </w:smartTag>
      <w:r>
        <w:t>, not used for many countries.</w:t>
      </w:r>
    </w:p>
    <w:p w:rsidR="00A74A12" w:rsidRDefault="00A74A12" w:rsidP="00A74A12">
      <w:pPr>
        <w:tabs>
          <w:tab w:val="left" w:pos="1080"/>
        </w:tabs>
        <w:spacing w:after="120"/>
        <w:ind w:left="360" w:hanging="360"/>
      </w:pPr>
      <w:r w:rsidRPr="00473D66">
        <w:rPr>
          <w:rStyle w:val="StyleBoldSteelBlue"/>
        </w:rPr>
        <w:t>Country:</w:t>
      </w:r>
      <w:r>
        <w:t xml:space="preserve"> Country in which the publication was published, generally the complete country name, but «</w:t>
      </w:r>
      <w:smartTag w:uri="urn:schemas-microsoft-com:office:smarttags" w:element="country-region">
        <w:r>
          <w:t>USA</w:t>
        </w:r>
      </w:smartTag>
      <w:r>
        <w:t xml:space="preserve">» for the </w:t>
      </w:r>
      <w:smartTag w:uri="urn:schemas-microsoft-com:office:smarttags" w:element="place">
        <w:smartTag w:uri="urn:schemas-microsoft-com:office:smarttags" w:element="country-region">
          <w:r>
            <w:t>United States</w:t>
          </w:r>
        </w:smartTag>
      </w:smartTag>
      <w:r>
        <w:t>.</w:t>
      </w:r>
    </w:p>
    <w:p w:rsidR="00A74A12" w:rsidRDefault="00A74A12" w:rsidP="00A74A12">
      <w:pPr>
        <w:tabs>
          <w:tab w:val="left" w:pos="1080"/>
        </w:tabs>
        <w:spacing w:after="120"/>
        <w:ind w:left="360" w:hanging="360"/>
      </w:pPr>
      <w:r w:rsidRPr="00473D66">
        <w:rPr>
          <w:rStyle w:val="StyleBoldSteelBlue"/>
        </w:rPr>
        <w:t>OriginalLanguage:</w:t>
      </w:r>
      <w:r>
        <w:t xml:space="preserve"> The original language if the publication or bibliographic citation is translated</w:t>
      </w:r>
      <w:r w:rsidR="009E2D73">
        <w:t xml:space="preserve"> from another language or transliterated from a non-Latin character set</w:t>
      </w:r>
      <w:r>
        <w:t xml:space="preserve">. </w:t>
      </w:r>
      <w:r w:rsidR="009E2D73">
        <w:t>Field n</w:t>
      </w:r>
      <w:r>
        <w:t xml:space="preserve">ot needed for non-translated publications in languages using the Latin character set. </w:t>
      </w:r>
      <w:r w:rsidR="009E2D73">
        <w:t>In the following example, the ArticleTitle is translated from Russian to English and the BookTitle (journal name) is transliterated from Russian:</w:t>
      </w:r>
    </w:p>
    <w:p w:rsidR="00A74A12" w:rsidRDefault="009E2D73" w:rsidP="009E2D73">
      <w:pPr>
        <w:tabs>
          <w:tab w:val="left" w:pos="1080"/>
        </w:tabs>
        <w:spacing w:after="120"/>
        <w:ind w:left="360"/>
        <w:rPr>
          <w:sz w:val="20"/>
          <w:szCs w:val="20"/>
          <w:lang w:val="de-DE"/>
        </w:rPr>
      </w:pPr>
      <w:r w:rsidRPr="009E2D73">
        <w:rPr>
          <w:sz w:val="20"/>
          <w:szCs w:val="20"/>
          <w:lang w:val="de-DE"/>
        </w:rPr>
        <w:t xml:space="preserve">Tarasov, P.E. 1991. Late Holocene features of the Kokchetav Highland. Vestnik Moskovskogo Universiteta. Series 5. Geography 6:54-60 [in </w:t>
      </w:r>
      <w:r w:rsidRPr="00A75A4D">
        <w:rPr>
          <w:rStyle w:val="Style10ptBoldLightBlue"/>
        </w:rPr>
        <w:t>Russian</w:t>
      </w:r>
      <w:r w:rsidRPr="009E2D73">
        <w:rPr>
          <w:sz w:val="20"/>
          <w:szCs w:val="20"/>
          <w:lang w:val="de-DE"/>
        </w:rPr>
        <w:t>].</w:t>
      </w:r>
    </w:p>
    <w:p w:rsidR="00722B1B" w:rsidRDefault="009E2D73" w:rsidP="00F66F6E">
      <w:pPr>
        <w:tabs>
          <w:tab w:val="left" w:pos="1080"/>
        </w:tabs>
        <w:spacing w:after="120"/>
        <w:ind w:left="360" w:hanging="360"/>
      </w:pPr>
      <w:r w:rsidRPr="00473D66">
        <w:rPr>
          <w:rStyle w:val="StyleBoldSteelBlue"/>
        </w:rPr>
        <w:t>Notes:</w:t>
      </w:r>
      <w:r>
        <w:t xml:space="preserve"> </w:t>
      </w:r>
      <w:r w:rsidRPr="008B7DA1">
        <w:rPr>
          <w:szCs w:val="22"/>
        </w:rPr>
        <w:t>Free form notes or comments</w:t>
      </w:r>
      <w:r>
        <w:rPr>
          <w:szCs w:val="22"/>
        </w:rPr>
        <w:t xml:space="preserve"> about the publication, which may be added parenthetically to the citation.</w:t>
      </w:r>
    </w:p>
    <w:p w:rsidR="00F66F6E" w:rsidRDefault="00F66F6E" w:rsidP="0095594C">
      <w:pPr>
        <w:pStyle w:val="Heading2"/>
        <w:tabs>
          <w:tab w:val="clear" w:pos="576"/>
          <w:tab w:val="num" w:pos="720"/>
        </w:tabs>
        <w:ind w:left="720" w:hanging="720"/>
      </w:pPr>
      <w:bookmarkStart w:id="256" w:name="_Table:_PublicationTypes"/>
      <w:bookmarkStart w:id="257" w:name="_Toc193596158"/>
      <w:bookmarkStart w:id="258" w:name="_Toc193596276"/>
      <w:bookmarkStart w:id="259" w:name="_Toc311210880"/>
      <w:bookmarkEnd w:id="256"/>
      <w:r>
        <w:lastRenderedPageBreak/>
        <w:t>Table: PublicationTypes</w:t>
      </w:r>
      <w:bookmarkEnd w:id="257"/>
      <w:bookmarkEnd w:id="258"/>
      <w:bookmarkEnd w:id="259"/>
    </w:p>
    <w:p w:rsidR="00F66F6E" w:rsidRPr="00F66F6E" w:rsidRDefault="00F66F6E" w:rsidP="00DF5011">
      <w:pPr>
        <w:spacing w:after="240"/>
      </w:pPr>
      <w:proofErr w:type="gramStart"/>
      <w:r>
        <w:rPr>
          <w:szCs w:val="22"/>
        </w:rPr>
        <w:t>Lookup table of Publication Types</w:t>
      </w:r>
      <w:r w:rsidRPr="008B7DA1">
        <w:rPr>
          <w:szCs w:val="22"/>
        </w:rPr>
        <w:t>.</w:t>
      </w:r>
      <w:proofErr w:type="gramEnd"/>
      <w:r w:rsidRPr="008B7DA1">
        <w:rPr>
          <w:szCs w:val="22"/>
        </w:rPr>
        <w:t xml:space="preserve"> This table is referenced by the </w:t>
      </w:r>
      <w:hyperlink w:anchor="_Table:_Publications" w:history="1">
        <w:r w:rsidRPr="00630096">
          <w:rPr>
            <w:rStyle w:val="Hyperlink"/>
            <w:szCs w:val="22"/>
          </w:rPr>
          <w:t>Publication</w:t>
        </w:r>
        <w:r w:rsidR="00630096" w:rsidRPr="00630096">
          <w:rPr>
            <w:rStyle w:val="Hyperlink"/>
            <w:szCs w:val="22"/>
          </w:rPr>
          <w:t>s</w:t>
        </w:r>
      </w:hyperlink>
      <w:r w:rsidR="00630096">
        <w:rPr>
          <w:szCs w:val="22"/>
        </w:rPr>
        <w:t xml:space="preserve"> table.</w:t>
      </w:r>
    </w:p>
    <w:tbl>
      <w:tblPr>
        <w:tblW w:w="9100" w:type="dxa"/>
        <w:tblInd w:w="94" w:type="dxa"/>
        <w:tblLook w:val="0000" w:firstRow="0" w:lastRow="0" w:firstColumn="0" w:lastColumn="0" w:noHBand="0" w:noVBand="0"/>
      </w:tblPr>
      <w:tblGrid>
        <w:gridCol w:w="3312"/>
        <w:gridCol w:w="2016"/>
        <w:gridCol w:w="720"/>
        <w:gridCol w:w="3312"/>
      </w:tblGrid>
      <w:tr w:rsidR="00F66F6E" w:rsidRPr="00F66F6E" w:rsidTr="00F66F6E">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F66F6E" w:rsidRPr="00F66F6E" w:rsidRDefault="00F66F6E" w:rsidP="00F66F6E">
            <w:pPr>
              <w:jc w:val="center"/>
              <w:rPr>
                <w:rFonts w:ascii="Calibri" w:hAnsi="Calibri"/>
                <w:b/>
                <w:bCs/>
                <w:color w:val="000000"/>
                <w:szCs w:val="22"/>
              </w:rPr>
            </w:pPr>
            <w:r w:rsidRPr="00F66F6E">
              <w:rPr>
                <w:rFonts w:ascii="Calibri" w:hAnsi="Calibri"/>
                <w:b/>
                <w:bCs/>
                <w:color w:val="000000"/>
                <w:szCs w:val="22"/>
              </w:rPr>
              <w:t>Table: PublicationTypes</w:t>
            </w:r>
          </w:p>
        </w:tc>
      </w:tr>
      <w:tr w:rsidR="00F66F6E" w:rsidRPr="00F66F6E" w:rsidTr="00F66F6E">
        <w:tc>
          <w:tcPr>
            <w:tcW w:w="3312" w:type="dxa"/>
            <w:tcBorders>
              <w:top w:val="nil"/>
              <w:left w:val="single" w:sz="4" w:space="0" w:color="auto"/>
              <w:bottom w:val="single" w:sz="4" w:space="0" w:color="auto"/>
              <w:right w:val="single" w:sz="4" w:space="0" w:color="auto"/>
            </w:tcBorders>
            <w:shd w:val="clear" w:color="auto" w:fill="auto"/>
            <w:noWrap/>
            <w:vAlign w:val="bottom"/>
          </w:tcPr>
          <w:p w:rsidR="00F66F6E" w:rsidRPr="00F66F6E" w:rsidRDefault="00F66F6E" w:rsidP="00F66F6E">
            <w:pPr>
              <w:rPr>
                <w:rFonts w:ascii="Calibri" w:hAnsi="Calibri"/>
                <w:szCs w:val="22"/>
              </w:rPr>
            </w:pPr>
            <w:r w:rsidRPr="00F66F6E">
              <w:rPr>
                <w:rFonts w:ascii="Calibri" w:hAnsi="Calibri"/>
                <w:szCs w:val="22"/>
              </w:rPr>
              <w:t>PubTypeID</w:t>
            </w:r>
          </w:p>
        </w:tc>
        <w:tc>
          <w:tcPr>
            <w:tcW w:w="2016" w:type="dxa"/>
            <w:tcBorders>
              <w:top w:val="nil"/>
              <w:left w:val="nil"/>
              <w:bottom w:val="single" w:sz="4" w:space="0" w:color="auto"/>
              <w:right w:val="single" w:sz="4" w:space="0" w:color="auto"/>
            </w:tcBorders>
            <w:shd w:val="clear" w:color="auto" w:fill="auto"/>
            <w:noWrap/>
            <w:vAlign w:val="bottom"/>
          </w:tcPr>
          <w:p w:rsidR="00F66F6E" w:rsidRPr="00F66F6E" w:rsidRDefault="00F66F6E" w:rsidP="00F66F6E">
            <w:pPr>
              <w:rPr>
                <w:rFonts w:ascii="Calibri" w:hAnsi="Calibri"/>
                <w:szCs w:val="22"/>
              </w:rPr>
            </w:pPr>
            <w:r w:rsidRPr="00F66F6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F66F6E" w:rsidRPr="00F66F6E" w:rsidRDefault="00F66F6E" w:rsidP="00F66F6E">
            <w:pPr>
              <w:jc w:val="center"/>
              <w:rPr>
                <w:rFonts w:ascii="Calibri" w:hAnsi="Calibri"/>
                <w:szCs w:val="22"/>
              </w:rPr>
            </w:pPr>
            <w:r w:rsidRPr="00F66F6E">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F66F6E" w:rsidRPr="00F66F6E" w:rsidRDefault="00F66F6E" w:rsidP="00F66F6E">
            <w:pPr>
              <w:rPr>
                <w:rFonts w:ascii="Calibri" w:hAnsi="Calibri"/>
                <w:szCs w:val="22"/>
              </w:rPr>
            </w:pPr>
            <w:r w:rsidRPr="00F66F6E">
              <w:rPr>
                <w:rFonts w:ascii="Calibri" w:hAnsi="Calibri"/>
                <w:szCs w:val="22"/>
              </w:rPr>
              <w:t> </w:t>
            </w:r>
          </w:p>
        </w:tc>
      </w:tr>
      <w:tr w:rsidR="00F66F6E" w:rsidRPr="00F66F6E" w:rsidTr="00F66F6E">
        <w:tc>
          <w:tcPr>
            <w:tcW w:w="3312" w:type="dxa"/>
            <w:tcBorders>
              <w:top w:val="nil"/>
              <w:left w:val="single" w:sz="4" w:space="0" w:color="auto"/>
              <w:bottom w:val="single" w:sz="4" w:space="0" w:color="auto"/>
              <w:right w:val="single" w:sz="4" w:space="0" w:color="auto"/>
            </w:tcBorders>
            <w:shd w:val="clear" w:color="auto" w:fill="auto"/>
            <w:noWrap/>
            <w:vAlign w:val="bottom"/>
          </w:tcPr>
          <w:p w:rsidR="00F66F6E" w:rsidRPr="00F66F6E" w:rsidRDefault="00F66F6E" w:rsidP="00F66F6E">
            <w:pPr>
              <w:rPr>
                <w:rFonts w:ascii="Calibri" w:hAnsi="Calibri"/>
                <w:szCs w:val="22"/>
              </w:rPr>
            </w:pPr>
            <w:r w:rsidRPr="00F66F6E">
              <w:rPr>
                <w:rFonts w:ascii="Calibri" w:hAnsi="Calibri"/>
                <w:szCs w:val="22"/>
              </w:rPr>
              <w:t>PubType</w:t>
            </w:r>
          </w:p>
        </w:tc>
        <w:tc>
          <w:tcPr>
            <w:tcW w:w="2016" w:type="dxa"/>
            <w:tcBorders>
              <w:top w:val="nil"/>
              <w:left w:val="nil"/>
              <w:bottom w:val="single" w:sz="4" w:space="0" w:color="auto"/>
              <w:right w:val="single" w:sz="4" w:space="0" w:color="auto"/>
            </w:tcBorders>
            <w:shd w:val="clear" w:color="auto" w:fill="auto"/>
            <w:noWrap/>
            <w:vAlign w:val="bottom"/>
          </w:tcPr>
          <w:p w:rsidR="00F66F6E" w:rsidRPr="00F66F6E" w:rsidRDefault="00F66F6E" w:rsidP="00F66F6E">
            <w:pPr>
              <w:rPr>
                <w:rFonts w:ascii="Calibri" w:hAnsi="Calibri"/>
                <w:szCs w:val="22"/>
              </w:rPr>
            </w:pPr>
            <w:r w:rsidRPr="00F66F6E">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F66F6E" w:rsidRPr="00F66F6E" w:rsidRDefault="00F66F6E" w:rsidP="00F66F6E">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F66F6E" w:rsidRPr="00F66F6E" w:rsidRDefault="00F66F6E" w:rsidP="00F66F6E">
            <w:pPr>
              <w:rPr>
                <w:rFonts w:ascii="Calibri" w:hAnsi="Calibri"/>
                <w:szCs w:val="22"/>
              </w:rPr>
            </w:pPr>
            <w:r w:rsidRPr="00F66F6E">
              <w:rPr>
                <w:rFonts w:ascii="Calibri" w:hAnsi="Calibri"/>
                <w:szCs w:val="22"/>
              </w:rPr>
              <w:t> </w:t>
            </w:r>
          </w:p>
        </w:tc>
      </w:tr>
    </w:tbl>
    <w:p w:rsidR="00F66F6E" w:rsidRDefault="00F66F6E" w:rsidP="00DF5011">
      <w:pPr>
        <w:spacing w:before="240" w:after="120"/>
      </w:pPr>
      <w:r w:rsidRPr="00473D66">
        <w:rPr>
          <w:rStyle w:val="StyleBoldSteelBlue"/>
        </w:rPr>
        <w:t>PubTypeID:</w:t>
      </w:r>
      <w:r>
        <w:t xml:space="preserve"> An arbitrary Publication Type identification number.</w:t>
      </w:r>
    </w:p>
    <w:p w:rsidR="00F66F6E" w:rsidRDefault="00F66F6E" w:rsidP="00F66F6E">
      <w:pPr>
        <w:spacing w:after="120"/>
      </w:pPr>
      <w:r w:rsidRPr="00473D66">
        <w:rPr>
          <w:rStyle w:val="StyleBoldSteelBlue"/>
        </w:rPr>
        <w:t>PubType:</w:t>
      </w:r>
      <w:r>
        <w:t xml:space="preserve"> Publication Type. The database has the following types:</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Legacy</w:t>
      </w:r>
      <w:r>
        <w:rPr>
          <w:rFonts w:cs="Arial"/>
          <w:color w:val="000000"/>
          <w:szCs w:val="22"/>
        </w:rPr>
        <w:tab/>
        <w:t>Legacy citation ingested from another database and not parsed</w:t>
      </w:r>
      <w:r w:rsidR="00ED5A1B">
        <w:rPr>
          <w:rFonts w:cs="Arial"/>
          <w:color w:val="000000"/>
          <w:szCs w:val="22"/>
        </w:rPr>
        <w:t xml:space="preserve"> into separate fields</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Journal Article</w:t>
      </w:r>
      <w:r>
        <w:rPr>
          <w:rFonts w:cs="Arial"/>
          <w:color w:val="000000"/>
          <w:szCs w:val="22"/>
        </w:rPr>
        <w:tab/>
        <w:t>Article in a journal</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Book Chapter</w:t>
      </w:r>
      <w:r>
        <w:rPr>
          <w:rFonts w:cs="Arial"/>
          <w:color w:val="000000"/>
          <w:szCs w:val="22"/>
        </w:rPr>
        <w:tab/>
        <w:t>Chapter or section in an edited book</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Authored Book</w:t>
      </w:r>
      <w:r>
        <w:rPr>
          <w:rFonts w:cs="Arial"/>
          <w:color w:val="000000"/>
          <w:szCs w:val="22"/>
        </w:rPr>
        <w:tab/>
        <w:t>An authored book</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Edited Book</w:t>
      </w:r>
      <w:r>
        <w:rPr>
          <w:rFonts w:cs="Arial"/>
          <w:color w:val="000000"/>
          <w:szCs w:val="22"/>
        </w:rPr>
        <w:tab/>
        <w:t>An edited book</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Master's Thesis</w:t>
      </w:r>
      <w:r>
        <w:rPr>
          <w:rFonts w:cs="Arial"/>
          <w:color w:val="000000"/>
          <w:szCs w:val="22"/>
        </w:rPr>
        <w:tab/>
        <w:t>A Master's thesis</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Doctoral Dissertation</w:t>
      </w:r>
      <w:r>
        <w:rPr>
          <w:rFonts w:cs="Arial"/>
          <w:color w:val="000000"/>
          <w:szCs w:val="22"/>
        </w:rPr>
        <w:tab/>
        <w:t>A  doctoral dissertation or Ph.D. thesis</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Authored Report</w:t>
      </w:r>
      <w:r>
        <w:rPr>
          <w:rFonts w:cs="Arial"/>
          <w:color w:val="000000"/>
          <w:szCs w:val="22"/>
        </w:rPr>
        <w:tab/>
        <w:t>An authored report</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Edited Report</w:t>
      </w:r>
      <w:r>
        <w:rPr>
          <w:rFonts w:cs="Arial"/>
          <w:color w:val="000000"/>
          <w:szCs w:val="22"/>
        </w:rPr>
        <w:tab/>
        <w:t>An edited report</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Other Authored</w:t>
      </w:r>
      <w:r>
        <w:rPr>
          <w:rFonts w:cs="Arial"/>
          <w:color w:val="000000"/>
          <w:szCs w:val="22"/>
        </w:rPr>
        <w:tab/>
      </w:r>
      <w:r w:rsidR="00ED5A1B">
        <w:rPr>
          <w:rFonts w:cs="Arial"/>
          <w:color w:val="000000"/>
          <w:szCs w:val="22"/>
        </w:rPr>
        <w:t>An authored publication not fitting in any other category (e.g. web sites, maps)</w:t>
      </w:r>
    </w:p>
    <w:p w:rsidR="00F66F6E" w:rsidRPr="00F66F6E" w:rsidRDefault="00F66F6E" w:rsidP="00453B32">
      <w:pPr>
        <w:numPr>
          <w:ilvl w:val="0"/>
          <w:numId w:val="9"/>
        </w:numPr>
        <w:tabs>
          <w:tab w:val="left" w:pos="3060"/>
        </w:tabs>
        <w:ind w:left="3060" w:hanging="2700"/>
        <w:rPr>
          <w:rFonts w:cs="Arial"/>
          <w:color w:val="000000"/>
          <w:szCs w:val="22"/>
        </w:rPr>
      </w:pPr>
      <w:r w:rsidRPr="00F66F6E">
        <w:rPr>
          <w:rFonts w:cs="Arial"/>
          <w:color w:val="000000"/>
          <w:szCs w:val="22"/>
        </w:rPr>
        <w:t>Other Edited</w:t>
      </w:r>
      <w:r w:rsidR="00ED5A1B">
        <w:rPr>
          <w:rFonts w:cs="Arial"/>
          <w:color w:val="000000"/>
          <w:szCs w:val="22"/>
        </w:rPr>
        <w:tab/>
        <w:t>A edited publication not fitting into any other category</w:t>
      </w:r>
    </w:p>
    <w:p w:rsidR="00ED5A1B" w:rsidRDefault="00ED5A1B" w:rsidP="00ED5A1B">
      <w:pPr>
        <w:tabs>
          <w:tab w:val="left" w:pos="1080"/>
        </w:tabs>
        <w:spacing w:before="120"/>
      </w:pPr>
      <w:r>
        <w:t xml:space="preserve">Examples of the different Publication Types are given in the following sections. Shown for each Publication Type are the fields in the </w:t>
      </w:r>
      <w:hyperlink w:anchor="_Table:_Publications" w:history="1">
        <w:r w:rsidRPr="002268EC">
          <w:rPr>
            <w:rStyle w:val="Hyperlink"/>
          </w:rPr>
          <w:t>Publications</w:t>
        </w:r>
      </w:hyperlink>
      <w:r>
        <w:t xml:space="preserve"> table that may be filled for that type, with the exception that OriginalLanguage and Notes are not shown unless used.</w:t>
      </w:r>
    </w:p>
    <w:p w:rsidR="00841F9A" w:rsidRDefault="00841F9A" w:rsidP="00B27865">
      <w:pPr>
        <w:pStyle w:val="Heading3"/>
      </w:pPr>
      <w:bookmarkStart w:id="260" w:name="_Toc193596159"/>
      <w:bookmarkStart w:id="261" w:name="_Toc193596277"/>
      <w:bookmarkStart w:id="262" w:name="_Toc311210881"/>
      <w:r>
        <w:t>Legacy publication</w:t>
      </w:r>
      <w:bookmarkEnd w:id="260"/>
      <w:bookmarkEnd w:id="261"/>
      <w:bookmarkEnd w:id="262"/>
    </w:p>
    <w:tbl>
      <w:tblPr>
        <w:tblW w:w="9374" w:type="dxa"/>
        <w:tblInd w:w="94" w:type="dxa"/>
        <w:tblLook w:val="0000" w:firstRow="0" w:lastRow="0" w:firstColumn="0" w:lastColumn="0" w:noHBand="0" w:noVBand="0"/>
      </w:tblPr>
      <w:tblGrid>
        <w:gridCol w:w="2163"/>
        <w:gridCol w:w="7211"/>
      </w:tblGrid>
      <w:tr w:rsidR="00841F9A" w:rsidRPr="00CC4170" w:rsidTr="00ED5A1B">
        <w:tc>
          <w:tcPr>
            <w:tcW w:w="0" w:type="auto"/>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841F9A" w:rsidRPr="009D116C" w:rsidRDefault="00841F9A" w:rsidP="00ED5A1B">
            <w:pPr>
              <w:rPr>
                <w:rFonts w:ascii="Calibri" w:hAnsi="Calibri"/>
                <w:b/>
                <w:szCs w:val="22"/>
              </w:rPr>
            </w:pPr>
            <w:r>
              <w:rPr>
                <w:rFonts w:ascii="Calibri" w:hAnsi="Calibri"/>
                <w:b/>
                <w:szCs w:val="22"/>
              </w:rPr>
              <w:t>PubTypeID = Legacy</w:t>
            </w:r>
          </w:p>
        </w:tc>
      </w:tr>
      <w:tr w:rsidR="00841F9A" w:rsidRPr="00E2699B" w:rsidTr="00ED5A1B">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41F9A" w:rsidRPr="006828FA" w:rsidRDefault="00841F9A" w:rsidP="00ED5A1B">
            <w:pPr>
              <w:rPr>
                <w:rFonts w:ascii="Calibri" w:hAnsi="Calibri"/>
                <w:sz w:val="20"/>
                <w:szCs w:val="20"/>
              </w:rPr>
            </w:pPr>
            <w:r w:rsidRPr="006828FA">
              <w:rPr>
                <w:rFonts w:ascii="Calibri" w:hAnsi="Calibri"/>
                <w:sz w:val="20"/>
                <w:szCs w:val="20"/>
              </w:rPr>
              <w:t>Authors</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841F9A" w:rsidRPr="00E2699B" w:rsidRDefault="00841F9A" w:rsidP="00ED5A1B">
            <w:pPr>
              <w:rPr>
                <w:rFonts w:ascii="Calibri" w:hAnsi="Calibri"/>
                <w:sz w:val="20"/>
                <w:szCs w:val="20"/>
              </w:rPr>
            </w:pPr>
            <w:r>
              <w:rPr>
                <w:rFonts w:ascii="Calibri" w:hAnsi="Calibri"/>
                <w:sz w:val="20"/>
                <w:szCs w:val="20"/>
              </w:rPr>
              <w:t xml:space="preserve">Each 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841F9A" w:rsidRPr="00E2699B" w:rsidTr="00ED5A1B">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41F9A" w:rsidRPr="00E2699B" w:rsidRDefault="00841F9A" w:rsidP="00ED5A1B">
            <w:pPr>
              <w:rPr>
                <w:rFonts w:ascii="Calibri" w:hAnsi="Calibri"/>
                <w:sz w:val="20"/>
                <w:szCs w:val="20"/>
              </w:rPr>
            </w:pPr>
            <w:r w:rsidRPr="00E2699B">
              <w:rPr>
                <w:rFonts w:ascii="Calibri" w:hAnsi="Calibri"/>
                <w:sz w:val="20"/>
                <w:szCs w:val="20"/>
              </w:rPr>
              <w:t>Year</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841F9A" w:rsidRPr="00E2699B" w:rsidRDefault="00841F9A" w:rsidP="00ED5A1B">
            <w:pPr>
              <w:rPr>
                <w:rFonts w:ascii="Calibri" w:hAnsi="Calibri"/>
                <w:sz w:val="20"/>
                <w:szCs w:val="20"/>
              </w:rPr>
            </w:pPr>
            <w:r w:rsidRPr="00E2699B">
              <w:rPr>
                <w:rFonts w:ascii="Calibri" w:hAnsi="Calibri"/>
                <w:sz w:val="20"/>
                <w:szCs w:val="20"/>
              </w:rPr>
              <w:t>Year published</w:t>
            </w:r>
          </w:p>
        </w:tc>
      </w:tr>
      <w:tr w:rsidR="00841F9A" w:rsidRPr="00E2699B" w:rsidTr="00ED5A1B">
        <w:tc>
          <w:tcPr>
            <w:tcW w:w="2163" w:type="dxa"/>
            <w:tcBorders>
              <w:top w:val="nil"/>
              <w:left w:val="single" w:sz="4" w:space="0" w:color="auto"/>
              <w:bottom w:val="single" w:sz="4" w:space="0" w:color="auto"/>
              <w:right w:val="single" w:sz="4" w:space="0" w:color="auto"/>
            </w:tcBorders>
            <w:shd w:val="clear" w:color="auto" w:fill="auto"/>
            <w:noWrap/>
            <w:vAlign w:val="bottom"/>
          </w:tcPr>
          <w:p w:rsidR="00841F9A" w:rsidRPr="00E2699B" w:rsidRDefault="00841F9A" w:rsidP="00ED5A1B">
            <w:pPr>
              <w:rPr>
                <w:rFonts w:ascii="Calibri" w:hAnsi="Calibri"/>
                <w:sz w:val="20"/>
                <w:szCs w:val="20"/>
              </w:rPr>
            </w:pPr>
            <w:r>
              <w:rPr>
                <w:rFonts w:ascii="Calibri" w:hAnsi="Calibri"/>
                <w:sz w:val="20"/>
                <w:szCs w:val="20"/>
              </w:rPr>
              <w:t>Citation</w:t>
            </w:r>
          </w:p>
        </w:tc>
        <w:tc>
          <w:tcPr>
            <w:tcW w:w="7211" w:type="dxa"/>
            <w:tcBorders>
              <w:top w:val="nil"/>
              <w:left w:val="nil"/>
              <w:bottom w:val="single" w:sz="4" w:space="0" w:color="auto"/>
              <w:right w:val="single" w:sz="4" w:space="0" w:color="auto"/>
            </w:tcBorders>
            <w:shd w:val="clear" w:color="auto" w:fill="auto"/>
            <w:noWrap/>
            <w:vAlign w:val="bottom"/>
          </w:tcPr>
          <w:p w:rsidR="00841F9A" w:rsidRPr="00E2699B" w:rsidRDefault="00841F9A" w:rsidP="00ED5A1B">
            <w:pPr>
              <w:rPr>
                <w:rFonts w:ascii="Calibri" w:hAnsi="Calibri"/>
                <w:sz w:val="20"/>
                <w:szCs w:val="20"/>
              </w:rPr>
            </w:pPr>
            <w:r>
              <w:rPr>
                <w:rFonts w:ascii="Calibri" w:hAnsi="Calibri"/>
                <w:sz w:val="20"/>
                <w:szCs w:val="20"/>
              </w:rPr>
              <w:t>Complete citation as imported</w:t>
            </w:r>
          </w:p>
        </w:tc>
      </w:tr>
    </w:tbl>
    <w:p w:rsidR="00841F9A" w:rsidRDefault="00841F9A" w:rsidP="000E3642"/>
    <w:tbl>
      <w:tblPr>
        <w:tblW w:w="9374" w:type="dxa"/>
        <w:tblInd w:w="94" w:type="dxa"/>
        <w:tblLook w:val="0000" w:firstRow="0" w:lastRow="0" w:firstColumn="0" w:lastColumn="0" w:noHBand="0" w:noVBand="0"/>
      </w:tblPr>
      <w:tblGrid>
        <w:gridCol w:w="2163"/>
        <w:gridCol w:w="7211"/>
      </w:tblGrid>
      <w:tr w:rsidR="00855EAC" w:rsidRPr="00CC4170" w:rsidTr="00855EAC">
        <w:tc>
          <w:tcPr>
            <w:tcW w:w="0" w:type="auto"/>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855EAC" w:rsidRPr="009D116C" w:rsidRDefault="00855EAC" w:rsidP="000F623A">
            <w:pPr>
              <w:keepNext/>
              <w:rPr>
                <w:rFonts w:ascii="Calibri" w:hAnsi="Calibri"/>
                <w:b/>
                <w:szCs w:val="22"/>
              </w:rPr>
            </w:pPr>
            <w:r>
              <w:rPr>
                <w:rFonts w:ascii="Calibri" w:hAnsi="Calibri"/>
                <w:b/>
                <w:szCs w:val="22"/>
              </w:rPr>
              <w:t>Legacy Example: Imported from the North American Pollen Database</w:t>
            </w:r>
          </w:p>
        </w:tc>
      </w:tr>
      <w:tr w:rsidR="00855EAC" w:rsidRPr="000F623A" w:rsidTr="00855EAC">
        <w:tc>
          <w:tcPr>
            <w:tcW w:w="9360" w:type="dxa"/>
            <w:gridSpan w:val="2"/>
            <w:tcBorders>
              <w:top w:val="single" w:sz="4" w:space="0" w:color="auto"/>
              <w:left w:val="single" w:sz="4" w:space="0" w:color="auto"/>
              <w:bottom w:val="single" w:sz="4" w:space="0" w:color="auto"/>
              <w:right w:val="single" w:sz="4" w:space="0" w:color="auto"/>
            </w:tcBorders>
            <w:shd w:val="clear" w:color="auto" w:fill="auto"/>
            <w:noWrap/>
          </w:tcPr>
          <w:p w:rsidR="00855EAC" w:rsidRPr="000F623A" w:rsidRDefault="000F623A" w:rsidP="000F623A">
            <w:pPr>
              <w:keepNext/>
              <w:rPr>
                <w:rFonts w:ascii="Calibri" w:hAnsi="Calibri"/>
                <w:b/>
                <w:sz w:val="20"/>
                <w:szCs w:val="20"/>
              </w:rPr>
            </w:pPr>
            <w:r w:rsidRPr="000F623A">
              <w:rPr>
                <w:rFonts w:ascii="Calibri" w:hAnsi="Calibri"/>
                <w:sz w:val="20"/>
                <w:szCs w:val="20"/>
              </w:rPr>
              <w:t>Baker, R.</w:t>
            </w:r>
            <w:r>
              <w:rPr>
                <w:rFonts w:ascii="Calibri" w:hAnsi="Calibri"/>
                <w:sz w:val="20"/>
                <w:szCs w:val="20"/>
              </w:rPr>
              <w:t xml:space="preserve"> </w:t>
            </w:r>
            <w:r w:rsidRPr="000F623A">
              <w:rPr>
                <w:rFonts w:ascii="Calibri" w:hAnsi="Calibri"/>
                <w:sz w:val="20"/>
                <w:szCs w:val="20"/>
              </w:rPr>
              <w:t xml:space="preserve">G. 1983. Holocene vegetational history of the western </w:t>
            </w:r>
            <w:smartTag w:uri="urn:schemas-microsoft-com:office:smarttags" w:element="place">
              <w:smartTag w:uri="urn:schemas-microsoft-com:office:smarttags" w:element="country-region">
                <w:r w:rsidRPr="000F623A">
                  <w:rPr>
                    <w:rFonts w:ascii="Calibri" w:hAnsi="Calibri"/>
                    <w:sz w:val="20"/>
                    <w:szCs w:val="20"/>
                  </w:rPr>
                  <w:t>United States</w:t>
                </w:r>
              </w:smartTag>
            </w:smartTag>
            <w:r w:rsidRPr="000F623A">
              <w:rPr>
                <w:rFonts w:ascii="Calibri" w:hAnsi="Calibri"/>
                <w:sz w:val="20"/>
                <w:szCs w:val="20"/>
              </w:rPr>
              <w:t xml:space="preserve">. Pages 109-127 in H.E. Wright, Jr., editor. Late-Quaternary environments of the </w:t>
            </w:r>
            <w:smartTag w:uri="urn:schemas-microsoft-com:office:smarttags" w:element="place">
              <w:smartTag w:uri="urn:schemas-microsoft-com:office:smarttags" w:element="country-region">
                <w:r w:rsidRPr="000F623A">
                  <w:rPr>
                    <w:rFonts w:ascii="Calibri" w:hAnsi="Calibri"/>
                    <w:sz w:val="20"/>
                    <w:szCs w:val="20"/>
                  </w:rPr>
                  <w:t>United States</w:t>
                </w:r>
              </w:smartTag>
            </w:smartTag>
            <w:r w:rsidRPr="000F623A">
              <w:rPr>
                <w:rFonts w:ascii="Calibri" w:hAnsi="Calibri"/>
                <w:sz w:val="20"/>
                <w:szCs w:val="20"/>
              </w:rPr>
              <w:t xml:space="preserve">. Volume 2. </w:t>
            </w:r>
            <w:r>
              <w:rPr>
                <w:rFonts w:ascii="Calibri" w:hAnsi="Calibri"/>
                <w:sz w:val="20"/>
                <w:szCs w:val="20"/>
              </w:rPr>
              <w:t>T</w:t>
            </w:r>
            <w:r w:rsidRPr="000F623A">
              <w:rPr>
                <w:rFonts w:ascii="Calibri" w:hAnsi="Calibri"/>
                <w:sz w:val="20"/>
                <w:szCs w:val="20"/>
              </w:rPr>
              <w:t xml:space="preserve">he Holocene. </w:t>
            </w:r>
            <w:smartTag w:uri="urn:schemas-microsoft-com:office:smarttags" w:element="place">
              <w:smartTag w:uri="urn:schemas-microsoft-com:office:smarttags" w:element="PlaceType">
                <w:r w:rsidRPr="000F623A">
                  <w:rPr>
                    <w:rFonts w:ascii="Calibri" w:hAnsi="Calibri"/>
                    <w:sz w:val="20"/>
                    <w:szCs w:val="20"/>
                  </w:rPr>
                  <w:t>University</w:t>
                </w:r>
              </w:smartTag>
              <w:r w:rsidRPr="000F623A">
                <w:rPr>
                  <w:rFonts w:ascii="Calibri" w:hAnsi="Calibri"/>
                  <w:sz w:val="20"/>
                  <w:szCs w:val="20"/>
                </w:rPr>
                <w:t xml:space="preserve"> of </w:t>
              </w:r>
              <w:smartTag w:uri="urn:schemas-microsoft-com:office:smarttags" w:element="PlaceName">
                <w:r w:rsidRPr="000F623A">
                  <w:rPr>
                    <w:rFonts w:ascii="Calibri" w:hAnsi="Calibri"/>
                    <w:sz w:val="20"/>
                    <w:szCs w:val="20"/>
                  </w:rPr>
                  <w:t>Minnesota</w:t>
                </w:r>
              </w:smartTag>
            </w:smartTag>
            <w:r w:rsidRPr="000F623A">
              <w:rPr>
                <w:rFonts w:ascii="Calibri" w:hAnsi="Calibri"/>
                <w:sz w:val="20"/>
                <w:szCs w:val="20"/>
              </w:rPr>
              <w:t xml:space="preserve"> Press. </w:t>
            </w:r>
            <w:smartTag w:uri="urn:schemas-microsoft-com:office:smarttags" w:element="place">
              <w:smartTag w:uri="urn:schemas-microsoft-com:office:smarttags" w:element="City">
                <w:r w:rsidRPr="000F623A">
                  <w:rPr>
                    <w:rFonts w:ascii="Calibri" w:hAnsi="Calibri"/>
                    <w:sz w:val="20"/>
                    <w:szCs w:val="20"/>
                  </w:rPr>
                  <w:t>Minneapolis</w:t>
                </w:r>
              </w:smartTag>
              <w:r w:rsidRPr="000F623A">
                <w:rPr>
                  <w:rFonts w:ascii="Calibri" w:hAnsi="Calibri"/>
                  <w:sz w:val="20"/>
                  <w:szCs w:val="20"/>
                </w:rPr>
                <w:t>,</w:t>
              </w:r>
              <w:r>
                <w:rPr>
                  <w:rFonts w:ascii="Calibri" w:hAnsi="Calibri"/>
                  <w:sz w:val="20"/>
                  <w:szCs w:val="20"/>
                </w:rPr>
                <w:t xml:space="preserve"> </w:t>
              </w:r>
              <w:smartTag w:uri="urn:schemas-microsoft-com:office:smarttags" w:element="State">
                <w:r>
                  <w:rPr>
                    <w:rFonts w:ascii="Calibri" w:hAnsi="Calibri"/>
                    <w:sz w:val="20"/>
                    <w:szCs w:val="20"/>
                  </w:rPr>
                  <w:t>Minnesota</w:t>
                </w:r>
              </w:smartTag>
              <w:r>
                <w:rPr>
                  <w:rFonts w:ascii="Calibri" w:hAnsi="Calibri"/>
                  <w:sz w:val="20"/>
                  <w:szCs w:val="20"/>
                </w:rPr>
                <w:t>,</w:t>
              </w:r>
              <w:r w:rsidRPr="000F623A">
                <w:rPr>
                  <w:rFonts w:ascii="Calibri" w:hAnsi="Calibri"/>
                  <w:sz w:val="20"/>
                  <w:szCs w:val="20"/>
                </w:rPr>
                <w:t xml:space="preserve"> </w:t>
              </w:r>
              <w:smartTag w:uri="urn:schemas-microsoft-com:office:smarttags" w:element="country-region">
                <w:r w:rsidRPr="000F623A">
                  <w:rPr>
                    <w:rFonts w:ascii="Calibri" w:hAnsi="Calibri"/>
                    <w:sz w:val="20"/>
                    <w:szCs w:val="20"/>
                  </w:rPr>
                  <w:t>USA</w:t>
                </w:r>
              </w:smartTag>
            </w:smartTag>
            <w:r w:rsidRPr="000F623A">
              <w:rPr>
                <w:rFonts w:ascii="Calibri" w:hAnsi="Calibri"/>
                <w:sz w:val="20"/>
                <w:szCs w:val="20"/>
              </w:rPr>
              <w:t>.</w:t>
            </w:r>
          </w:p>
        </w:tc>
      </w:tr>
      <w:tr w:rsidR="00855EAC" w:rsidRPr="00E2699B" w:rsidTr="00ED5A1B">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5EAC" w:rsidRPr="006828FA" w:rsidRDefault="00855EAC" w:rsidP="000F623A">
            <w:pPr>
              <w:keepNext/>
              <w:rPr>
                <w:rFonts w:ascii="Calibri" w:hAnsi="Calibri"/>
                <w:sz w:val="20"/>
                <w:szCs w:val="20"/>
              </w:rPr>
            </w:pPr>
            <w:r w:rsidRPr="006828FA">
              <w:rPr>
                <w:rFonts w:ascii="Calibri" w:hAnsi="Calibri"/>
                <w:sz w:val="20"/>
                <w:szCs w:val="20"/>
              </w:rPr>
              <w:t>Authors</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855EAC" w:rsidRPr="00E2699B" w:rsidRDefault="000F623A" w:rsidP="000F623A">
            <w:pPr>
              <w:keepNext/>
              <w:rPr>
                <w:rFonts w:ascii="Calibri" w:hAnsi="Calibri"/>
                <w:sz w:val="20"/>
                <w:szCs w:val="20"/>
              </w:rPr>
            </w:pPr>
            <w:r>
              <w:rPr>
                <w:rFonts w:ascii="Calibri" w:hAnsi="Calibri"/>
                <w:sz w:val="20"/>
                <w:szCs w:val="20"/>
              </w:rPr>
              <w:t>R. G. Baker</w:t>
            </w:r>
          </w:p>
        </w:tc>
      </w:tr>
      <w:tr w:rsidR="00855EAC" w:rsidRPr="00E2699B" w:rsidTr="00ED5A1B">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5EAC" w:rsidRPr="00E2699B" w:rsidRDefault="00855EAC" w:rsidP="000F623A">
            <w:pPr>
              <w:keepNext/>
              <w:rPr>
                <w:rFonts w:ascii="Calibri" w:hAnsi="Calibri"/>
                <w:sz w:val="20"/>
                <w:szCs w:val="20"/>
              </w:rPr>
            </w:pPr>
            <w:r w:rsidRPr="00E2699B">
              <w:rPr>
                <w:rFonts w:ascii="Calibri" w:hAnsi="Calibri"/>
                <w:sz w:val="20"/>
                <w:szCs w:val="20"/>
              </w:rPr>
              <w:t>Year</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855EAC" w:rsidRPr="00E2699B" w:rsidRDefault="00855EAC" w:rsidP="000F623A">
            <w:pPr>
              <w:keepNext/>
              <w:rPr>
                <w:rFonts w:ascii="Calibri" w:hAnsi="Calibri"/>
                <w:sz w:val="20"/>
                <w:szCs w:val="20"/>
              </w:rPr>
            </w:pPr>
            <w:r>
              <w:rPr>
                <w:rFonts w:ascii="Calibri" w:hAnsi="Calibri"/>
                <w:sz w:val="20"/>
                <w:szCs w:val="20"/>
              </w:rPr>
              <w:t>1979</w:t>
            </w:r>
          </w:p>
        </w:tc>
      </w:tr>
      <w:tr w:rsidR="00855EAC" w:rsidRPr="000F623A" w:rsidTr="00855EAC">
        <w:tc>
          <w:tcPr>
            <w:tcW w:w="2163" w:type="dxa"/>
            <w:tcBorders>
              <w:top w:val="nil"/>
              <w:left w:val="single" w:sz="4" w:space="0" w:color="auto"/>
              <w:bottom w:val="single" w:sz="4" w:space="0" w:color="auto"/>
              <w:right w:val="single" w:sz="4" w:space="0" w:color="auto"/>
            </w:tcBorders>
            <w:shd w:val="clear" w:color="auto" w:fill="auto"/>
            <w:noWrap/>
          </w:tcPr>
          <w:p w:rsidR="00855EAC" w:rsidRPr="000F623A" w:rsidRDefault="00855EAC" w:rsidP="00855EAC">
            <w:pPr>
              <w:rPr>
                <w:rFonts w:ascii="Calibri" w:hAnsi="Calibri"/>
                <w:sz w:val="20"/>
                <w:szCs w:val="20"/>
              </w:rPr>
            </w:pPr>
            <w:r w:rsidRPr="000F623A">
              <w:rPr>
                <w:rFonts w:ascii="Calibri" w:hAnsi="Calibri"/>
                <w:sz w:val="20"/>
                <w:szCs w:val="20"/>
              </w:rPr>
              <w:t>Citation</w:t>
            </w:r>
          </w:p>
        </w:tc>
        <w:tc>
          <w:tcPr>
            <w:tcW w:w="7211" w:type="dxa"/>
            <w:tcBorders>
              <w:top w:val="nil"/>
              <w:left w:val="nil"/>
              <w:bottom w:val="single" w:sz="4" w:space="0" w:color="auto"/>
              <w:right w:val="single" w:sz="4" w:space="0" w:color="auto"/>
            </w:tcBorders>
            <w:shd w:val="clear" w:color="auto" w:fill="auto"/>
            <w:noWrap/>
            <w:vAlign w:val="bottom"/>
          </w:tcPr>
          <w:p w:rsidR="00855EAC" w:rsidRPr="000F623A" w:rsidRDefault="000F623A" w:rsidP="000F623A">
            <w:pPr>
              <w:keepNext/>
              <w:rPr>
                <w:rFonts w:ascii="Calibri" w:hAnsi="Calibri"/>
                <w:sz w:val="20"/>
                <w:szCs w:val="20"/>
              </w:rPr>
            </w:pPr>
            <w:r w:rsidRPr="000F623A">
              <w:rPr>
                <w:rFonts w:ascii="Calibri" w:hAnsi="Calibri"/>
                <w:sz w:val="20"/>
                <w:szCs w:val="20"/>
              </w:rPr>
              <w:t xml:space="preserve">Baker, R.G. 1983. Holocene vegetational history of the western </w:t>
            </w:r>
            <w:smartTag w:uri="urn:schemas-microsoft-com:office:smarttags" w:element="place">
              <w:smartTag w:uri="urn:schemas-microsoft-com:office:smarttags" w:element="country-region">
                <w:r w:rsidRPr="000F623A">
                  <w:rPr>
                    <w:rFonts w:ascii="Calibri" w:hAnsi="Calibri"/>
                    <w:sz w:val="20"/>
                    <w:szCs w:val="20"/>
                  </w:rPr>
                  <w:t>United States</w:t>
                </w:r>
              </w:smartTag>
            </w:smartTag>
            <w:r w:rsidRPr="000F623A">
              <w:rPr>
                <w:rFonts w:ascii="Calibri" w:hAnsi="Calibri"/>
                <w:sz w:val="20"/>
                <w:szCs w:val="20"/>
              </w:rPr>
              <w:t xml:space="preserve">. Pages 109-127 in H.E. Wright, Jr., editor. Late-Quaternary environments of the </w:t>
            </w:r>
            <w:smartTag w:uri="urn:schemas-microsoft-com:office:smarttags" w:element="place">
              <w:smartTag w:uri="urn:schemas-microsoft-com:office:smarttags" w:element="country-region">
                <w:r w:rsidRPr="000F623A">
                  <w:rPr>
                    <w:rFonts w:ascii="Calibri" w:hAnsi="Calibri"/>
                    <w:sz w:val="20"/>
                    <w:szCs w:val="20"/>
                  </w:rPr>
                  <w:t>United States</w:t>
                </w:r>
              </w:smartTag>
            </w:smartTag>
            <w:r w:rsidRPr="000F623A">
              <w:rPr>
                <w:rFonts w:ascii="Calibri" w:hAnsi="Calibri"/>
                <w:sz w:val="20"/>
                <w:szCs w:val="20"/>
              </w:rPr>
              <w:t xml:space="preserve">. Volume 2. </w:t>
            </w:r>
            <w:proofErr w:type="gramStart"/>
            <w:r w:rsidRPr="000F623A">
              <w:rPr>
                <w:rFonts w:ascii="Calibri" w:hAnsi="Calibri"/>
                <w:sz w:val="20"/>
                <w:szCs w:val="20"/>
              </w:rPr>
              <w:t>the</w:t>
            </w:r>
            <w:proofErr w:type="gramEnd"/>
            <w:r w:rsidRPr="000F623A">
              <w:rPr>
                <w:rFonts w:ascii="Calibri" w:hAnsi="Calibri"/>
                <w:sz w:val="20"/>
                <w:szCs w:val="20"/>
              </w:rPr>
              <w:t xml:space="preserve"> Holocene. </w:t>
            </w:r>
            <w:smartTag w:uri="urn:schemas-microsoft-com:office:smarttags" w:element="place">
              <w:smartTag w:uri="urn:schemas-microsoft-com:office:smarttags" w:element="PlaceType">
                <w:r w:rsidRPr="000F623A">
                  <w:rPr>
                    <w:rFonts w:ascii="Calibri" w:hAnsi="Calibri"/>
                    <w:sz w:val="20"/>
                    <w:szCs w:val="20"/>
                  </w:rPr>
                  <w:t>University</w:t>
                </w:r>
              </w:smartTag>
              <w:r w:rsidRPr="000F623A">
                <w:rPr>
                  <w:rFonts w:ascii="Calibri" w:hAnsi="Calibri"/>
                  <w:sz w:val="20"/>
                  <w:szCs w:val="20"/>
                </w:rPr>
                <w:t xml:space="preserve"> of </w:t>
              </w:r>
              <w:smartTag w:uri="urn:schemas-microsoft-com:office:smarttags" w:element="PlaceName">
                <w:r w:rsidRPr="000F623A">
                  <w:rPr>
                    <w:rFonts w:ascii="Calibri" w:hAnsi="Calibri"/>
                    <w:sz w:val="20"/>
                    <w:szCs w:val="20"/>
                  </w:rPr>
                  <w:t>Minnesota</w:t>
                </w:r>
              </w:smartTag>
            </w:smartTag>
            <w:r w:rsidRPr="000F623A">
              <w:rPr>
                <w:rFonts w:ascii="Calibri" w:hAnsi="Calibri"/>
                <w:sz w:val="20"/>
                <w:szCs w:val="20"/>
              </w:rPr>
              <w:t xml:space="preserve"> Press. </w:t>
            </w:r>
            <w:smartTag w:uri="urn:schemas-microsoft-com:office:smarttags" w:element="place">
              <w:smartTag w:uri="urn:schemas-microsoft-com:office:smarttags" w:element="City">
                <w:r w:rsidRPr="000F623A">
                  <w:rPr>
                    <w:rFonts w:ascii="Calibri" w:hAnsi="Calibri"/>
                    <w:sz w:val="20"/>
                    <w:szCs w:val="20"/>
                  </w:rPr>
                  <w:t>Minneapolis</w:t>
                </w:r>
              </w:smartTag>
              <w:r w:rsidRPr="000F623A">
                <w:rPr>
                  <w:rFonts w:ascii="Calibri" w:hAnsi="Calibri"/>
                  <w:sz w:val="20"/>
                  <w:szCs w:val="20"/>
                </w:rPr>
                <w:t xml:space="preserve">, </w:t>
              </w:r>
              <w:smartTag w:uri="urn:schemas-microsoft-com:office:smarttags" w:element="country-region">
                <w:r w:rsidRPr="000F623A">
                  <w:rPr>
                    <w:rFonts w:ascii="Calibri" w:hAnsi="Calibri"/>
                    <w:sz w:val="20"/>
                    <w:szCs w:val="20"/>
                  </w:rPr>
                  <w:t>USA</w:t>
                </w:r>
              </w:smartTag>
            </w:smartTag>
            <w:r w:rsidRPr="000F623A">
              <w:rPr>
                <w:rFonts w:ascii="Calibri" w:hAnsi="Calibri"/>
                <w:sz w:val="20"/>
                <w:szCs w:val="20"/>
              </w:rPr>
              <w:t>.</w:t>
            </w:r>
          </w:p>
        </w:tc>
      </w:tr>
    </w:tbl>
    <w:p w:rsidR="00855EAC" w:rsidRDefault="00855EAC" w:rsidP="000E3642"/>
    <w:tbl>
      <w:tblPr>
        <w:tblW w:w="9374" w:type="dxa"/>
        <w:tblInd w:w="94" w:type="dxa"/>
        <w:tblLook w:val="0000" w:firstRow="0" w:lastRow="0" w:firstColumn="0" w:lastColumn="0" w:noHBand="0" w:noVBand="0"/>
      </w:tblPr>
      <w:tblGrid>
        <w:gridCol w:w="2163"/>
        <w:gridCol w:w="7211"/>
      </w:tblGrid>
      <w:tr w:rsidR="00855EAC" w:rsidRPr="00CC4170" w:rsidTr="00ED5A1B">
        <w:tc>
          <w:tcPr>
            <w:tcW w:w="0" w:type="auto"/>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855EAC" w:rsidRPr="009D116C" w:rsidRDefault="00855EAC" w:rsidP="00ED5A1B">
            <w:pPr>
              <w:keepNext/>
              <w:rPr>
                <w:rFonts w:ascii="Calibri" w:hAnsi="Calibri"/>
                <w:b/>
                <w:szCs w:val="22"/>
              </w:rPr>
            </w:pPr>
            <w:r>
              <w:rPr>
                <w:rFonts w:ascii="Calibri" w:hAnsi="Calibri"/>
                <w:b/>
                <w:szCs w:val="22"/>
              </w:rPr>
              <w:lastRenderedPageBreak/>
              <w:t>Legacy Example: Imported from FAUNMAP</w:t>
            </w:r>
          </w:p>
        </w:tc>
      </w:tr>
      <w:tr w:rsidR="00855EAC" w:rsidRPr="00855EAC" w:rsidTr="00ED5A1B">
        <w:tc>
          <w:tcPr>
            <w:tcW w:w="9360" w:type="dxa"/>
            <w:gridSpan w:val="2"/>
            <w:tcBorders>
              <w:top w:val="single" w:sz="4" w:space="0" w:color="auto"/>
              <w:left w:val="single" w:sz="4" w:space="0" w:color="auto"/>
              <w:bottom w:val="single" w:sz="4" w:space="0" w:color="auto"/>
              <w:right w:val="single" w:sz="4" w:space="0" w:color="auto"/>
            </w:tcBorders>
            <w:shd w:val="clear" w:color="auto" w:fill="auto"/>
            <w:noWrap/>
          </w:tcPr>
          <w:p w:rsidR="00855EAC" w:rsidRPr="000F623A" w:rsidRDefault="006B2B5E" w:rsidP="00ED5A1B">
            <w:pPr>
              <w:keepNext/>
              <w:rPr>
                <w:rFonts w:ascii="Calibri" w:hAnsi="Calibri"/>
                <w:sz w:val="20"/>
                <w:szCs w:val="20"/>
              </w:rPr>
            </w:pPr>
            <w:r w:rsidRPr="000F623A">
              <w:rPr>
                <w:rFonts w:ascii="Calibri" w:hAnsi="Calibri"/>
                <w:sz w:val="20"/>
                <w:szCs w:val="20"/>
              </w:rPr>
              <w:t xml:space="preserve">Semken, H. A., Jr. 1983. Holocene mammalian biogeography and climatic change in the eastern and central </w:t>
            </w:r>
            <w:smartTag w:uri="urn:schemas-microsoft-com:office:smarttags" w:element="place">
              <w:smartTag w:uri="urn:schemas-microsoft-com:office:smarttags" w:element="country-region">
                <w:r w:rsidRPr="000F623A">
                  <w:rPr>
                    <w:rFonts w:ascii="Calibri" w:hAnsi="Calibri"/>
                    <w:sz w:val="20"/>
                    <w:szCs w:val="20"/>
                  </w:rPr>
                  <w:t>United States</w:t>
                </w:r>
              </w:smartTag>
            </w:smartTag>
            <w:r>
              <w:rPr>
                <w:rFonts w:ascii="Calibri" w:hAnsi="Calibri"/>
                <w:sz w:val="20"/>
                <w:szCs w:val="20"/>
              </w:rPr>
              <w:t>. Pp.</w:t>
            </w:r>
            <w:r w:rsidRPr="000F623A">
              <w:rPr>
                <w:rFonts w:ascii="Calibri" w:hAnsi="Calibri"/>
                <w:sz w:val="20"/>
                <w:szCs w:val="20"/>
              </w:rPr>
              <w:t xml:space="preserve"> 182-207 in Late-Quaternary environments of the </w:t>
            </w:r>
            <w:smartTag w:uri="urn:schemas-microsoft-com:office:smarttags" w:element="country-region">
              <w:r w:rsidRPr="000F623A">
                <w:rPr>
                  <w:rFonts w:ascii="Calibri" w:hAnsi="Calibri"/>
                  <w:sz w:val="20"/>
                  <w:szCs w:val="20"/>
                </w:rPr>
                <w:t>United States</w:t>
              </w:r>
            </w:smartTag>
            <w:r w:rsidRPr="000F623A">
              <w:rPr>
                <w:rFonts w:ascii="Calibri" w:hAnsi="Calibri"/>
                <w:sz w:val="20"/>
                <w:szCs w:val="20"/>
              </w:rPr>
              <w:t>, Volume 2: The Hol</w:t>
            </w:r>
            <w:r>
              <w:rPr>
                <w:rFonts w:ascii="Calibri" w:hAnsi="Calibri"/>
                <w:sz w:val="20"/>
                <w:szCs w:val="20"/>
              </w:rPr>
              <w:t>ocene (H. E. Wright, Jr., ed.</w:t>
            </w:r>
            <w:r w:rsidRPr="000F623A">
              <w:rPr>
                <w:rFonts w:ascii="Calibri" w:hAnsi="Calibri"/>
                <w:sz w:val="20"/>
                <w:szCs w:val="20"/>
              </w:rPr>
              <w:t xml:space="preserve">), </w:t>
            </w:r>
            <w:smartTag w:uri="urn:schemas-microsoft-com:office:smarttags" w:element="PlaceType">
              <w:r w:rsidRPr="000F623A">
                <w:rPr>
                  <w:rFonts w:ascii="Calibri" w:hAnsi="Calibri"/>
                  <w:sz w:val="20"/>
                  <w:szCs w:val="20"/>
                </w:rPr>
                <w:t>University</w:t>
              </w:r>
            </w:smartTag>
            <w:r w:rsidRPr="000F623A">
              <w:rPr>
                <w:rFonts w:ascii="Calibri" w:hAnsi="Calibri"/>
                <w:sz w:val="20"/>
                <w:szCs w:val="20"/>
              </w:rPr>
              <w:t xml:space="preserve"> of </w:t>
            </w:r>
            <w:smartTag w:uri="urn:schemas-microsoft-com:office:smarttags" w:element="PlaceName">
              <w:r w:rsidRPr="000F623A">
                <w:rPr>
                  <w:rFonts w:ascii="Calibri" w:hAnsi="Calibri"/>
                  <w:sz w:val="20"/>
                  <w:szCs w:val="20"/>
                </w:rPr>
                <w:t>Minnesota Press</w:t>
              </w:r>
            </w:smartTag>
            <w:r w:rsidRPr="000F623A">
              <w:rPr>
                <w:rFonts w:ascii="Calibri" w:hAnsi="Calibri"/>
                <w:sz w:val="20"/>
                <w:szCs w:val="20"/>
              </w:rPr>
              <w:t xml:space="preserve">, </w:t>
            </w:r>
            <w:smartTag w:uri="urn:schemas-microsoft-com:office:smarttags" w:element="place">
              <w:smartTag w:uri="urn:schemas-microsoft-com:office:smarttags" w:element="City">
                <w:r w:rsidRPr="000F623A">
                  <w:rPr>
                    <w:rFonts w:ascii="Calibri" w:hAnsi="Calibri"/>
                    <w:sz w:val="20"/>
                    <w:szCs w:val="20"/>
                  </w:rPr>
                  <w:t>Minneapolis</w:t>
                </w:r>
              </w:smartTag>
            </w:smartTag>
            <w:r w:rsidRPr="000F623A">
              <w:rPr>
                <w:rFonts w:ascii="Calibri" w:hAnsi="Calibri"/>
                <w:sz w:val="20"/>
                <w:szCs w:val="20"/>
              </w:rPr>
              <w:t>.</w:t>
            </w:r>
          </w:p>
        </w:tc>
      </w:tr>
      <w:tr w:rsidR="00855EAC" w:rsidRPr="00E2699B" w:rsidTr="00ED5A1B">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5EAC" w:rsidRPr="006828FA" w:rsidRDefault="00855EAC" w:rsidP="00ED5A1B">
            <w:pPr>
              <w:keepNext/>
              <w:rPr>
                <w:rFonts w:ascii="Calibri" w:hAnsi="Calibri"/>
                <w:sz w:val="20"/>
                <w:szCs w:val="20"/>
              </w:rPr>
            </w:pPr>
            <w:r w:rsidRPr="006828FA">
              <w:rPr>
                <w:rFonts w:ascii="Calibri" w:hAnsi="Calibri"/>
                <w:sz w:val="20"/>
                <w:szCs w:val="20"/>
              </w:rPr>
              <w:t>Authors</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855EAC" w:rsidRPr="00E2699B" w:rsidRDefault="000F623A" w:rsidP="00ED5A1B">
            <w:pPr>
              <w:keepNext/>
              <w:rPr>
                <w:rFonts w:ascii="Calibri" w:hAnsi="Calibri"/>
                <w:sz w:val="20"/>
                <w:szCs w:val="20"/>
              </w:rPr>
            </w:pPr>
            <w:r>
              <w:rPr>
                <w:rFonts w:ascii="Calibri" w:hAnsi="Calibri"/>
                <w:sz w:val="20"/>
                <w:szCs w:val="20"/>
              </w:rPr>
              <w:t>H. A. Semken, Jr.</w:t>
            </w:r>
          </w:p>
        </w:tc>
      </w:tr>
      <w:tr w:rsidR="00855EAC" w:rsidRPr="00E2699B" w:rsidTr="00ED5A1B">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5EAC" w:rsidRPr="00E2699B" w:rsidRDefault="00855EAC" w:rsidP="00ED5A1B">
            <w:pPr>
              <w:keepNext/>
              <w:rPr>
                <w:rFonts w:ascii="Calibri" w:hAnsi="Calibri"/>
                <w:sz w:val="20"/>
                <w:szCs w:val="20"/>
              </w:rPr>
            </w:pPr>
            <w:r w:rsidRPr="00E2699B">
              <w:rPr>
                <w:rFonts w:ascii="Calibri" w:hAnsi="Calibri"/>
                <w:sz w:val="20"/>
                <w:szCs w:val="20"/>
              </w:rPr>
              <w:t>Year</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855EAC" w:rsidRPr="00E2699B" w:rsidRDefault="000F623A" w:rsidP="00ED5A1B">
            <w:pPr>
              <w:keepNext/>
              <w:rPr>
                <w:rFonts w:ascii="Calibri" w:hAnsi="Calibri"/>
                <w:sz w:val="20"/>
                <w:szCs w:val="20"/>
              </w:rPr>
            </w:pPr>
            <w:r>
              <w:rPr>
                <w:rFonts w:ascii="Calibri" w:hAnsi="Calibri"/>
                <w:sz w:val="20"/>
                <w:szCs w:val="20"/>
              </w:rPr>
              <w:t>1983</w:t>
            </w:r>
          </w:p>
        </w:tc>
      </w:tr>
      <w:tr w:rsidR="00855EAC" w:rsidRPr="00E2699B" w:rsidTr="00ED5A1B">
        <w:tc>
          <w:tcPr>
            <w:tcW w:w="2163" w:type="dxa"/>
            <w:tcBorders>
              <w:top w:val="nil"/>
              <w:left w:val="single" w:sz="4" w:space="0" w:color="auto"/>
              <w:bottom w:val="single" w:sz="4" w:space="0" w:color="auto"/>
              <w:right w:val="single" w:sz="4" w:space="0" w:color="auto"/>
            </w:tcBorders>
            <w:shd w:val="clear" w:color="auto" w:fill="auto"/>
            <w:noWrap/>
          </w:tcPr>
          <w:p w:rsidR="00855EAC" w:rsidRPr="00E2699B" w:rsidRDefault="00855EAC" w:rsidP="00ED5A1B">
            <w:pPr>
              <w:keepNext/>
              <w:rPr>
                <w:rFonts w:ascii="Calibri" w:hAnsi="Calibri"/>
                <w:sz w:val="20"/>
                <w:szCs w:val="20"/>
              </w:rPr>
            </w:pPr>
            <w:r>
              <w:rPr>
                <w:rFonts w:ascii="Calibri" w:hAnsi="Calibri"/>
                <w:sz w:val="20"/>
                <w:szCs w:val="20"/>
              </w:rPr>
              <w:t>Citation</w:t>
            </w:r>
          </w:p>
        </w:tc>
        <w:tc>
          <w:tcPr>
            <w:tcW w:w="7211" w:type="dxa"/>
            <w:tcBorders>
              <w:top w:val="nil"/>
              <w:left w:val="nil"/>
              <w:bottom w:val="single" w:sz="4" w:space="0" w:color="auto"/>
              <w:right w:val="single" w:sz="4" w:space="0" w:color="auto"/>
            </w:tcBorders>
            <w:shd w:val="clear" w:color="auto" w:fill="auto"/>
            <w:noWrap/>
            <w:vAlign w:val="bottom"/>
          </w:tcPr>
          <w:p w:rsidR="00855EAC" w:rsidRPr="00E2699B" w:rsidRDefault="000F623A" w:rsidP="00ED5A1B">
            <w:pPr>
              <w:keepNext/>
              <w:rPr>
                <w:rFonts w:ascii="Calibri" w:hAnsi="Calibri"/>
                <w:sz w:val="20"/>
                <w:szCs w:val="20"/>
              </w:rPr>
            </w:pPr>
            <w:r w:rsidRPr="000F623A">
              <w:rPr>
                <w:rFonts w:ascii="Calibri" w:hAnsi="Calibri"/>
                <w:sz w:val="20"/>
                <w:szCs w:val="20"/>
              </w:rPr>
              <w:t xml:space="preserve">Semken, H. A., Jr. 1983. Holocene mammalian biogeography and climatic change in the eastern and central </w:t>
            </w:r>
            <w:smartTag w:uri="urn:schemas-microsoft-com:office:smarttags" w:element="place">
              <w:smartTag w:uri="urn:schemas-microsoft-com:office:smarttags" w:element="country-region">
                <w:r w:rsidRPr="000F623A">
                  <w:rPr>
                    <w:rFonts w:ascii="Calibri" w:hAnsi="Calibri"/>
                    <w:sz w:val="20"/>
                    <w:szCs w:val="20"/>
                  </w:rPr>
                  <w:t>United States</w:t>
                </w:r>
              </w:smartTag>
            </w:smartTag>
            <w:r w:rsidRPr="000F623A">
              <w:rPr>
                <w:rFonts w:ascii="Calibri" w:hAnsi="Calibri"/>
                <w:sz w:val="20"/>
                <w:szCs w:val="20"/>
              </w:rPr>
              <w:t xml:space="preserve">. Pages 182-207 in Late-Quaternary environments of the </w:t>
            </w:r>
            <w:smartTag w:uri="urn:schemas-microsoft-com:office:smarttags" w:element="country-region">
              <w:r w:rsidRPr="000F623A">
                <w:rPr>
                  <w:rFonts w:ascii="Calibri" w:hAnsi="Calibri"/>
                  <w:sz w:val="20"/>
                  <w:szCs w:val="20"/>
                </w:rPr>
                <w:t>United States</w:t>
              </w:r>
            </w:smartTag>
            <w:r w:rsidRPr="000F623A">
              <w:rPr>
                <w:rFonts w:ascii="Calibri" w:hAnsi="Calibri"/>
                <w:sz w:val="20"/>
                <w:szCs w:val="20"/>
              </w:rPr>
              <w:t xml:space="preserve">, Volume 2: The Holocene (H. E. Wright, Jr., </w:t>
            </w:r>
            <w:proofErr w:type="gramStart"/>
            <w:r w:rsidRPr="000F623A">
              <w:rPr>
                <w:rFonts w:ascii="Calibri" w:hAnsi="Calibri"/>
                <w:sz w:val="20"/>
                <w:szCs w:val="20"/>
              </w:rPr>
              <w:t>editor</w:t>
            </w:r>
            <w:proofErr w:type="gramEnd"/>
            <w:r w:rsidRPr="000F623A">
              <w:rPr>
                <w:rFonts w:ascii="Calibri" w:hAnsi="Calibri"/>
                <w:sz w:val="20"/>
                <w:szCs w:val="20"/>
              </w:rPr>
              <w:t xml:space="preserve">), </w:t>
            </w:r>
            <w:smartTag w:uri="urn:schemas-microsoft-com:office:smarttags" w:element="PlaceType">
              <w:r w:rsidRPr="000F623A">
                <w:rPr>
                  <w:rFonts w:ascii="Calibri" w:hAnsi="Calibri"/>
                  <w:sz w:val="20"/>
                  <w:szCs w:val="20"/>
                </w:rPr>
                <w:t>University</w:t>
              </w:r>
            </w:smartTag>
            <w:r w:rsidRPr="000F623A">
              <w:rPr>
                <w:rFonts w:ascii="Calibri" w:hAnsi="Calibri"/>
                <w:sz w:val="20"/>
                <w:szCs w:val="20"/>
              </w:rPr>
              <w:t xml:space="preserve"> of </w:t>
            </w:r>
            <w:smartTag w:uri="urn:schemas-microsoft-com:office:smarttags" w:element="PlaceName">
              <w:r w:rsidRPr="000F623A">
                <w:rPr>
                  <w:rFonts w:ascii="Calibri" w:hAnsi="Calibri"/>
                  <w:sz w:val="20"/>
                  <w:szCs w:val="20"/>
                </w:rPr>
                <w:t>Minnesota Press</w:t>
              </w:r>
            </w:smartTag>
            <w:r w:rsidRPr="000F623A">
              <w:rPr>
                <w:rFonts w:ascii="Calibri" w:hAnsi="Calibri"/>
                <w:sz w:val="20"/>
                <w:szCs w:val="20"/>
              </w:rPr>
              <w:t xml:space="preserve">, </w:t>
            </w:r>
            <w:smartTag w:uri="urn:schemas-microsoft-com:office:smarttags" w:element="place">
              <w:smartTag w:uri="urn:schemas-microsoft-com:office:smarttags" w:element="City">
                <w:r w:rsidRPr="000F623A">
                  <w:rPr>
                    <w:rFonts w:ascii="Calibri" w:hAnsi="Calibri"/>
                    <w:sz w:val="20"/>
                    <w:szCs w:val="20"/>
                  </w:rPr>
                  <w:t>Minneapolis</w:t>
                </w:r>
              </w:smartTag>
            </w:smartTag>
            <w:r w:rsidRPr="000F623A">
              <w:rPr>
                <w:rFonts w:ascii="Calibri" w:hAnsi="Calibri"/>
                <w:sz w:val="20"/>
                <w:szCs w:val="20"/>
              </w:rPr>
              <w:t>.</w:t>
            </w:r>
          </w:p>
        </w:tc>
      </w:tr>
    </w:tbl>
    <w:p w:rsidR="0060069F" w:rsidRDefault="0060069F" w:rsidP="00B27865">
      <w:pPr>
        <w:pStyle w:val="Heading3"/>
      </w:pPr>
      <w:bookmarkStart w:id="263" w:name="_Toc193596160"/>
      <w:bookmarkStart w:id="264" w:name="_Toc193596278"/>
      <w:bookmarkStart w:id="265" w:name="_Toc311210882"/>
      <w:r>
        <w:t>Journal Article</w:t>
      </w:r>
      <w:bookmarkEnd w:id="263"/>
      <w:bookmarkEnd w:id="264"/>
      <w:bookmarkEnd w:id="265"/>
    </w:p>
    <w:tbl>
      <w:tblPr>
        <w:tblW w:w="9374" w:type="dxa"/>
        <w:tblInd w:w="94" w:type="dxa"/>
        <w:tblLook w:val="0000" w:firstRow="0" w:lastRow="0" w:firstColumn="0" w:lastColumn="0" w:noHBand="0" w:noVBand="0"/>
      </w:tblPr>
      <w:tblGrid>
        <w:gridCol w:w="2163"/>
        <w:gridCol w:w="7211"/>
      </w:tblGrid>
      <w:tr w:rsidR="009D116C" w:rsidRPr="00CC4170" w:rsidTr="00505648">
        <w:tc>
          <w:tcPr>
            <w:tcW w:w="0" w:type="auto"/>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9D116C" w:rsidRPr="009D116C" w:rsidRDefault="006828FA" w:rsidP="00841F9A">
            <w:pPr>
              <w:keepNext/>
              <w:rPr>
                <w:rFonts w:ascii="Calibri" w:hAnsi="Calibri"/>
                <w:b/>
                <w:szCs w:val="22"/>
              </w:rPr>
            </w:pPr>
            <w:r>
              <w:rPr>
                <w:rFonts w:ascii="Calibri" w:hAnsi="Calibri"/>
                <w:b/>
                <w:szCs w:val="22"/>
              </w:rPr>
              <w:t xml:space="preserve">PubTypeID = </w:t>
            </w:r>
            <w:r w:rsidR="009D116C" w:rsidRPr="009D116C">
              <w:rPr>
                <w:rFonts w:ascii="Calibri" w:hAnsi="Calibri"/>
                <w:b/>
                <w:szCs w:val="22"/>
              </w:rPr>
              <w:t>Journal</w:t>
            </w:r>
          </w:p>
        </w:tc>
      </w:tr>
      <w:tr w:rsidR="00CE5A1E" w:rsidRPr="00E2699B" w:rsidTr="0060530F">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E5A1E" w:rsidRPr="006828FA" w:rsidRDefault="002E4C4E" w:rsidP="00841F9A">
            <w:pPr>
              <w:keepNext/>
              <w:rPr>
                <w:rFonts w:ascii="Calibri" w:hAnsi="Calibri"/>
                <w:sz w:val="20"/>
                <w:szCs w:val="20"/>
              </w:rPr>
            </w:pPr>
            <w:r w:rsidRPr="006828FA">
              <w:rPr>
                <w:rFonts w:ascii="Calibri" w:hAnsi="Calibri"/>
                <w:sz w:val="20"/>
                <w:szCs w:val="20"/>
              </w:rPr>
              <w:t>Authors</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CE5A1E" w:rsidRPr="00E2699B" w:rsidRDefault="008B4AD0" w:rsidP="00841F9A">
            <w:pPr>
              <w:keepNext/>
              <w:rPr>
                <w:rFonts w:ascii="Calibri" w:hAnsi="Calibri"/>
                <w:sz w:val="20"/>
                <w:szCs w:val="20"/>
              </w:rPr>
            </w:pPr>
            <w:r>
              <w:rPr>
                <w:rFonts w:ascii="Calibri" w:hAnsi="Calibri"/>
                <w:sz w:val="20"/>
                <w:szCs w:val="20"/>
              </w:rPr>
              <w:t xml:space="preserve">Each 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CC4170" w:rsidRPr="00E2699B" w:rsidTr="0060530F">
        <w:tc>
          <w:tcPr>
            <w:tcW w:w="216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Year</w:t>
            </w:r>
          </w:p>
        </w:tc>
        <w:tc>
          <w:tcPr>
            <w:tcW w:w="7211" w:type="dxa"/>
            <w:tcBorders>
              <w:top w:val="single" w:sz="4" w:space="0" w:color="auto"/>
              <w:left w:val="nil"/>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Year</w:t>
            </w:r>
            <w:r w:rsidR="00EA0E37" w:rsidRPr="00E2699B">
              <w:rPr>
                <w:rFonts w:ascii="Calibri" w:hAnsi="Calibri"/>
                <w:sz w:val="20"/>
                <w:szCs w:val="20"/>
              </w:rPr>
              <w:t xml:space="preserve"> published</w:t>
            </w:r>
          </w:p>
        </w:tc>
      </w:tr>
      <w:tr w:rsidR="00CC4170"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ArticleTitle</w:t>
            </w:r>
          </w:p>
        </w:tc>
        <w:tc>
          <w:tcPr>
            <w:tcW w:w="7211" w:type="dxa"/>
            <w:tcBorders>
              <w:top w:val="nil"/>
              <w:left w:val="nil"/>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Article title</w:t>
            </w:r>
          </w:p>
        </w:tc>
      </w:tr>
      <w:tr w:rsidR="00CC4170"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CC4170" w:rsidRPr="002B31B7" w:rsidRDefault="002B31B7" w:rsidP="00841F9A">
            <w:pPr>
              <w:keepNext/>
              <w:rPr>
                <w:rFonts w:ascii="Calibri" w:hAnsi="Calibri"/>
                <w:sz w:val="20"/>
                <w:szCs w:val="20"/>
              </w:rPr>
            </w:pPr>
            <w:r w:rsidRPr="002B31B7">
              <w:rPr>
                <w:rFonts w:ascii="Calibri" w:hAnsi="Calibri"/>
                <w:sz w:val="20"/>
                <w:szCs w:val="20"/>
              </w:rPr>
              <w:t>BookTitle</w:t>
            </w:r>
          </w:p>
        </w:tc>
        <w:tc>
          <w:tcPr>
            <w:tcW w:w="7211" w:type="dxa"/>
            <w:tcBorders>
              <w:top w:val="nil"/>
              <w:left w:val="nil"/>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Journal name</w:t>
            </w:r>
          </w:p>
        </w:tc>
      </w:tr>
      <w:tr w:rsidR="00CC4170"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Volume</w:t>
            </w:r>
          </w:p>
        </w:tc>
        <w:tc>
          <w:tcPr>
            <w:tcW w:w="7211" w:type="dxa"/>
            <w:tcBorders>
              <w:top w:val="nil"/>
              <w:left w:val="nil"/>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Volume</w:t>
            </w:r>
          </w:p>
        </w:tc>
      </w:tr>
      <w:tr w:rsidR="00CC4170"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Issue</w:t>
            </w:r>
          </w:p>
        </w:tc>
        <w:tc>
          <w:tcPr>
            <w:tcW w:w="7211" w:type="dxa"/>
            <w:tcBorders>
              <w:top w:val="nil"/>
              <w:left w:val="nil"/>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Issue</w:t>
            </w:r>
          </w:p>
        </w:tc>
      </w:tr>
      <w:tr w:rsidR="00CC4170"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Pages</w:t>
            </w:r>
          </w:p>
        </w:tc>
        <w:tc>
          <w:tcPr>
            <w:tcW w:w="7211" w:type="dxa"/>
            <w:tcBorders>
              <w:top w:val="nil"/>
              <w:left w:val="nil"/>
              <w:bottom w:val="single" w:sz="4" w:space="0" w:color="auto"/>
              <w:right w:val="single" w:sz="4" w:space="0" w:color="auto"/>
            </w:tcBorders>
            <w:shd w:val="clear" w:color="auto" w:fill="auto"/>
            <w:noWrap/>
            <w:vAlign w:val="bottom"/>
          </w:tcPr>
          <w:p w:rsidR="00CC4170" w:rsidRPr="00E2699B" w:rsidRDefault="00CC4170" w:rsidP="00841F9A">
            <w:pPr>
              <w:keepNext/>
              <w:rPr>
                <w:rFonts w:ascii="Calibri" w:hAnsi="Calibri"/>
                <w:sz w:val="20"/>
                <w:szCs w:val="20"/>
              </w:rPr>
            </w:pPr>
            <w:r w:rsidRPr="00E2699B">
              <w:rPr>
                <w:rFonts w:ascii="Calibri" w:hAnsi="Calibri"/>
                <w:sz w:val="20"/>
                <w:szCs w:val="20"/>
              </w:rPr>
              <w:t>Pages</w:t>
            </w:r>
          </w:p>
        </w:tc>
      </w:tr>
      <w:tr w:rsidR="0060530F"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60530F" w:rsidRPr="00E2699B" w:rsidRDefault="0060530F" w:rsidP="00841F9A">
            <w:pPr>
              <w:keepNext/>
              <w:rPr>
                <w:rFonts w:ascii="Calibri" w:hAnsi="Calibri"/>
                <w:sz w:val="20"/>
                <w:szCs w:val="20"/>
              </w:rPr>
            </w:pPr>
            <w:r w:rsidRPr="00E2699B">
              <w:rPr>
                <w:rFonts w:ascii="Calibri" w:hAnsi="Calibri"/>
                <w:sz w:val="20"/>
                <w:szCs w:val="20"/>
              </w:rPr>
              <w:t>CitationNumber</w:t>
            </w:r>
          </w:p>
        </w:tc>
        <w:tc>
          <w:tcPr>
            <w:tcW w:w="7211" w:type="dxa"/>
            <w:tcBorders>
              <w:top w:val="nil"/>
              <w:left w:val="nil"/>
              <w:bottom w:val="single" w:sz="4" w:space="0" w:color="auto"/>
              <w:right w:val="single" w:sz="4" w:space="0" w:color="auto"/>
            </w:tcBorders>
            <w:shd w:val="clear" w:color="auto" w:fill="auto"/>
            <w:noWrap/>
            <w:vAlign w:val="bottom"/>
          </w:tcPr>
          <w:p w:rsidR="0060530F" w:rsidRPr="00E2699B" w:rsidRDefault="0060530F" w:rsidP="00841F9A">
            <w:pPr>
              <w:keepNext/>
              <w:rPr>
                <w:rFonts w:ascii="Calibri" w:hAnsi="Calibri"/>
                <w:sz w:val="20"/>
                <w:szCs w:val="20"/>
              </w:rPr>
            </w:pPr>
            <w:r w:rsidRPr="00E2699B">
              <w:rPr>
                <w:rFonts w:ascii="Calibri" w:hAnsi="Calibri"/>
                <w:sz w:val="20"/>
                <w:szCs w:val="20"/>
              </w:rPr>
              <w:t>Citation number</w:t>
            </w:r>
          </w:p>
        </w:tc>
      </w:tr>
      <w:tr w:rsidR="0060530F" w:rsidRPr="00E2699B" w:rsidTr="0060530F">
        <w:tc>
          <w:tcPr>
            <w:tcW w:w="2163" w:type="dxa"/>
            <w:tcBorders>
              <w:top w:val="nil"/>
              <w:left w:val="single" w:sz="4" w:space="0" w:color="auto"/>
              <w:bottom w:val="single" w:sz="4" w:space="0" w:color="auto"/>
              <w:right w:val="single" w:sz="4" w:space="0" w:color="auto"/>
            </w:tcBorders>
            <w:shd w:val="clear" w:color="auto" w:fill="auto"/>
            <w:noWrap/>
            <w:vAlign w:val="bottom"/>
          </w:tcPr>
          <w:p w:rsidR="0060530F" w:rsidRPr="00E2699B" w:rsidRDefault="0060530F" w:rsidP="00CC4170">
            <w:pPr>
              <w:rPr>
                <w:rFonts w:ascii="Calibri" w:hAnsi="Calibri"/>
                <w:sz w:val="20"/>
                <w:szCs w:val="20"/>
              </w:rPr>
            </w:pPr>
            <w:r>
              <w:rPr>
                <w:rFonts w:ascii="Calibri" w:hAnsi="Calibri"/>
                <w:sz w:val="20"/>
                <w:szCs w:val="20"/>
              </w:rPr>
              <w:t>DOI</w:t>
            </w:r>
          </w:p>
        </w:tc>
        <w:tc>
          <w:tcPr>
            <w:tcW w:w="7211" w:type="dxa"/>
            <w:tcBorders>
              <w:top w:val="nil"/>
              <w:left w:val="nil"/>
              <w:bottom w:val="single" w:sz="4" w:space="0" w:color="auto"/>
              <w:right w:val="single" w:sz="4" w:space="0" w:color="auto"/>
            </w:tcBorders>
            <w:shd w:val="clear" w:color="auto" w:fill="auto"/>
            <w:noWrap/>
            <w:vAlign w:val="bottom"/>
          </w:tcPr>
          <w:p w:rsidR="0060530F" w:rsidRPr="00E2699B" w:rsidRDefault="0060530F" w:rsidP="00CC4170">
            <w:pPr>
              <w:rPr>
                <w:rFonts w:ascii="Calibri" w:hAnsi="Calibri"/>
                <w:sz w:val="20"/>
                <w:szCs w:val="20"/>
              </w:rPr>
            </w:pPr>
            <w:r>
              <w:rPr>
                <w:rFonts w:ascii="Calibri" w:hAnsi="Calibri"/>
                <w:sz w:val="20"/>
                <w:szCs w:val="20"/>
              </w:rPr>
              <w:t>Digital Object Identifier</w:t>
            </w:r>
          </w:p>
        </w:tc>
      </w:tr>
    </w:tbl>
    <w:p w:rsidR="00F41E55" w:rsidRDefault="00F41E55" w:rsidP="000E3642"/>
    <w:tbl>
      <w:tblPr>
        <w:tblW w:w="9374" w:type="dxa"/>
        <w:tblInd w:w="94" w:type="dxa"/>
        <w:tblLook w:val="0000" w:firstRow="0" w:lastRow="0" w:firstColumn="0" w:lastColumn="0" w:noHBand="0" w:noVBand="0"/>
      </w:tblPr>
      <w:tblGrid>
        <w:gridCol w:w="2160"/>
        <w:gridCol w:w="7214"/>
      </w:tblGrid>
      <w:tr w:rsidR="0001449D" w:rsidRPr="00CC4170" w:rsidTr="00EC0CC1">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01449D" w:rsidRPr="009D116C" w:rsidRDefault="0001449D" w:rsidP="00135399">
            <w:pPr>
              <w:keepNext/>
              <w:keepLines/>
              <w:rPr>
                <w:rFonts w:ascii="Calibri" w:hAnsi="Calibri"/>
                <w:b/>
                <w:szCs w:val="22"/>
              </w:rPr>
            </w:pPr>
            <w:r w:rsidRPr="009D116C">
              <w:rPr>
                <w:rFonts w:ascii="Calibri" w:hAnsi="Calibri"/>
                <w:b/>
                <w:szCs w:val="22"/>
              </w:rPr>
              <w:t>Journal</w:t>
            </w:r>
            <w:r>
              <w:rPr>
                <w:rFonts w:ascii="Calibri" w:hAnsi="Calibri"/>
                <w:b/>
                <w:szCs w:val="22"/>
              </w:rPr>
              <w:t xml:space="preserve"> Example</w:t>
            </w:r>
            <w:r w:rsidR="006828FA">
              <w:rPr>
                <w:rFonts w:ascii="Calibri" w:hAnsi="Calibri"/>
                <w:b/>
                <w:szCs w:val="22"/>
              </w:rPr>
              <w:t>: Page numbers</w:t>
            </w:r>
          </w:p>
        </w:tc>
      </w:tr>
      <w:tr w:rsidR="0001449D" w:rsidRPr="00E2699B" w:rsidTr="002D57D3">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r w:rsidRPr="00E2699B">
              <w:rPr>
                <w:rFonts w:ascii="Calibri" w:hAnsi="Calibri"/>
                <w:sz w:val="20"/>
                <w:szCs w:val="20"/>
              </w:rPr>
              <w:t xml:space="preserve">Wright, H.E., Jr., T.C. Winter, and H.L. Patten. 1963. Two pollen diagrams from southeastern </w:t>
            </w:r>
            <w:smartTag w:uri="urn:schemas-microsoft-com:office:smarttags" w:element="place">
              <w:smartTag w:uri="urn:schemas-microsoft-com:office:smarttags" w:element="State">
                <w:r w:rsidRPr="00E2699B">
                  <w:rPr>
                    <w:rFonts w:ascii="Calibri" w:hAnsi="Calibri"/>
                    <w:sz w:val="20"/>
                    <w:szCs w:val="20"/>
                  </w:rPr>
                  <w:t>Minnesota</w:t>
                </w:r>
              </w:smartTag>
            </w:smartTag>
            <w:r w:rsidRPr="00E2699B">
              <w:rPr>
                <w:rFonts w:ascii="Calibri" w:hAnsi="Calibri"/>
                <w:sz w:val="20"/>
                <w:szCs w:val="20"/>
              </w:rPr>
              <w:t xml:space="preserve">: problems in the regional late-glacial and postglacial vegetational history. Geological Society of </w:t>
            </w:r>
            <w:smartTag w:uri="urn:schemas-microsoft-com:office:smarttags" w:element="place">
              <w:smartTag w:uri="urn:schemas-microsoft-com:office:smarttags" w:element="country-region">
                <w:r w:rsidRPr="00E2699B">
                  <w:rPr>
                    <w:rFonts w:ascii="Calibri" w:hAnsi="Calibri"/>
                    <w:sz w:val="20"/>
                    <w:szCs w:val="20"/>
                  </w:rPr>
                  <w:t>America</w:t>
                </w:r>
              </w:smartTag>
            </w:smartTag>
            <w:r w:rsidRPr="00E2699B">
              <w:rPr>
                <w:rFonts w:ascii="Calibri" w:hAnsi="Calibri"/>
                <w:sz w:val="20"/>
                <w:szCs w:val="20"/>
              </w:rPr>
              <w:t xml:space="preserve"> Bulletin 74:1371-1396.</w:t>
            </w:r>
          </w:p>
        </w:tc>
      </w:tr>
      <w:tr w:rsidR="0001449D" w:rsidRPr="00E2699B" w:rsidTr="0001449D">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01449D" w:rsidRPr="00E2699B" w:rsidRDefault="0001449D" w:rsidP="00135399">
            <w:pPr>
              <w:keepNext/>
              <w:keepLines/>
              <w:rPr>
                <w:rFonts w:ascii="Calibri" w:hAnsi="Calibri"/>
                <w:sz w:val="20"/>
                <w:szCs w:val="20"/>
              </w:rPr>
            </w:pPr>
            <w:r w:rsidRPr="00E2699B">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01449D" w:rsidRPr="00E2699B" w:rsidRDefault="00867AA3" w:rsidP="00135399">
            <w:pPr>
              <w:keepNext/>
              <w:keepLines/>
              <w:rPr>
                <w:rFonts w:ascii="Calibri" w:hAnsi="Calibri"/>
                <w:sz w:val="20"/>
                <w:szCs w:val="20"/>
              </w:rPr>
            </w:pPr>
            <w:r w:rsidRPr="00E2699B">
              <w:rPr>
                <w:rFonts w:ascii="Calibri" w:hAnsi="Calibri"/>
                <w:sz w:val="20"/>
                <w:szCs w:val="20"/>
              </w:rPr>
              <w:t xml:space="preserve">H. E. </w:t>
            </w:r>
            <w:r w:rsidR="0001449D" w:rsidRPr="00E2699B">
              <w:rPr>
                <w:rFonts w:ascii="Calibri" w:hAnsi="Calibri"/>
                <w:sz w:val="20"/>
                <w:szCs w:val="20"/>
              </w:rPr>
              <w:t>Wright Jr.</w:t>
            </w:r>
          </w:p>
          <w:p w:rsidR="00867AA3" w:rsidRPr="00E2699B" w:rsidRDefault="00867AA3" w:rsidP="00135399">
            <w:pPr>
              <w:keepNext/>
              <w:keepLines/>
              <w:rPr>
                <w:rFonts w:ascii="Calibri" w:hAnsi="Calibri"/>
                <w:sz w:val="20"/>
                <w:szCs w:val="20"/>
              </w:rPr>
            </w:pPr>
            <w:r w:rsidRPr="00E2699B">
              <w:rPr>
                <w:rFonts w:ascii="Calibri" w:hAnsi="Calibri"/>
                <w:sz w:val="20"/>
                <w:szCs w:val="20"/>
              </w:rPr>
              <w:t>T. C. Winter</w:t>
            </w:r>
          </w:p>
          <w:p w:rsidR="0001449D" w:rsidRPr="00E2699B" w:rsidRDefault="00867AA3" w:rsidP="00135399">
            <w:pPr>
              <w:keepNext/>
              <w:keepLines/>
              <w:rPr>
                <w:rFonts w:ascii="Calibri" w:hAnsi="Calibri"/>
                <w:sz w:val="20"/>
                <w:szCs w:val="20"/>
              </w:rPr>
            </w:pPr>
            <w:r w:rsidRPr="00E2699B">
              <w:rPr>
                <w:rFonts w:ascii="Calibri" w:hAnsi="Calibri"/>
                <w:sz w:val="20"/>
                <w:szCs w:val="20"/>
              </w:rPr>
              <w:t>H. L. Patten</w:t>
            </w:r>
          </w:p>
        </w:tc>
      </w:tr>
      <w:tr w:rsidR="0001449D" w:rsidRPr="00E2699B" w:rsidTr="0001449D">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01449D" w:rsidRPr="00E2699B" w:rsidRDefault="0001449D" w:rsidP="00135399">
            <w:pPr>
              <w:keepNext/>
              <w:keepLines/>
              <w:rPr>
                <w:rFonts w:ascii="Calibri" w:hAnsi="Calibri"/>
                <w:sz w:val="20"/>
                <w:szCs w:val="20"/>
              </w:rPr>
            </w:pPr>
            <w:r w:rsidRPr="00E2699B">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r w:rsidRPr="00E2699B">
              <w:rPr>
                <w:rFonts w:ascii="Calibri" w:hAnsi="Calibri"/>
                <w:sz w:val="20"/>
                <w:szCs w:val="20"/>
              </w:rPr>
              <w:t>1963</w:t>
            </w: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keepLines/>
              <w:rPr>
                <w:rFonts w:ascii="Calibri" w:hAnsi="Calibri"/>
                <w:sz w:val="20"/>
                <w:szCs w:val="20"/>
              </w:rPr>
            </w:pPr>
            <w:r w:rsidRPr="00E2699B">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r w:rsidRPr="00E2699B">
              <w:rPr>
                <w:rFonts w:ascii="Calibri" w:hAnsi="Calibri"/>
                <w:sz w:val="20"/>
                <w:szCs w:val="20"/>
              </w:rPr>
              <w:t xml:space="preserve">Two pollen diagrams from southeastern </w:t>
            </w:r>
            <w:smartTag w:uri="urn:schemas-microsoft-com:office:smarttags" w:element="place">
              <w:smartTag w:uri="urn:schemas-microsoft-com:office:smarttags" w:element="State">
                <w:r w:rsidRPr="00E2699B">
                  <w:rPr>
                    <w:rFonts w:ascii="Calibri" w:hAnsi="Calibri"/>
                    <w:sz w:val="20"/>
                    <w:szCs w:val="20"/>
                  </w:rPr>
                  <w:t>Minnesota</w:t>
                </w:r>
              </w:smartTag>
            </w:smartTag>
            <w:r w:rsidRPr="00E2699B">
              <w:rPr>
                <w:rFonts w:ascii="Calibri" w:hAnsi="Calibri"/>
                <w:sz w:val="20"/>
                <w:szCs w:val="20"/>
              </w:rPr>
              <w:t>: problems in the regional late-glacial and postglacial vegetational history</w:t>
            </w: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2B31B7" w:rsidP="00135399">
            <w:pPr>
              <w:keepNext/>
              <w:keepLines/>
              <w:rPr>
                <w:rFonts w:ascii="Calibri" w:hAnsi="Calibri"/>
                <w:sz w:val="20"/>
                <w:szCs w:val="20"/>
              </w:rPr>
            </w:pPr>
            <w:r w:rsidRPr="002B31B7">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r w:rsidRPr="00E2699B">
              <w:rPr>
                <w:rFonts w:ascii="Calibri" w:hAnsi="Calibri"/>
                <w:sz w:val="20"/>
                <w:szCs w:val="20"/>
              </w:rPr>
              <w:t xml:space="preserve">Geological Society of </w:t>
            </w:r>
            <w:smartTag w:uri="urn:schemas-microsoft-com:office:smarttags" w:element="place">
              <w:smartTag w:uri="urn:schemas-microsoft-com:office:smarttags" w:element="country-region">
                <w:r w:rsidRPr="00E2699B">
                  <w:rPr>
                    <w:rFonts w:ascii="Calibri" w:hAnsi="Calibri"/>
                    <w:sz w:val="20"/>
                    <w:szCs w:val="20"/>
                  </w:rPr>
                  <w:t>America</w:t>
                </w:r>
              </w:smartTag>
            </w:smartTag>
            <w:r w:rsidRPr="00E2699B">
              <w:rPr>
                <w:rFonts w:ascii="Calibri" w:hAnsi="Calibri"/>
                <w:sz w:val="20"/>
                <w:szCs w:val="20"/>
              </w:rPr>
              <w:t xml:space="preserve"> Bulletin</w:t>
            </w: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keepLines/>
              <w:rPr>
                <w:rFonts w:ascii="Calibri" w:hAnsi="Calibri"/>
                <w:sz w:val="20"/>
                <w:szCs w:val="20"/>
              </w:rPr>
            </w:pPr>
            <w:r w:rsidRPr="00E2699B">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r w:rsidRPr="00E2699B">
              <w:rPr>
                <w:rFonts w:ascii="Calibri" w:hAnsi="Calibri"/>
                <w:sz w:val="20"/>
                <w:szCs w:val="20"/>
              </w:rPr>
              <w:t>74</w:t>
            </w: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keepLines/>
              <w:rPr>
                <w:rFonts w:ascii="Calibri" w:hAnsi="Calibri"/>
                <w:sz w:val="20"/>
                <w:szCs w:val="20"/>
              </w:rPr>
            </w:pPr>
            <w:r w:rsidRPr="00E2699B">
              <w:rPr>
                <w:rFonts w:ascii="Calibri" w:hAnsi="Calibri"/>
                <w:sz w:val="20"/>
                <w:szCs w:val="20"/>
              </w:rPr>
              <w:t>Issue</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keepLines/>
              <w:rPr>
                <w:rFonts w:ascii="Calibri" w:hAnsi="Calibri"/>
                <w:sz w:val="20"/>
                <w:szCs w:val="20"/>
              </w:rPr>
            </w:pPr>
            <w:r w:rsidRPr="00E2699B">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r w:rsidRPr="00E2699B">
              <w:rPr>
                <w:rFonts w:ascii="Calibri" w:hAnsi="Calibri"/>
                <w:sz w:val="20"/>
                <w:szCs w:val="20"/>
              </w:rPr>
              <w:t>1371-1396</w:t>
            </w: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135399" w:rsidP="00135399">
            <w:pPr>
              <w:keepNext/>
              <w:keepLines/>
              <w:rPr>
                <w:rFonts w:ascii="Calibri" w:hAnsi="Calibri"/>
                <w:sz w:val="20"/>
                <w:szCs w:val="20"/>
              </w:rPr>
            </w:pPr>
            <w:r w:rsidRPr="00E2699B">
              <w:rPr>
                <w:rFonts w:ascii="Calibri" w:hAnsi="Calibri"/>
                <w:sz w:val="20"/>
                <w:szCs w:val="20"/>
              </w:rPr>
              <w:t>CitationNumber</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Next/>
              <w:keepLines/>
              <w:rPr>
                <w:rFonts w:ascii="Calibri" w:hAnsi="Calibri"/>
                <w:sz w:val="20"/>
                <w:szCs w:val="20"/>
              </w:rPr>
            </w:pPr>
          </w:p>
        </w:tc>
      </w:tr>
      <w:tr w:rsidR="0001449D" w:rsidRPr="00E2699B" w:rsidTr="0001449D">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135399" w:rsidP="00135399">
            <w:pPr>
              <w:keepLines/>
              <w:rPr>
                <w:rFonts w:ascii="Calibri" w:hAnsi="Calibri"/>
                <w:sz w:val="20"/>
                <w:szCs w:val="20"/>
              </w:rPr>
            </w:pPr>
            <w:r w:rsidRPr="00E2699B">
              <w:rPr>
                <w:rFonts w:ascii="Calibri" w:hAnsi="Calibri"/>
                <w:sz w:val="20"/>
                <w:szCs w:val="20"/>
              </w:rPr>
              <w:t>DOI</w:t>
            </w:r>
          </w:p>
        </w:tc>
        <w:tc>
          <w:tcPr>
            <w:tcW w:w="7214" w:type="dxa"/>
            <w:tcBorders>
              <w:top w:val="nil"/>
              <w:left w:val="nil"/>
              <w:bottom w:val="single" w:sz="4" w:space="0" w:color="auto"/>
              <w:right w:val="single" w:sz="4" w:space="0" w:color="auto"/>
            </w:tcBorders>
            <w:shd w:val="clear" w:color="auto" w:fill="auto"/>
            <w:noWrap/>
            <w:vAlign w:val="bottom"/>
          </w:tcPr>
          <w:p w:rsidR="0001449D" w:rsidRPr="00E2699B" w:rsidRDefault="0001449D" w:rsidP="00135399">
            <w:pPr>
              <w:keepLines/>
              <w:rPr>
                <w:rFonts w:ascii="Calibri" w:hAnsi="Calibri"/>
                <w:sz w:val="20"/>
                <w:szCs w:val="20"/>
              </w:rPr>
            </w:pPr>
          </w:p>
        </w:tc>
      </w:tr>
    </w:tbl>
    <w:p w:rsidR="00EA0E37" w:rsidRDefault="00EA0E37" w:rsidP="000E3642"/>
    <w:tbl>
      <w:tblPr>
        <w:tblW w:w="9374" w:type="dxa"/>
        <w:tblInd w:w="94" w:type="dxa"/>
        <w:tblLook w:val="0000" w:firstRow="0" w:lastRow="0" w:firstColumn="0" w:lastColumn="0" w:noHBand="0" w:noVBand="0"/>
      </w:tblPr>
      <w:tblGrid>
        <w:gridCol w:w="2160"/>
        <w:gridCol w:w="7214"/>
      </w:tblGrid>
      <w:tr w:rsidR="0083118B" w:rsidRPr="00CC4170"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83118B" w:rsidRPr="009D116C" w:rsidRDefault="0083118B" w:rsidP="00AC1C3C">
            <w:pPr>
              <w:keepNext/>
              <w:keepLines/>
              <w:rPr>
                <w:rFonts w:ascii="Calibri" w:hAnsi="Calibri"/>
                <w:b/>
                <w:szCs w:val="22"/>
              </w:rPr>
            </w:pPr>
            <w:r w:rsidRPr="009D116C">
              <w:rPr>
                <w:rFonts w:ascii="Calibri" w:hAnsi="Calibri"/>
                <w:b/>
                <w:szCs w:val="22"/>
              </w:rPr>
              <w:lastRenderedPageBreak/>
              <w:t>Journal</w:t>
            </w:r>
            <w:r>
              <w:rPr>
                <w:rFonts w:ascii="Calibri" w:hAnsi="Calibri"/>
                <w:b/>
                <w:szCs w:val="22"/>
              </w:rPr>
              <w:t xml:space="preserve"> Example: Page numbers, article in French, OriginalLanguage not needed</w:t>
            </w:r>
          </w:p>
        </w:tc>
      </w:tr>
      <w:tr w:rsidR="0083118B" w:rsidRPr="0083118B"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3118B" w:rsidRPr="0083118B" w:rsidRDefault="0083118B" w:rsidP="00AC1C3C">
            <w:pPr>
              <w:keepNext/>
              <w:keepLines/>
              <w:rPr>
                <w:rFonts w:ascii="Calibri" w:hAnsi="Calibri"/>
                <w:sz w:val="20"/>
                <w:szCs w:val="20"/>
              </w:rPr>
            </w:pPr>
            <w:r w:rsidRPr="008B4AD0">
              <w:rPr>
                <w:rFonts w:ascii="Calibri" w:hAnsi="Calibri"/>
                <w:sz w:val="20"/>
                <w:szCs w:val="20"/>
                <w:lang w:val="fr-FR"/>
              </w:rPr>
              <w:t xml:space="preserve">Richard, P .J. H. 1979. Contribution à l'histoire postglaciaire de la végétation au nord-est de la Jamésie, Nouveau-Québec. </w:t>
            </w:r>
            <w:r w:rsidRPr="0083118B">
              <w:rPr>
                <w:rFonts w:ascii="Calibri" w:hAnsi="Calibri"/>
                <w:sz w:val="20"/>
                <w:szCs w:val="20"/>
              </w:rPr>
              <w:t>Géographie physique et Quaternaire 33:93-112.</w:t>
            </w:r>
          </w:p>
        </w:tc>
      </w:tr>
      <w:tr w:rsidR="0083118B" w:rsidRPr="00E2699B" w:rsidTr="00AC1C3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r w:rsidRPr="0083118B">
              <w:rPr>
                <w:rFonts w:ascii="Calibri" w:hAnsi="Calibri"/>
                <w:sz w:val="20"/>
                <w:szCs w:val="20"/>
              </w:rPr>
              <w:t>Richard</w:t>
            </w:r>
            <w:r>
              <w:rPr>
                <w:rFonts w:ascii="Calibri" w:hAnsi="Calibri"/>
                <w:sz w:val="20"/>
                <w:szCs w:val="20"/>
              </w:rPr>
              <w:t>, P. J. H.</w:t>
            </w:r>
          </w:p>
        </w:tc>
      </w:tr>
      <w:tr w:rsidR="0083118B" w:rsidRPr="00E2699B" w:rsidTr="00AC1C3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r w:rsidRPr="0083118B">
              <w:rPr>
                <w:rFonts w:ascii="Calibri" w:hAnsi="Calibri"/>
                <w:sz w:val="20"/>
                <w:szCs w:val="20"/>
              </w:rPr>
              <w:t>1979</w:t>
            </w:r>
          </w:p>
        </w:tc>
      </w:tr>
      <w:tr w:rsidR="0083118B" w:rsidRPr="008B4AD0"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vAlign w:val="bottom"/>
          </w:tcPr>
          <w:p w:rsidR="0083118B" w:rsidRPr="008B4AD0" w:rsidRDefault="0083118B" w:rsidP="00AC1C3C">
            <w:pPr>
              <w:keepNext/>
              <w:keepLines/>
              <w:rPr>
                <w:rFonts w:ascii="Calibri" w:hAnsi="Calibri"/>
                <w:sz w:val="20"/>
                <w:szCs w:val="20"/>
                <w:lang w:val="fr-FR"/>
              </w:rPr>
            </w:pPr>
            <w:r w:rsidRPr="008B4AD0">
              <w:rPr>
                <w:rFonts w:ascii="Calibri" w:hAnsi="Calibri"/>
                <w:sz w:val="20"/>
                <w:szCs w:val="20"/>
                <w:lang w:val="fr-FR"/>
              </w:rPr>
              <w:t>Contribution à l'histoire postglaciaire de la végétation au nord-est de la Jamésie, Nouveau-Québec</w:t>
            </w:r>
          </w:p>
        </w:tc>
      </w:tr>
      <w:tr w:rsidR="0083118B"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2B31B7" w:rsidP="00AC1C3C">
            <w:pPr>
              <w:keepNext/>
              <w:keepLines/>
              <w:rPr>
                <w:rFonts w:ascii="Calibri" w:hAnsi="Calibri"/>
                <w:sz w:val="20"/>
                <w:szCs w:val="20"/>
              </w:rPr>
            </w:pPr>
            <w:r w:rsidRPr="002B31B7">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r w:rsidRPr="0083118B">
              <w:rPr>
                <w:rFonts w:ascii="Calibri" w:hAnsi="Calibri"/>
                <w:sz w:val="20"/>
                <w:szCs w:val="20"/>
              </w:rPr>
              <w:t>Géographie physique et Quaternaire</w:t>
            </w:r>
          </w:p>
        </w:tc>
      </w:tr>
      <w:tr w:rsidR="0083118B"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r>
              <w:rPr>
                <w:rFonts w:ascii="Calibri" w:hAnsi="Calibri"/>
                <w:sz w:val="20"/>
                <w:szCs w:val="20"/>
              </w:rPr>
              <w:t>33</w:t>
            </w:r>
          </w:p>
        </w:tc>
      </w:tr>
      <w:tr w:rsidR="0083118B"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Issue</w:t>
            </w:r>
          </w:p>
        </w:tc>
        <w:tc>
          <w:tcPr>
            <w:tcW w:w="7214" w:type="dxa"/>
            <w:tcBorders>
              <w:top w:val="nil"/>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p>
        </w:tc>
      </w:tr>
      <w:tr w:rsidR="0083118B"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r w:rsidRPr="0083118B">
              <w:rPr>
                <w:rFonts w:ascii="Calibri" w:hAnsi="Calibri"/>
                <w:sz w:val="20"/>
                <w:szCs w:val="20"/>
              </w:rPr>
              <w:t>93-112</w:t>
            </w:r>
          </w:p>
        </w:tc>
      </w:tr>
      <w:tr w:rsidR="0083118B"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83118B" w:rsidP="00AC1C3C">
            <w:pPr>
              <w:keepNext/>
              <w:keepLines/>
              <w:rPr>
                <w:rFonts w:ascii="Calibri" w:hAnsi="Calibri"/>
                <w:sz w:val="20"/>
                <w:szCs w:val="20"/>
              </w:rPr>
            </w:pPr>
            <w:r w:rsidRPr="00E2699B">
              <w:rPr>
                <w:rFonts w:ascii="Calibri" w:hAnsi="Calibri"/>
                <w:sz w:val="20"/>
                <w:szCs w:val="20"/>
              </w:rPr>
              <w:t>CitationNumber</w:t>
            </w:r>
          </w:p>
        </w:tc>
        <w:tc>
          <w:tcPr>
            <w:tcW w:w="7214" w:type="dxa"/>
            <w:tcBorders>
              <w:top w:val="nil"/>
              <w:left w:val="nil"/>
              <w:bottom w:val="single" w:sz="4" w:space="0" w:color="auto"/>
              <w:right w:val="single" w:sz="4" w:space="0" w:color="auto"/>
            </w:tcBorders>
            <w:shd w:val="clear" w:color="auto" w:fill="auto"/>
            <w:noWrap/>
            <w:vAlign w:val="bottom"/>
          </w:tcPr>
          <w:p w:rsidR="0083118B" w:rsidRPr="00E2699B" w:rsidRDefault="0083118B" w:rsidP="00AC1C3C">
            <w:pPr>
              <w:keepNext/>
              <w:keepLines/>
              <w:rPr>
                <w:rFonts w:ascii="Calibri" w:hAnsi="Calibri"/>
                <w:sz w:val="20"/>
                <w:szCs w:val="20"/>
              </w:rPr>
            </w:pPr>
          </w:p>
        </w:tc>
      </w:tr>
      <w:tr w:rsidR="0083118B"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83118B" w:rsidRPr="00E2699B" w:rsidRDefault="0083118B" w:rsidP="00AC1C3C">
            <w:pPr>
              <w:keepLines/>
              <w:rPr>
                <w:rFonts w:ascii="Calibri" w:hAnsi="Calibri"/>
                <w:sz w:val="20"/>
                <w:szCs w:val="20"/>
              </w:rPr>
            </w:pPr>
            <w:r w:rsidRPr="00E2699B">
              <w:rPr>
                <w:rFonts w:ascii="Calibri" w:hAnsi="Calibri"/>
                <w:sz w:val="20"/>
                <w:szCs w:val="20"/>
              </w:rPr>
              <w:t>DOI</w:t>
            </w:r>
          </w:p>
        </w:tc>
        <w:tc>
          <w:tcPr>
            <w:tcW w:w="7214" w:type="dxa"/>
            <w:tcBorders>
              <w:top w:val="nil"/>
              <w:left w:val="nil"/>
              <w:bottom w:val="single" w:sz="4" w:space="0" w:color="auto"/>
              <w:right w:val="single" w:sz="4" w:space="0" w:color="auto"/>
            </w:tcBorders>
            <w:shd w:val="clear" w:color="auto" w:fill="auto"/>
            <w:noWrap/>
            <w:vAlign w:val="bottom"/>
          </w:tcPr>
          <w:p w:rsidR="0083118B" w:rsidRPr="00E2699B" w:rsidRDefault="0083118B" w:rsidP="00AC1C3C">
            <w:pPr>
              <w:keepLines/>
              <w:rPr>
                <w:rFonts w:ascii="Calibri" w:hAnsi="Calibri"/>
                <w:sz w:val="20"/>
                <w:szCs w:val="20"/>
              </w:rPr>
            </w:pPr>
          </w:p>
        </w:tc>
      </w:tr>
    </w:tbl>
    <w:p w:rsidR="0083118B" w:rsidRDefault="0083118B" w:rsidP="000E3642"/>
    <w:tbl>
      <w:tblPr>
        <w:tblW w:w="9374" w:type="dxa"/>
        <w:tblInd w:w="94" w:type="dxa"/>
        <w:tblLook w:val="0000" w:firstRow="0" w:lastRow="0" w:firstColumn="0" w:lastColumn="0" w:noHBand="0" w:noVBand="0"/>
      </w:tblPr>
      <w:tblGrid>
        <w:gridCol w:w="2160"/>
        <w:gridCol w:w="7214"/>
      </w:tblGrid>
      <w:tr w:rsidR="0001449D" w:rsidRPr="00CC4170" w:rsidTr="00EC0CC1">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01449D" w:rsidRPr="009D116C" w:rsidRDefault="0001449D" w:rsidP="00135399">
            <w:pPr>
              <w:keepNext/>
              <w:rPr>
                <w:rFonts w:ascii="Calibri" w:hAnsi="Calibri"/>
                <w:b/>
                <w:szCs w:val="22"/>
              </w:rPr>
            </w:pPr>
            <w:r w:rsidRPr="009D116C">
              <w:rPr>
                <w:rFonts w:ascii="Calibri" w:hAnsi="Calibri"/>
                <w:b/>
                <w:szCs w:val="22"/>
              </w:rPr>
              <w:t>Journal</w:t>
            </w:r>
            <w:r w:rsidR="00135399">
              <w:rPr>
                <w:rFonts w:ascii="Calibri" w:hAnsi="Calibri"/>
                <w:b/>
                <w:szCs w:val="22"/>
              </w:rPr>
              <w:t xml:space="preserve"> Example</w:t>
            </w:r>
            <w:r w:rsidR="006828FA">
              <w:rPr>
                <w:rFonts w:ascii="Calibri" w:hAnsi="Calibri"/>
                <w:b/>
                <w:szCs w:val="22"/>
              </w:rPr>
              <w:t>: Citation number and DOI</w:t>
            </w:r>
          </w:p>
        </w:tc>
      </w:tr>
      <w:tr w:rsidR="0001449D" w:rsidRPr="00E2699B" w:rsidTr="002D57D3">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01449D" w:rsidRPr="00E2699B" w:rsidRDefault="0001449D" w:rsidP="00135399">
            <w:pPr>
              <w:keepNext/>
              <w:rPr>
                <w:rFonts w:ascii="Calibri" w:hAnsi="Calibri"/>
                <w:sz w:val="20"/>
                <w:szCs w:val="20"/>
              </w:rPr>
            </w:pPr>
            <w:r w:rsidRPr="00E2699B">
              <w:rPr>
                <w:rFonts w:ascii="Calibri" w:hAnsi="Calibri"/>
                <w:sz w:val="20"/>
                <w:szCs w:val="20"/>
              </w:rPr>
              <w:t xml:space="preserve">Barron, J. A., L. Heusser, T. Herbert, and M. Lyle. 2003. </w:t>
            </w:r>
            <w:r w:rsidRPr="00E2699B">
              <w:rPr>
                <w:rStyle w:val="Title1"/>
                <w:rFonts w:ascii="Calibri" w:hAnsi="Calibri"/>
                <w:sz w:val="20"/>
                <w:szCs w:val="20"/>
              </w:rPr>
              <w:t xml:space="preserve">High-resolution climatic evolution of coastal northern </w:t>
            </w:r>
            <w:smartTag w:uri="urn:schemas-microsoft-com:office:smarttags" w:element="place">
              <w:smartTag w:uri="urn:schemas-microsoft-com:office:smarttags" w:element="State">
                <w:r w:rsidRPr="00E2699B">
                  <w:rPr>
                    <w:rStyle w:val="Title1"/>
                    <w:rFonts w:ascii="Calibri" w:hAnsi="Calibri"/>
                    <w:sz w:val="20"/>
                    <w:szCs w:val="20"/>
                  </w:rPr>
                  <w:t>California</w:t>
                </w:r>
              </w:smartTag>
            </w:smartTag>
            <w:r w:rsidRPr="00E2699B">
              <w:rPr>
                <w:rStyle w:val="Title1"/>
                <w:rFonts w:ascii="Calibri" w:hAnsi="Calibri"/>
                <w:sz w:val="20"/>
                <w:szCs w:val="20"/>
              </w:rPr>
              <w:t xml:space="preserve"> during the past 16,000 years</w:t>
            </w:r>
            <w:r w:rsidRPr="00E2699B">
              <w:rPr>
                <w:rFonts w:ascii="Calibri" w:hAnsi="Calibri"/>
                <w:sz w:val="20"/>
                <w:szCs w:val="20"/>
              </w:rPr>
              <w:t xml:space="preserve">, </w:t>
            </w:r>
            <w:r w:rsidRPr="00E2699B">
              <w:rPr>
                <w:rStyle w:val="ital"/>
                <w:rFonts w:ascii="Calibri" w:hAnsi="Calibri"/>
                <w:iCs/>
                <w:sz w:val="20"/>
                <w:szCs w:val="20"/>
              </w:rPr>
              <w:t>Paleoceanography</w:t>
            </w:r>
            <w:r w:rsidRPr="00E2699B">
              <w:rPr>
                <w:rFonts w:ascii="Calibri" w:hAnsi="Calibri"/>
                <w:sz w:val="20"/>
                <w:szCs w:val="20"/>
              </w:rPr>
              <w:t xml:space="preserve"> </w:t>
            </w:r>
            <w:r w:rsidRPr="00E2699B">
              <w:rPr>
                <w:rStyle w:val="ital"/>
                <w:rFonts w:ascii="Calibri" w:hAnsi="Calibri"/>
                <w:sz w:val="20"/>
                <w:szCs w:val="20"/>
              </w:rPr>
              <w:t>18</w:t>
            </w:r>
            <w:r w:rsidR="00722B1B">
              <w:rPr>
                <w:rFonts w:ascii="Calibri" w:hAnsi="Calibri"/>
                <w:sz w:val="20"/>
                <w:szCs w:val="20"/>
              </w:rPr>
              <w:t>(1):</w:t>
            </w:r>
            <w:r w:rsidRPr="00E2699B">
              <w:rPr>
                <w:rFonts w:ascii="Calibri" w:hAnsi="Calibri"/>
                <w:sz w:val="20"/>
                <w:szCs w:val="20"/>
              </w:rPr>
              <w:t>1020. DOI</w:t>
            </w:r>
            <w:proofErr w:type="gramStart"/>
            <w:r w:rsidRPr="00E2699B">
              <w:rPr>
                <w:rFonts w:ascii="Calibri" w:hAnsi="Calibri"/>
                <w:sz w:val="20"/>
                <w:szCs w:val="20"/>
              </w:rPr>
              <w:t>:10.1029</w:t>
            </w:r>
            <w:proofErr w:type="gramEnd"/>
            <w:r w:rsidRPr="00E2699B">
              <w:rPr>
                <w:rFonts w:ascii="Calibri" w:hAnsi="Calibri"/>
                <w:sz w:val="20"/>
                <w:szCs w:val="20"/>
              </w:rPr>
              <w:t>/2002PA000768.</w:t>
            </w:r>
          </w:p>
        </w:tc>
      </w:tr>
      <w:tr w:rsidR="0001449D" w:rsidRPr="00E2699B" w:rsidTr="00135399">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r w:rsidRPr="00E2699B">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tcPr>
          <w:p w:rsidR="0001449D" w:rsidRPr="00E2699B" w:rsidRDefault="00867AA3" w:rsidP="00135399">
            <w:pPr>
              <w:keepNext/>
              <w:rPr>
                <w:rFonts w:ascii="Calibri" w:hAnsi="Calibri"/>
                <w:sz w:val="20"/>
                <w:szCs w:val="20"/>
              </w:rPr>
            </w:pPr>
            <w:r w:rsidRPr="00E2699B">
              <w:rPr>
                <w:rFonts w:ascii="Calibri" w:hAnsi="Calibri"/>
                <w:sz w:val="20"/>
                <w:szCs w:val="20"/>
              </w:rPr>
              <w:t xml:space="preserve">J. A. </w:t>
            </w:r>
            <w:r w:rsidR="00135399" w:rsidRPr="00E2699B">
              <w:rPr>
                <w:rFonts w:ascii="Calibri" w:hAnsi="Calibri"/>
                <w:sz w:val="20"/>
                <w:szCs w:val="20"/>
              </w:rPr>
              <w:t>Barron</w:t>
            </w:r>
          </w:p>
          <w:p w:rsidR="00867AA3" w:rsidRPr="00E2699B" w:rsidRDefault="00867AA3" w:rsidP="00135399">
            <w:pPr>
              <w:keepNext/>
              <w:rPr>
                <w:rFonts w:ascii="Calibri" w:hAnsi="Calibri"/>
                <w:sz w:val="20"/>
                <w:szCs w:val="20"/>
              </w:rPr>
            </w:pPr>
            <w:r w:rsidRPr="00E2699B">
              <w:rPr>
                <w:rFonts w:ascii="Calibri" w:hAnsi="Calibri"/>
                <w:sz w:val="20"/>
                <w:szCs w:val="20"/>
              </w:rPr>
              <w:t>L. Heusser</w:t>
            </w:r>
          </w:p>
          <w:p w:rsidR="00867AA3" w:rsidRPr="00E2699B" w:rsidRDefault="00867AA3" w:rsidP="00135399">
            <w:pPr>
              <w:keepNext/>
              <w:rPr>
                <w:rFonts w:ascii="Calibri" w:hAnsi="Calibri"/>
                <w:sz w:val="20"/>
                <w:szCs w:val="20"/>
              </w:rPr>
            </w:pPr>
            <w:r w:rsidRPr="00E2699B">
              <w:rPr>
                <w:rFonts w:ascii="Calibri" w:hAnsi="Calibri"/>
                <w:sz w:val="20"/>
                <w:szCs w:val="20"/>
              </w:rPr>
              <w:t>T. Herbert</w:t>
            </w:r>
          </w:p>
          <w:p w:rsidR="00135399" w:rsidRPr="00E2699B" w:rsidRDefault="00867AA3" w:rsidP="00135399">
            <w:pPr>
              <w:keepNext/>
              <w:rPr>
                <w:rFonts w:ascii="Calibri" w:hAnsi="Calibri"/>
                <w:sz w:val="20"/>
                <w:szCs w:val="20"/>
              </w:rPr>
            </w:pPr>
            <w:r w:rsidRPr="00E2699B">
              <w:rPr>
                <w:rFonts w:ascii="Calibri" w:hAnsi="Calibri"/>
                <w:sz w:val="20"/>
                <w:szCs w:val="20"/>
              </w:rPr>
              <w:t>M. Lyle</w:t>
            </w:r>
          </w:p>
        </w:tc>
      </w:tr>
      <w:tr w:rsidR="0001449D" w:rsidRPr="00E2699B" w:rsidTr="00135399">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r w:rsidRPr="00E2699B">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Fonts w:ascii="Calibri" w:hAnsi="Calibri"/>
                <w:sz w:val="20"/>
                <w:szCs w:val="20"/>
              </w:rPr>
              <w:t>2003</w:t>
            </w: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r w:rsidRPr="00E2699B">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Style w:val="Title1"/>
                <w:rFonts w:ascii="Calibri" w:hAnsi="Calibri"/>
                <w:sz w:val="20"/>
                <w:szCs w:val="20"/>
              </w:rPr>
              <w:t xml:space="preserve">High-resolution climatic evolution of coastal northern </w:t>
            </w:r>
            <w:smartTag w:uri="urn:schemas-microsoft-com:office:smarttags" w:element="place">
              <w:smartTag w:uri="urn:schemas-microsoft-com:office:smarttags" w:element="State">
                <w:r w:rsidRPr="00E2699B">
                  <w:rPr>
                    <w:rStyle w:val="Title1"/>
                    <w:rFonts w:ascii="Calibri" w:hAnsi="Calibri"/>
                    <w:sz w:val="20"/>
                    <w:szCs w:val="20"/>
                  </w:rPr>
                  <w:t>California</w:t>
                </w:r>
              </w:smartTag>
            </w:smartTag>
            <w:r w:rsidRPr="00E2699B">
              <w:rPr>
                <w:rStyle w:val="Title1"/>
                <w:rFonts w:ascii="Calibri" w:hAnsi="Calibri"/>
                <w:sz w:val="20"/>
                <w:szCs w:val="20"/>
              </w:rPr>
              <w:t xml:space="preserve"> during the past 16,000 years</w:t>
            </w: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2B31B7" w:rsidP="00135399">
            <w:pPr>
              <w:keepNext/>
              <w:rPr>
                <w:rFonts w:ascii="Calibri" w:hAnsi="Calibri"/>
                <w:sz w:val="20"/>
                <w:szCs w:val="20"/>
              </w:rPr>
            </w:pPr>
            <w:r w:rsidRPr="002B31B7">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Style w:val="ital"/>
                <w:rFonts w:ascii="Calibri" w:hAnsi="Calibri"/>
                <w:iCs/>
                <w:sz w:val="20"/>
                <w:szCs w:val="20"/>
              </w:rPr>
              <w:t>Paleoceanography</w:t>
            </w: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r w:rsidRPr="00E2699B">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Fonts w:ascii="Calibri" w:hAnsi="Calibri"/>
                <w:sz w:val="20"/>
                <w:szCs w:val="20"/>
              </w:rPr>
              <w:t>18</w:t>
            </w: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r w:rsidRPr="00E2699B">
              <w:rPr>
                <w:rFonts w:ascii="Calibri" w:hAnsi="Calibri"/>
                <w:sz w:val="20"/>
                <w:szCs w:val="20"/>
              </w:rPr>
              <w:t>Issue</w:t>
            </w:r>
          </w:p>
        </w:tc>
        <w:tc>
          <w:tcPr>
            <w:tcW w:w="7214" w:type="dxa"/>
            <w:tcBorders>
              <w:top w:val="nil"/>
              <w:left w:val="nil"/>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Fonts w:ascii="Calibri" w:hAnsi="Calibri"/>
                <w:sz w:val="20"/>
                <w:szCs w:val="20"/>
              </w:rPr>
              <w:t>1</w:t>
            </w: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r w:rsidRPr="00E2699B">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tcPr>
          <w:p w:rsidR="0001449D" w:rsidRPr="00E2699B" w:rsidRDefault="0001449D" w:rsidP="00135399">
            <w:pPr>
              <w:keepNext/>
              <w:rPr>
                <w:rFonts w:ascii="Calibri" w:hAnsi="Calibri"/>
                <w:sz w:val="20"/>
                <w:szCs w:val="20"/>
              </w:rPr>
            </w:pP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Fonts w:ascii="Calibri" w:hAnsi="Calibri"/>
                <w:sz w:val="20"/>
                <w:szCs w:val="20"/>
              </w:rPr>
              <w:t>CitationNumber</w:t>
            </w:r>
          </w:p>
        </w:tc>
        <w:tc>
          <w:tcPr>
            <w:tcW w:w="7214" w:type="dxa"/>
            <w:tcBorders>
              <w:top w:val="nil"/>
              <w:left w:val="nil"/>
              <w:bottom w:val="single" w:sz="4" w:space="0" w:color="auto"/>
              <w:right w:val="single" w:sz="4" w:space="0" w:color="auto"/>
            </w:tcBorders>
            <w:shd w:val="clear" w:color="auto" w:fill="auto"/>
            <w:noWrap/>
          </w:tcPr>
          <w:p w:rsidR="0001449D" w:rsidRPr="00E2699B" w:rsidRDefault="00135399" w:rsidP="00135399">
            <w:pPr>
              <w:keepNext/>
              <w:rPr>
                <w:rFonts w:ascii="Calibri" w:hAnsi="Calibri"/>
                <w:sz w:val="20"/>
                <w:szCs w:val="20"/>
              </w:rPr>
            </w:pPr>
            <w:r w:rsidRPr="00E2699B">
              <w:rPr>
                <w:rFonts w:ascii="Calibri" w:hAnsi="Calibri"/>
                <w:sz w:val="20"/>
                <w:szCs w:val="20"/>
              </w:rPr>
              <w:t>1020</w:t>
            </w:r>
          </w:p>
        </w:tc>
      </w:tr>
      <w:tr w:rsidR="0001449D" w:rsidRPr="00E2699B" w:rsidTr="00135399">
        <w:tc>
          <w:tcPr>
            <w:tcW w:w="2160" w:type="dxa"/>
            <w:tcBorders>
              <w:top w:val="nil"/>
              <w:left w:val="single" w:sz="4" w:space="0" w:color="auto"/>
              <w:bottom w:val="single" w:sz="4" w:space="0" w:color="auto"/>
              <w:right w:val="single" w:sz="4" w:space="0" w:color="auto"/>
            </w:tcBorders>
            <w:shd w:val="clear" w:color="auto" w:fill="auto"/>
            <w:noWrap/>
          </w:tcPr>
          <w:p w:rsidR="0001449D" w:rsidRPr="00E2699B" w:rsidRDefault="00135399" w:rsidP="00135399">
            <w:pPr>
              <w:rPr>
                <w:rFonts w:ascii="Calibri" w:hAnsi="Calibri"/>
                <w:sz w:val="20"/>
                <w:szCs w:val="20"/>
              </w:rPr>
            </w:pPr>
            <w:r w:rsidRPr="00E2699B">
              <w:rPr>
                <w:rFonts w:ascii="Calibri" w:hAnsi="Calibri"/>
                <w:sz w:val="20"/>
                <w:szCs w:val="20"/>
              </w:rPr>
              <w:t>DOI</w:t>
            </w:r>
          </w:p>
        </w:tc>
        <w:tc>
          <w:tcPr>
            <w:tcW w:w="7214" w:type="dxa"/>
            <w:tcBorders>
              <w:top w:val="nil"/>
              <w:left w:val="nil"/>
              <w:bottom w:val="single" w:sz="4" w:space="0" w:color="auto"/>
              <w:right w:val="single" w:sz="4" w:space="0" w:color="auto"/>
            </w:tcBorders>
            <w:shd w:val="clear" w:color="auto" w:fill="auto"/>
            <w:noWrap/>
          </w:tcPr>
          <w:p w:rsidR="0001449D" w:rsidRPr="00E2699B" w:rsidRDefault="00135399" w:rsidP="00135399">
            <w:pPr>
              <w:rPr>
                <w:rFonts w:ascii="Calibri" w:hAnsi="Calibri"/>
                <w:sz w:val="20"/>
                <w:szCs w:val="20"/>
              </w:rPr>
            </w:pPr>
            <w:r w:rsidRPr="00E2699B">
              <w:rPr>
                <w:rFonts w:ascii="Calibri" w:hAnsi="Calibri"/>
                <w:sz w:val="20"/>
                <w:szCs w:val="20"/>
              </w:rPr>
              <w:t>10.1029/2002PA000768</w:t>
            </w:r>
          </w:p>
        </w:tc>
      </w:tr>
    </w:tbl>
    <w:p w:rsidR="00EA0E37" w:rsidRDefault="00EA0E37" w:rsidP="000E3642"/>
    <w:tbl>
      <w:tblPr>
        <w:tblW w:w="9374" w:type="dxa"/>
        <w:tblInd w:w="94" w:type="dxa"/>
        <w:tblLook w:val="0000" w:firstRow="0" w:lastRow="0" w:firstColumn="0" w:lastColumn="0" w:noHBand="0" w:noVBand="0"/>
      </w:tblPr>
      <w:tblGrid>
        <w:gridCol w:w="2160"/>
        <w:gridCol w:w="7214"/>
      </w:tblGrid>
      <w:tr w:rsidR="001C214A" w:rsidRPr="00CC4170"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1C214A" w:rsidRPr="009D116C" w:rsidRDefault="001C214A" w:rsidP="0083118B">
            <w:pPr>
              <w:keepNext/>
              <w:rPr>
                <w:rFonts w:ascii="Calibri" w:hAnsi="Calibri"/>
                <w:b/>
                <w:szCs w:val="22"/>
              </w:rPr>
            </w:pPr>
            <w:r w:rsidRPr="009D116C">
              <w:rPr>
                <w:rFonts w:ascii="Calibri" w:hAnsi="Calibri"/>
                <w:b/>
                <w:szCs w:val="22"/>
              </w:rPr>
              <w:t>Journal</w:t>
            </w:r>
            <w:r>
              <w:rPr>
                <w:rFonts w:ascii="Calibri" w:hAnsi="Calibri"/>
                <w:b/>
                <w:szCs w:val="22"/>
              </w:rPr>
              <w:t xml:space="preserve"> Example: Translated and transliterated from Russian</w:t>
            </w:r>
          </w:p>
        </w:tc>
      </w:tr>
      <w:tr w:rsidR="001C214A" w:rsidRPr="001C214A"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C214A" w:rsidRPr="001C214A" w:rsidRDefault="001C214A" w:rsidP="0083118B">
            <w:pPr>
              <w:keepNext/>
              <w:rPr>
                <w:rFonts w:ascii="Calibri" w:hAnsi="Calibri"/>
                <w:sz w:val="20"/>
                <w:szCs w:val="20"/>
                <w:lang w:val="de-DE"/>
              </w:rPr>
            </w:pPr>
            <w:r>
              <w:rPr>
                <w:rFonts w:ascii="Calibri" w:hAnsi="Calibri"/>
                <w:sz w:val="20"/>
                <w:szCs w:val="20"/>
                <w:lang w:val="de-DE"/>
              </w:rPr>
              <w:t xml:space="preserve">Tarasov, P.E. </w:t>
            </w:r>
            <w:r w:rsidRPr="001C214A">
              <w:rPr>
                <w:rFonts w:ascii="Calibri" w:hAnsi="Calibri"/>
                <w:sz w:val="20"/>
                <w:szCs w:val="20"/>
                <w:lang w:val="de-DE"/>
              </w:rPr>
              <w:t>1991</w:t>
            </w:r>
            <w:r>
              <w:rPr>
                <w:rFonts w:ascii="Calibri" w:hAnsi="Calibri"/>
                <w:sz w:val="20"/>
                <w:szCs w:val="20"/>
                <w:lang w:val="de-DE"/>
              </w:rPr>
              <w:t>.</w:t>
            </w:r>
            <w:r w:rsidRPr="001C214A">
              <w:rPr>
                <w:rFonts w:ascii="Calibri" w:hAnsi="Calibri"/>
                <w:sz w:val="20"/>
                <w:szCs w:val="20"/>
                <w:lang w:val="de-DE"/>
              </w:rPr>
              <w:t xml:space="preserve"> Late Holocene features of the Kokchetav Highland. Vestnik Moskovskogo Universiteta. Ser</w:t>
            </w:r>
            <w:r>
              <w:rPr>
                <w:rFonts w:ascii="Calibri" w:hAnsi="Calibri"/>
                <w:sz w:val="20"/>
                <w:szCs w:val="20"/>
                <w:lang w:val="de-DE"/>
              </w:rPr>
              <w:t>ies</w:t>
            </w:r>
            <w:r w:rsidRPr="001C214A">
              <w:rPr>
                <w:rFonts w:ascii="Calibri" w:hAnsi="Calibri"/>
                <w:sz w:val="20"/>
                <w:szCs w:val="20"/>
                <w:lang w:val="de-DE"/>
              </w:rPr>
              <w:t xml:space="preserve"> 5. Geography 6</w:t>
            </w:r>
            <w:r>
              <w:rPr>
                <w:rFonts w:ascii="Calibri" w:hAnsi="Calibri"/>
                <w:sz w:val="20"/>
                <w:szCs w:val="20"/>
                <w:lang w:val="de-DE"/>
              </w:rPr>
              <w:t>:</w:t>
            </w:r>
            <w:r w:rsidRPr="001C214A">
              <w:rPr>
                <w:rFonts w:ascii="Calibri" w:hAnsi="Calibri"/>
                <w:sz w:val="20"/>
                <w:szCs w:val="20"/>
                <w:lang w:val="de-DE"/>
              </w:rPr>
              <w:t xml:space="preserve">54-60 </w:t>
            </w:r>
            <w:r>
              <w:rPr>
                <w:rFonts w:ascii="Calibri" w:hAnsi="Calibri"/>
                <w:sz w:val="20"/>
                <w:szCs w:val="20"/>
                <w:lang w:val="de-DE"/>
              </w:rPr>
              <w:t>[</w:t>
            </w:r>
            <w:r w:rsidRPr="001C214A">
              <w:rPr>
                <w:rFonts w:ascii="Calibri" w:hAnsi="Calibri"/>
                <w:sz w:val="20"/>
                <w:szCs w:val="20"/>
                <w:lang w:val="de-DE"/>
              </w:rPr>
              <w:t>in Russian</w:t>
            </w:r>
            <w:r>
              <w:rPr>
                <w:rFonts w:ascii="Calibri" w:hAnsi="Calibri"/>
                <w:sz w:val="20"/>
                <w:szCs w:val="20"/>
                <w:lang w:val="de-DE"/>
              </w:rPr>
              <w:t>]</w:t>
            </w:r>
            <w:r w:rsidRPr="001C214A">
              <w:rPr>
                <w:rFonts w:ascii="Calibri" w:hAnsi="Calibri"/>
                <w:sz w:val="20"/>
                <w:szCs w:val="20"/>
                <w:lang w:val="de-DE"/>
              </w:rPr>
              <w:t>.</w:t>
            </w:r>
          </w:p>
        </w:tc>
      </w:tr>
      <w:tr w:rsidR="001C214A" w:rsidRPr="00E2699B" w:rsidTr="00AC1C3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Pr>
                <w:lang w:val="de-DE"/>
              </w:rPr>
              <w:t>P. E. Tarasov</w:t>
            </w:r>
          </w:p>
        </w:tc>
      </w:tr>
      <w:tr w:rsidR="001C214A" w:rsidRPr="00E2699B" w:rsidTr="00AC1C3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Pr>
                <w:rFonts w:ascii="Calibri" w:hAnsi="Calibri"/>
                <w:sz w:val="20"/>
                <w:szCs w:val="20"/>
              </w:rPr>
              <w:t>1991</w:t>
            </w:r>
          </w:p>
        </w:tc>
      </w:tr>
      <w:tr w:rsidR="001C214A"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1C214A">
              <w:rPr>
                <w:rFonts w:ascii="Calibri" w:hAnsi="Calibri"/>
                <w:sz w:val="20"/>
                <w:szCs w:val="20"/>
                <w:lang w:val="de-DE"/>
              </w:rPr>
              <w:t>Late Holocene features of the Kokchetav Highland</w:t>
            </w:r>
          </w:p>
        </w:tc>
      </w:tr>
      <w:tr w:rsidR="001C214A"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2B31B7" w:rsidP="0083118B">
            <w:pPr>
              <w:keepNext/>
              <w:rPr>
                <w:rFonts w:ascii="Calibri" w:hAnsi="Calibri"/>
                <w:sz w:val="20"/>
                <w:szCs w:val="20"/>
              </w:rPr>
            </w:pPr>
            <w:r w:rsidRPr="002B31B7">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1C214A">
              <w:rPr>
                <w:rFonts w:ascii="Calibri" w:hAnsi="Calibri"/>
                <w:sz w:val="20"/>
                <w:szCs w:val="20"/>
                <w:lang w:val="de-DE"/>
              </w:rPr>
              <w:t>Vestnik Moskovskogo Universiteta. Ser</w:t>
            </w:r>
            <w:r>
              <w:rPr>
                <w:rFonts w:ascii="Calibri" w:hAnsi="Calibri"/>
                <w:sz w:val="20"/>
                <w:szCs w:val="20"/>
                <w:lang w:val="de-DE"/>
              </w:rPr>
              <w:t>ies</w:t>
            </w:r>
            <w:r w:rsidRPr="001C214A">
              <w:rPr>
                <w:rFonts w:ascii="Calibri" w:hAnsi="Calibri"/>
                <w:sz w:val="20"/>
                <w:szCs w:val="20"/>
                <w:lang w:val="de-DE"/>
              </w:rPr>
              <w:t xml:space="preserve"> 5. Geography</w:t>
            </w:r>
          </w:p>
        </w:tc>
      </w:tr>
      <w:tr w:rsidR="001C214A"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Pr>
                <w:rFonts w:ascii="Calibri" w:hAnsi="Calibri"/>
                <w:sz w:val="20"/>
                <w:szCs w:val="20"/>
              </w:rPr>
              <w:t>6</w:t>
            </w:r>
          </w:p>
        </w:tc>
      </w:tr>
      <w:tr w:rsidR="001C214A"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Issue</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p>
        </w:tc>
      </w:tr>
      <w:tr w:rsidR="001C214A"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1C214A">
              <w:rPr>
                <w:rFonts w:ascii="Calibri" w:hAnsi="Calibri"/>
                <w:sz w:val="20"/>
                <w:szCs w:val="20"/>
                <w:lang w:val="de-DE"/>
              </w:rPr>
              <w:t>54-60</w:t>
            </w:r>
          </w:p>
        </w:tc>
      </w:tr>
      <w:tr w:rsidR="001C214A" w:rsidRPr="00E2699B" w:rsidTr="00AC1C3C">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CitationNumber</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p>
        </w:tc>
      </w:tr>
      <w:tr w:rsidR="001C214A" w:rsidRPr="00E2699B" w:rsidTr="001C214A">
        <w:tc>
          <w:tcPr>
            <w:tcW w:w="2160" w:type="dxa"/>
            <w:tcBorders>
              <w:top w:val="nil"/>
              <w:left w:val="single" w:sz="4" w:space="0" w:color="auto"/>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r w:rsidRPr="00E2699B">
              <w:rPr>
                <w:rFonts w:ascii="Calibri" w:hAnsi="Calibri"/>
                <w:sz w:val="20"/>
                <w:szCs w:val="20"/>
              </w:rPr>
              <w:t>DOI</w:t>
            </w:r>
          </w:p>
        </w:tc>
        <w:tc>
          <w:tcPr>
            <w:tcW w:w="7214" w:type="dxa"/>
            <w:tcBorders>
              <w:top w:val="nil"/>
              <w:left w:val="nil"/>
              <w:bottom w:val="single" w:sz="4" w:space="0" w:color="auto"/>
              <w:right w:val="single" w:sz="4" w:space="0" w:color="auto"/>
            </w:tcBorders>
            <w:shd w:val="clear" w:color="auto" w:fill="auto"/>
            <w:noWrap/>
          </w:tcPr>
          <w:p w:rsidR="001C214A" w:rsidRPr="00E2699B" w:rsidRDefault="001C214A" w:rsidP="0083118B">
            <w:pPr>
              <w:keepNext/>
              <w:rPr>
                <w:rFonts w:ascii="Calibri" w:hAnsi="Calibri"/>
                <w:sz w:val="20"/>
                <w:szCs w:val="20"/>
              </w:rPr>
            </w:pPr>
          </w:p>
        </w:tc>
      </w:tr>
      <w:tr w:rsidR="001C214A" w:rsidRPr="00E2699B" w:rsidTr="001C214A">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1C214A" w:rsidRPr="00E2699B" w:rsidRDefault="001C214A" w:rsidP="00AC1C3C">
            <w:pPr>
              <w:rPr>
                <w:rFonts w:ascii="Calibri" w:hAnsi="Calibri"/>
                <w:sz w:val="20"/>
                <w:szCs w:val="20"/>
              </w:rPr>
            </w:pPr>
            <w:r>
              <w:rPr>
                <w:rFonts w:ascii="Calibri" w:hAnsi="Calibri"/>
                <w:sz w:val="20"/>
                <w:szCs w:val="20"/>
              </w:rPr>
              <w:t>OriginalLanguage</w:t>
            </w:r>
          </w:p>
        </w:tc>
        <w:tc>
          <w:tcPr>
            <w:tcW w:w="7214" w:type="dxa"/>
            <w:tcBorders>
              <w:top w:val="single" w:sz="4" w:space="0" w:color="auto"/>
              <w:left w:val="nil"/>
              <w:bottom w:val="single" w:sz="4" w:space="0" w:color="auto"/>
              <w:right w:val="single" w:sz="4" w:space="0" w:color="auto"/>
            </w:tcBorders>
            <w:shd w:val="clear" w:color="auto" w:fill="auto"/>
            <w:noWrap/>
          </w:tcPr>
          <w:p w:rsidR="001C214A" w:rsidRPr="00E2699B" w:rsidRDefault="001C214A" w:rsidP="00AC1C3C">
            <w:pPr>
              <w:rPr>
                <w:rFonts w:ascii="Calibri" w:hAnsi="Calibri"/>
                <w:sz w:val="20"/>
                <w:szCs w:val="20"/>
              </w:rPr>
            </w:pPr>
            <w:r>
              <w:rPr>
                <w:rFonts w:ascii="Calibri" w:hAnsi="Calibri"/>
                <w:sz w:val="20"/>
                <w:szCs w:val="20"/>
              </w:rPr>
              <w:t>Russian</w:t>
            </w:r>
          </w:p>
        </w:tc>
      </w:tr>
    </w:tbl>
    <w:p w:rsidR="0060069F" w:rsidRDefault="0060069F" w:rsidP="00B27865">
      <w:pPr>
        <w:pStyle w:val="Heading3"/>
      </w:pPr>
      <w:bookmarkStart w:id="266" w:name="_Toc193596161"/>
      <w:bookmarkStart w:id="267" w:name="_Toc193596279"/>
      <w:bookmarkStart w:id="268" w:name="_Toc311210883"/>
      <w:r>
        <w:lastRenderedPageBreak/>
        <w:t>Book Chapter</w:t>
      </w:r>
      <w:bookmarkEnd w:id="266"/>
      <w:bookmarkEnd w:id="267"/>
      <w:bookmarkEnd w:id="268"/>
    </w:p>
    <w:tbl>
      <w:tblPr>
        <w:tblW w:w="9374" w:type="dxa"/>
        <w:tblInd w:w="94" w:type="dxa"/>
        <w:tblLook w:val="0000" w:firstRow="0" w:lastRow="0" w:firstColumn="0" w:lastColumn="0" w:noHBand="0" w:noVBand="0"/>
      </w:tblPr>
      <w:tblGrid>
        <w:gridCol w:w="2160"/>
        <w:gridCol w:w="7214"/>
      </w:tblGrid>
      <w:tr w:rsidR="00EA0E37" w:rsidRPr="00E2699B" w:rsidTr="006828FA">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EA0E37" w:rsidRPr="00E2699B" w:rsidRDefault="006828FA" w:rsidP="00150BFC">
            <w:pPr>
              <w:keepNext/>
              <w:rPr>
                <w:rFonts w:ascii="Calibri" w:hAnsi="Calibri"/>
                <w:b/>
                <w:szCs w:val="22"/>
              </w:rPr>
            </w:pPr>
            <w:r>
              <w:rPr>
                <w:rFonts w:ascii="Calibri" w:hAnsi="Calibri"/>
                <w:b/>
                <w:szCs w:val="22"/>
              </w:rPr>
              <w:t xml:space="preserve">PubTypeID = Book </w:t>
            </w:r>
            <w:r w:rsidR="00EA0E37" w:rsidRPr="00E2699B">
              <w:rPr>
                <w:rFonts w:ascii="Calibri" w:hAnsi="Calibri"/>
                <w:b/>
                <w:szCs w:val="22"/>
              </w:rPr>
              <w:t>Chapter</w:t>
            </w:r>
          </w:p>
        </w:tc>
      </w:tr>
      <w:tr w:rsidR="00CE5A1E" w:rsidRPr="00E2699B" w:rsidTr="0001449D">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E5A1E" w:rsidRPr="00E2699B" w:rsidRDefault="00CE5A1E" w:rsidP="00150BFC">
            <w:pPr>
              <w:keepNext/>
              <w:rPr>
                <w:rFonts w:ascii="Calibri" w:hAnsi="Calibri"/>
                <w:sz w:val="20"/>
                <w:szCs w:val="20"/>
              </w:rPr>
            </w:pPr>
            <w:r w:rsidRPr="00E2699B">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CE5A1E" w:rsidRPr="00E2699B" w:rsidRDefault="00BF694E" w:rsidP="00150BFC">
            <w:pPr>
              <w:keepNext/>
              <w:rPr>
                <w:rFonts w:ascii="Calibri" w:hAnsi="Calibri"/>
                <w:sz w:val="20"/>
                <w:szCs w:val="20"/>
              </w:rPr>
            </w:pPr>
            <w:r>
              <w:rPr>
                <w:rFonts w:ascii="Calibri" w:hAnsi="Calibri"/>
                <w:sz w:val="20"/>
                <w:szCs w:val="20"/>
              </w:rPr>
              <w:t xml:space="preserve">Each 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CC4170" w:rsidRPr="00E2699B" w:rsidTr="0001449D">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CC4170" w:rsidRPr="00E2699B" w:rsidRDefault="00EA0E37" w:rsidP="00150BFC">
            <w:pPr>
              <w:keepNext/>
              <w:rPr>
                <w:rFonts w:ascii="Calibri" w:hAnsi="Calibri"/>
                <w:sz w:val="20"/>
                <w:szCs w:val="20"/>
              </w:rPr>
            </w:pPr>
            <w:r w:rsidRPr="00E2699B">
              <w:rPr>
                <w:rFonts w:ascii="Calibri" w:hAnsi="Calibri"/>
                <w:sz w:val="20"/>
                <w:szCs w:val="20"/>
              </w:rPr>
              <w:t>Year published</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EA0E37" w:rsidP="00150BFC">
            <w:pPr>
              <w:keepNext/>
              <w:rPr>
                <w:rFonts w:ascii="Calibri" w:hAnsi="Calibri"/>
                <w:sz w:val="20"/>
                <w:szCs w:val="20"/>
              </w:rPr>
            </w:pPr>
            <w:r w:rsidRPr="00E2699B">
              <w:rPr>
                <w:rFonts w:ascii="Calibri" w:hAnsi="Calibri"/>
                <w:sz w:val="20"/>
                <w:szCs w:val="20"/>
              </w:rPr>
              <w:t>Article title</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EA0E37" w:rsidP="00150BFC">
            <w:pPr>
              <w:keepNext/>
              <w:rPr>
                <w:rFonts w:ascii="Calibri" w:hAnsi="Calibri"/>
                <w:sz w:val="20"/>
                <w:szCs w:val="20"/>
              </w:rPr>
            </w:pPr>
            <w:r w:rsidRPr="00E2699B">
              <w:rPr>
                <w:rFonts w:ascii="Calibri" w:hAnsi="Calibri"/>
                <w:sz w:val="20"/>
                <w:szCs w:val="20"/>
              </w:rPr>
              <w:t>Editors</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6828FA" w:rsidP="00150BFC">
            <w:pPr>
              <w:keepNext/>
              <w:rPr>
                <w:rFonts w:ascii="Calibri" w:hAnsi="Calibri"/>
                <w:sz w:val="20"/>
                <w:szCs w:val="20"/>
              </w:rPr>
            </w:pPr>
            <w:r>
              <w:rPr>
                <w:rFonts w:ascii="Calibri" w:hAnsi="Calibri"/>
                <w:sz w:val="20"/>
                <w:szCs w:val="20"/>
              </w:rPr>
              <w:t xml:space="preserve">Table PublicatonAuthors: </w:t>
            </w:r>
            <w:r w:rsidRPr="00E2699B">
              <w:rPr>
                <w:rFonts w:ascii="Calibri" w:hAnsi="Calibri"/>
                <w:sz w:val="20"/>
                <w:szCs w:val="20"/>
              </w:rPr>
              <w:t xml:space="preserve">AuthorTypeID </w:t>
            </w:r>
            <w:r w:rsidR="00CE5A1E" w:rsidRPr="00E2699B">
              <w:rPr>
                <w:rFonts w:ascii="Calibri" w:hAnsi="Calibri"/>
                <w:sz w:val="20"/>
                <w:szCs w:val="20"/>
              </w:rPr>
              <w:t>=Editor</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CE5A1E" w:rsidP="00150BFC">
            <w:pPr>
              <w:keepNext/>
              <w:rPr>
                <w:rFonts w:ascii="Calibri" w:hAnsi="Calibri"/>
                <w:sz w:val="20"/>
                <w:szCs w:val="20"/>
              </w:rPr>
            </w:pPr>
            <w:r w:rsidRPr="00E2699B">
              <w:rPr>
                <w:rFonts w:ascii="Calibri" w:hAnsi="Calibri"/>
                <w:sz w:val="20"/>
                <w:szCs w:val="20"/>
              </w:rPr>
              <w:t xml:space="preserve">Volume </w:t>
            </w:r>
            <w:r w:rsidR="00150BFC" w:rsidRPr="00E2699B">
              <w:rPr>
                <w:rFonts w:ascii="Calibri" w:hAnsi="Calibri"/>
                <w:sz w:val="20"/>
                <w:szCs w:val="20"/>
              </w:rPr>
              <w:t>in set</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Article pages</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CE5A1E" w:rsidP="00150BFC">
            <w:pPr>
              <w:keepNext/>
              <w:rPr>
                <w:rFonts w:ascii="Calibri" w:hAnsi="Calibri"/>
                <w:sz w:val="20"/>
                <w:szCs w:val="20"/>
              </w:rPr>
            </w:pPr>
            <w:r w:rsidRPr="00E2699B">
              <w:rPr>
                <w:rFonts w:ascii="Calibri" w:hAnsi="Calibri"/>
                <w:sz w:val="20"/>
                <w:szCs w:val="20"/>
              </w:rPr>
              <w:t>Book title</w:t>
            </w:r>
          </w:p>
        </w:tc>
      </w:tr>
      <w:tr w:rsidR="0029200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292000" w:rsidRPr="00E2699B" w:rsidRDefault="00292000" w:rsidP="00150BFC">
            <w:pPr>
              <w:keepNext/>
              <w:rPr>
                <w:rFonts w:ascii="Calibri" w:hAnsi="Calibri"/>
                <w:sz w:val="20"/>
                <w:szCs w:val="20"/>
              </w:rPr>
            </w:pPr>
            <w:r>
              <w:rPr>
                <w:rFonts w:ascii="Calibri" w:hAnsi="Calibri"/>
                <w:sz w:val="20"/>
                <w:szCs w:val="20"/>
              </w:rPr>
              <w:t>Edition</w:t>
            </w:r>
          </w:p>
        </w:tc>
        <w:tc>
          <w:tcPr>
            <w:tcW w:w="7214" w:type="dxa"/>
            <w:tcBorders>
              <w:top w:val="nil"/>
              <w:left w:val="nil"/>
              <w:bottom w:val="single" w:sz="4" w:space="0" w:color="auto"/>
              <w:right w:val="single" w:sz="4" w:space="0" w:color="auto"/>
            </w:tcBorders>
            <w:shd w:val="clear" w:color="auto" w:fill="auto"/>
            <w:noWrap/>
            <w:vAlign w:val="bottom"/>
          </w:tcPr>
          <w:p w:rsidR="00292000" w:rsidRPr="00E2699B" w:rsidRDefault="00292000" w:rsidP="00150BFC">
            <w:pPr>
              <w:keepNext/>
              <w:rPr>
                <w:rFonts w:ascii="Calibri" w:hAnsi="Calibri"/>
                <w:sz w:val="20"/>
                <w:szCs w:val="20"/>
              </w:rPr>
            </w:pPr>
            <w:r>
              <w:rPr>
                <w:rFonts w:ascii="Calibri" w:hAnsi="Calibri"/>
                <w:sz w:val="20"/>
                <w:szCs w:val="20"/>
              </w:rPr>
              <w:t>Edition</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VolumeTitle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292000" w:rsidP="00150BFC">
            <w:pPr>
              <w:keepNext/>
              <w:rPr>
                <w:rFonts w:ascii="Calibri" w:hAnsi="Calibri"/>
                <w:sz w:val="20"/>
                <w:szCs w:val="20"/>
              </w:rPr>
            </w:pPr>
            <w:r>
              <w:rPr>
                <w:rFonts w:ascii="Calibri" w:hAnsi="Calibri"/>
                <w:sz w:val="20"/>
                <w:szCs w:val="20"/>
              </w:rPr>
              <w:t>T</w:t>
            </w:r>
            <w:r w:rsidR="00150BFC" w:rsidRPr="00E2699B">
              <w:rPr>
                <w:rFonts w:ascii="Calibri" w:hAnsi="Calibri"/>
                <w:sz w:val="20"/>
                <w:szCs w:val="20"/>
              </w:rPr>
              <w:t>itle</w:t>
            </w:r>
            <w:r>
              <w:rPr>
                <w:rFonts w:ascii="Calibri" w:hAnsi="Calibri"/>
                <w:sz w:val="20"/>
                <w:szCs w:val="20"/>
              </w:rPr>
              <w:t xml:space="preserve"> of volume in multivolume set</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SeriesTitle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Series title</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SeriesVolume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Volume in series</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Publisher</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Publisher</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City</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City where published</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State</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State or province where published</w:t>
            </w:r>
          </w:p>
        </w:tc>
      </w:tr>
      <w:tr w:rsidR="00CC4170" w:rsidRPr="00E2699B" w:rsidTr="0001449D">
        <w:tc>
          <w:tcPr>
            <w:tcW w:w="2160" w:type="dxa"/>
            <w:tcBorders>
              <w:top w:val="nil"/>
              <w:left w:val="single" w:sz="4" w:space="0" w:color="auto"/>
              <w:bottom w:val="single" w:sz="4" w:space="0" w:color="auto"/>
              <w:right w:val="single" w:sz="4" w:space="0" w:color="auto"/>
            </w:tcBorders>
            <w:shd w:val="clear" w:color="auto" w:fill="auto"/>
            <w:noWrap/>
            <w:vAlign w:val="bottom"/>
          </w:tcPr>
          <w:p w:rsidR="00CC4170" w:rsidRPr="00E2699B" w:rsidRDefault="00CC4170" w:rsidP="00150BFC">
            <w:pPr>
              <w:keepNext/>
              <w:rPr>
                <w:rFonts w:ascii="Calibri" w:hAnsi="Calibri"/>
                <w:sz w:val="20"/>
                <w:szCs w:val="20"/>
              </w:rPr>
            </w:pPr>
            <w:r w:rsidRPr="00E2699B">
              <w:rPr>
                <w:rFonts w:ascii="Calibri" w:hAnsi="Calibri"/>
                <w:sz w:val="20"/>
                <w:szCs w:val="20"/>
              </w:rPr>
              <w:t>Country</w:t>
            </w:r>
          </w:p>
        </w:tc>
        <w:tc>
          <w:tcPr>
            <w:tcW w:w="7214" w:type="dxa"/>
            <w:tcBorders>
              <w:top w:val="nil"/>
              <w:left w:val="nil"/>
              <w:bottom w:val="single" w:sz="4" w:space="0" w:color="auto"/>
              <w:right w:val="single" w:sz="4" w:space="0" w:color="auto"/>
            </w:tcBorders>
            <w:shd w:val="clear" w:color="auto" w:fill="auto"/>
            <w:noWrap/>
            <w:vAlign w:val="bottom"/>
          </w:tcPr>
          <w:p w:rsidR="00CC4170" w:rsidRPr="00E2699B" w:rsidRDefault="00150BFC" w:rsidP="00150BFC">
            <w:pPr>
              <w:keepNext/>
              <w:rPr>
                <w:rFonts w:ascii="Calibri" w:hAnsi="Calibri"/>
                <w:sz w:val="20"/>
                <w:szCs w:val="20"/>
              </w:rPr>
            </w:pPr>
            <w:r w:rsidRPr="00E2699B">
              <w:rPr>
                <w:rFonts w:ascii="Calibri" w:hAnsi="Calibri"/>
                <w:sz w:val="20"/>
                <w:szCs w:val="20"/>
              </w:rPr>
              <w:t>Country where published</w:t>
            </w:r>
          </w:p>
        </w:tc>
      </w:tr>
    </w:tbl>
    <w:p w:rsidR="00571B36" w:rsidRDefault="00571B36" w:rsidP="00CC4170"/>
    <w:tbl>
      <w:tblPr>
        <w:tblW w:w="9374" w:type="dxa"/>
        <w:tblInd w:w="94" w:type="dxa"/>
        <w:tblLook w:val="0000" w:firstRow="0" w:lastRow="0" w:firstColumn="0" w:lastColumn="0" w:noHBand="0" w:noVBand="0"/>
      </w:tblPr>
      <w:tblGrid>
        <w:gridCol w:w="2160"/>
        <w:gridCol w:w="7214"/>
      </w:tblGrid>
      <w:tr w:rsidR="00150BFC" w:rsidRPr="00E2699B" w:rsidTr="002D57D3">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150BFC" w:rsidRPr="00E2699B" w:rsidRDefault="00150BFC" w:rsidP="002D57D3">
            <w:pPr>
              <w:keepNext/>
              <w:rPr>
                <w:rFonts w:ascii="Calibri" w:hAnsi="Calibri"/>
                <w:b/>
                <w:szCs w:val="22"/>
              </w:rPr>
            </w:pPr>
            <w:r w:rsidRPr="00E2699B">
              <w:rPr>
                <w:rFonts w:ascii="Calibri" w:hAnsi="Calibri"/>
                <w:b/>
                <w:szCs w:val="22"/>
              </w:rPr>
              <w:t>Book Chapter Example</w:t>
            </w:r>
            <w:r w:rsidR="00E2699B" w:rsidRPr="00E2699B">
              <w:rPr>
                <w:rFonts w:ascii="Calibri" w:hAnsi="Calibri"/>
                <w:b/>
                <w:szCs w:val="22"/>
              </w:rPr>
              <w:t>: V</w:t>
            </w:r>
            <w:r w:rsidR="007D1E33" w:rsidRPr="00E2699B">
              <w:rPr>
                <w:rFonts w:ascii="Calibri" w:hAnsi="Calibri"/>
                <w:b/>
                <w:szCs w:val="22"/>
              </w:rPr>
              <w:t>olume in a set</w:t>
            </w:r>
          </w:p>
        </w:tc>
      </w:tr>
      <w:tr w:rsidR="00150BFC" w:rsidRPr="00E2699B" w:rsidTr="00150BFC">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150BFC" w:rsidRPr="00E2699B" w:rsidRDefault="00150BFC" w:rsidP="002D57D3">
            <w:pPr>
              <w:keepNext/>
              <w:rPr>
                <w:rFonts w:ascii="Calibri" w:hAnsi="Calibri"/>
                <w:b/>
                <w:sz w:val="20"/>
                <w:szCs w:val="20"/>
              </w:rPr>
            </w:pPr>
            <w:r w:rsidRPr="00E2699B">
              <w:rPr>
                <w:rFonts w:ascii="Calibri" w:hAnsi="Calibri"/>
                <w:sz w:val="20"/>
                <w:szCs w:val="20"/>
              </w:rPr>
              <w:t>Lundelius, E. L., Jr., R. W. Graham, E. Anderson, J. Guilday, J. A. Holman, D. W. Steadman, and S. D. Webb. 1983. Terrestrial vertebrate faunas. Pages 311-353 in</w:t>
            </w:r>
            <w:r w:rsidR="00867AA3" w:rsidRPr="00E2699B">
              <w:rPr>
                <w:rFonts w:ascii="Calibri" w:hAnsi="Calibri"/>
                <w:sz w:val="20"/>
                <w:szCs w:val="20"/>
              </w:rPr>
              <w:t xml:space="preserve"> S. C. Porter, editor. </w:t>
            </w:r>
            <w:r w:rsidRPr="00E2699B">
              <w:rPr>
                <w:rFonts w:ascii="Calibri" w:hAnsi="Calibri"/>
                <w:sz w:val="20"/>
                <w:szCs w:val="20"/>
              </w:rPr>
              <w:t xml:space="preserve">Late-Quaternary environments of the </w:t>
            </w:r>
            <w:smartTag w:uri="urn:schemas-microsoft-com:office:smarttags" w:element="place">
              <w:smartTag w:uri="urn:schemas-microsoft-com:office:smarttags" w:element="country-region">
                <w:r w:rsidRPr="00E2699B">
                  <w:rPr>
                    <w:rFonts w:ascii="Calibri" w:hAnsi="Calibri"/>
                    <w:sz w:val="20"/>
                    <w:szCs w:val="20"/>
                  </w:rPr>
                  <w:t>United States</w:t>
                </w:r>
              </w:smartTag>
            </w:smartTag>
            <w:r w:rsidR="00867AA3" w:rsidRPr="00E2699B">
              <w:rPr>
                <w:rFonts w:ascii="Calibri" w:hAnsi="Calibri"/>
                <w:sz w:val="20"/>
                <w:szCs w:val="20"/>
              </w:rPr>
              <w:t>.</w:t>
            </w:r>
            <w:r w:rsidRPr="00E2699B">
              <w:rPr>
                <w:rFonts w:ascii="Calibri" w:hAnsi="Calibri"/>
                <w:sz w:val="20"/>
                <w:szCs w:val="20"/>
              </w:rPr>
              <w:t xml:space="preserve"> </w:t>
            </w:r>
            <w:r w:rsidR="00867AA3" w:rsidRPr="00E2699B">
              <w:rPr>
                <w:rFonts w:ascii="Calibri" w:hAnsi="Calibri"/>
                <w:sz w:val="20"/>
                <w:szCs w:val="20"/>
              </w:rPr>
              <w:t>V</w:t>
            </w:r>
            <w:r w:rsidRPr="00E2699B">
              <w:rPr>
                <w:rFonts w:ascii="Calibri" w:hAnsi="Calibri"/>
                <w:sz w:val="20"/>
                <w:szCs w:val="20"/>
              </w:rPr>
              <w:t>olume 1</w:t>
            </w:r>
            <w:r w:rsidR="00867AA3" w:rsidRPr="00E2699B">
              <w:rPr>
                <w:rFonts w:ascii="Calibri" w:hAnsi="Calibri"/>
                <w:sz w:val="20"/>
                <w:szCs w:val="20"/>
              </w:rPr>
              <w:t>.</w:t>
            </w:r>
            <w:r w:rsidRPr="00E2699B">
              <w:rPr>
                <w:rFonts w:ascii="Calibri" w:hAnsi="Calibri"/>
                <w:sz w:val="20"/>
                <w:szCs w:val="20"/>
              </w:rPr>
              <w:t xml:space="preserve"> </w:t>
            </w:r>
            <w:r w:rsidR="00867AA3" w:rsidRPr="00E2699B">
              <w:rPr>
                <w:rFonts w:ascii="Calibri" w:hAnsi="Calibri"/>
                <w:sz w:val="20"/>
                <w:szCs w:val="20"/>
              </w:rPr>
              <w:t>The late Pleistocene.</w:t>
            </w:r>
            <w:r w:rsidRPr="00E2699B">
              <w:rPr>
                <w:rFonts w:ascii="Calibri" w:hAnsi="Calibri"/>
                <w:sz w:val="20"/>
                <w:szCs w:val="20"/>
              </w:rPr>
              <w:t xml:space="preserve"> </w:t>
            </w:r>
            <w:smartTag w:uri="urn:schemas-microsoft-com:office:smarttags" w:element="PlaceType">
              <w:r w:rsidRPr="00E2699B">
                <w:rPr>
                  <w:rFonts w:ascii="Calibri" w:hAnsi="Calibri"/>
                  <w:sz w:val="20"/>
                  <w:szCs w:val="20"/>
                </w:rPr>
                <w:t>University</w:t>
              </w:r>
            </w:smartTag>
            <w:r w:rsidRPr="00E2699B">
              <w:rPr>
                <w:rFonts w:ascii="Calibri" w:hAnsi="Calibri"/>
                <w:sz w:val="20"/>
                <w:szCs w:val="20"/>
              </w:rPr>
              <w:t xml:space="preserve"> of </w:t>
            </w:r>
            <w:smartTag w:uri="urn:schemas-microsoft-com:office:smarttags" w:element="PlaceName">
              <w:r w:rsidRPr="00E2699B">
                <w:rPr>
                  <w:rFonts w:ascii="Calibri" w:hAnsi="Calibri"/>
                  <w:sz w:val="20"/>
                  <w:szCs w:val="20"/>
                </w:rPr>
                <w:t>Minnesota</w:t>
              </w:r>
            </w:smartTag>
            <w:r w:rsidRPr="00E2699B">
              <w:rPr>
                <w:rFonts w:ascii="Calibri" w:hAnsi="Calibri"/>
                <w:sz w:val="20"/>
                <w:szCs w:val="20"/>
              </w:rPr>
              <w:t xml:space="preserve"> Press, </w:t>
            </w:r>
            <w:smartTag w:uri="urn:schemas-microsoft-com:office:smarttags" w:element="place">
              <w:smartTag w:uri="urn:schemas-microsoft-com:office:smarttags" w:element="City">
                <w:r w:rsidRPr="00E2699B">
                  <w:rPr>
                    <w:rFonts w:ascii="Calibri" w:hAnsi="Calibri"/>
                    <w:sz w:val="20"/>
                    <w:szCs w:val="20"/>
                  </w:rPr>
                  <w:t>Minneapolis</w:t>
                </w:r>
              </w:smartTag>
              <w:r w:rsidRPr="00E2699B">
                <w:rPr>
                  <w:rFonts w:ascii="Calibri" w:hAnsi="Calibri"/>
                  <w:sz w:val="20"/>
                  <w:szCs w:val="20"/>
                </w:rPr>
                <w:t xml:space="preserve">, </w:t>
              </w:r>
              <w:smartTag w:uri="urn:schemas-microsoft-com:office:smarttags" w:element="State">
                <w:r w:rsidRPr="00E2699B">
                  <w:rPr>
                    <w:rFonts w:ascii="Calibri" w:hAnsi="Calibri"/>
                    <w:sz w:val="20"/>
                    <w:szCs w:val="20"/>
                  </w:rPr>
                  <w:t>Minnesota</w:t>
                </w:r>
              </w:smartTag>
              <w:r w:rsidRPr="00E2699B">
                <w:rPr>
                  <w:rFonts w:ascii="Calibri" w:hAnsi="Calibri"/>
                  <w:sz w:val="20"/>
                  <w:szCs w:val="20"/>
                </w:rPr>
                <w:t xml:space="preserve">, </w:t>
              </w:r>
              <w:smartTag w:uri="urn:schemas-microsoft-com:office:smarttags" w:element="country-region">
                <w:r w:rsidRPr="00E2699B">
                  <w:rPr>
                    <w:rFonts w:ascii="Calibri" w:hAnsi="Calibri"/>
                    <w:sz w:val="20"/>
                    <w:szCs w:val="20"/>
                  </w:rPr>
                  <w:t>USA</w:t>
                </w:r>
              </w:smartTag>
            </w:smartTag>
            <w:r w:rsidRPr="00E2699B">
              <w:rPr>
                <w:rFonts w:ascii="Calibri" w:hAnsi="Calibri"/>
                <w:sz w:val="20"/>
                <w:szCs w:val="20"/>
              </w:rPr>
              <w:t>.</w:t>
            </w:r>
          </w:p>
        </w:tc>
      </w:tr>
      <w:tr w:rsidR="00150BFC" w:rsidRPr="00E2699B" w:rsidTr="00150BF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 xml:space="preserve">E. L. </w:t>
            </w:r>
            <w:r w:rsidR="00150BFC" w:rsidRPr="00E2699B">
              <w:rPr>
                <w:rFonts w:ascii="Calibri" w:hAnsi="Calibri"/>
                <w:sz w:val="20"/>
                <w:szCs w:val="20"/>
              </w:rPr>
              <w:t>Lundelius Jr.</w:t>
            </w:r>
          </w:p>
          <w:p w:rsidR="00867AA3" w:rsidRPr="00E2699B" w:rsidRDefault="00867AA3" w:rsidP="002D57D3">
            <w:pPr>
              <w:keepNext/>
              <w:rPr>
                <w:rFonts w:ascii="Calibri" w:hAnsi="Calibri"/>
                <w:sz w:val="20"/>
                <w:szCs w:val="20"/>
              </w:rPr>
            </w:pPr>
            <w:r w:rsidRPr="00E2699B">
              <w:rPr>
                <w:rFonts w:ascii="Calibri" w:hAnsi="Calibri"/>
                <w:sz w:val="20"/>
                <w:szCs w:val="20"/>
              </w:rPr>
              <w:t xml:space="preserve">R. W. </w:t>
            </w:r>
            <w:r w:rsidR="00150BFC" w:rsidRPr="00E2699B">
              <w:rPr>
                <w:rFonts w:ascii="Calibri" w:hAnsi="Calibri"/>
                <w:sz w:val="20"/>
                <w:szCs w:val="20"/>
              </w:rPr>
              <w:t>Graham</w:t>
            </w:r>
          </w:p>
          <w:p w:rsidR="00867AA3" w:rsidRPr="00E2699B" w:rsidRDefault="00867AA3" w:rsidP="002D57D3">
            <w:pPr>
              <w:keepNext/>
              <w:rPr>
                <w:rFonts w:ascii="Calibri" w:hAnsi="Calibri"/>
                <w:sz w:val="20"/>
                <w:szCs w:val="20"/>
              </w:rPr>
            </w:pPr>
            <w:smartTag w:uri="urn:schemas-microsoft-com:office:smarttags" w:element="place">
              <w:r w:rsidRPr="00E2699B">
                <w:rPr>
                  <w:rFonts w:ascii="Calibri" w:hAnsi="Calibri"/>
                  <w:sz w:val="20"/>
                  <w:szCs w:val="20"/>
                </w:rPr>
                <w:t>E. Anderson</w:t>
              </w:r>
            </w:smartTag>
          </w:p>
          <w:p w:rsidR="00867AA3" w:rsidRPr="00E2699B" w:rsidRDefault="00867AA3" w:rsidP="002D57D3">
            <w:pPr>
              <w:keepNext/>
              <w:rPr>
                <w:rFonts w:ascii="Calibri" w:hAnsi="Calibri"/>
                <w:sz w:val="20"/>
                <w:szCs w:val="20"/>
              </w:rPr>
            </w:pPr>
            <w:r w:rsidRPr="00E2699B">
              <w:rPr>
                <w:rFonts w:ascii="Calibri" w:hAnsi="Calibri"/>
                <w:sz w:val="20"/>
                <w:szCs w:val="20"/>
              </w:rPr>
              <w:t>J. Guilday</w:t>
            </w:r>
          </w:p>
          <w:p w:rsidR="00867AA3" w:rsidRPr="00E2699B" w:rsidRDefault="00867AA3" w:rsidP="002D57D3">
            <w:pPr>
              <w:keepNext/>
              <w:rPr>
                <w:rFonts w:ascii="Calibri" w:hAnsi="Calibri"/>
                <w:sz w:val="20"/>
                <w:szCs w:val="20"/>
              </w:rPr>
            </w:pPr>
            <w:r w:rsidRPr="00E2699B">
              <w:rPr>
                <w:rFonts w:ascii="Calibri" w:hAnsi="Calibri"/>
                <w:sz w:val="20"/>
                <w:szCs w:val="20"/>
              </w:rPr>
              <w:t>J. A. Holman</w:t>
            </w:r>
          </w:p>
          <w:p w:rsidR="00867AA3" w:rsidRPr="00E2699B" w:rsidRDefault="00867AA3" w:rsidP="002D57D3">
            <w:pPr>
              <w:keepNext/>
              <w:rPr>
                <w:rFonts w:ascii="Calibri" w:hAnsi="Calibri"/>
                <w:sz w:val="20"/>
                <w:szCs w:val="20"/>
              </w:rPr>
            </w:pPr>
            <w:r w:rsidRPr="00E2699B">
              <w:rPr>
                <w:rFonts w:ascii="Calibri" w:hAnsi="Calibri"/>
                <w:sz w:val="20"/>
                <w:szCs w:val="20"/>
              </w:rPr>
              <w:t>D. W. Steadman</w:t>
            </w:r>
          </w:p>
          <w:p w:rsidR="00150BFC" w:rsidRPr="00E2699B" w:rsidRDefault="00867AA3" w:rsidP="002D57D3">
            <w:pPr>
              <w:keepNext/>
              <w:rPr>
                <w:rFonts w:ascii="Calibri" w:hAnsi="Calibri"/>
                <w:sz w:val="20"/>
                <w:szCs w:val="20"/>
              </w:rPr>
            </w:pPr>
            <w:r w:rsidRPr="00E2699B">
              <w:rPr>
                <w:rFonts w:ascii="Calibri" w:hAnsi="Calibri"/>
                <w:sz w:val="20"/>
                <w:szCs w:val="20"/>
              </w:rPr>
              <w:t>S. D. Webb</w:t>
            </w:r>
          </w:p>
        </w:tc>
      </w:tr>
      <w:tr w:rsidR="00150BFC" w:rsidRPr="00E2699B" w:rsidTr="00150BFC">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1983</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Terrestrial vertebrate faunas</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Editors</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S. C. Porter</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1</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311-353</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 xml:space="preserve">Late-Quaternary environments of the </w:t>
            </w:r>
            <w:smartTag w:uri="urn:schemas-microsoft-com:office:smarttags" w:element="place">
              <w:smartTag w:uri="urn:schemas-microsoft-com:office:smarttags" w:element="country-region">
                <w:r w:rsidRPr="00E2699B">
                  <w:rPr>
                    <w:rFonts w:ascii="Calibri" w:hAnsi="Calibri"/>
                    <w:sz w:val="20"/>
                    <w:szCs w:val="20"/>
                  </w:rPr>
                  <w:t>United States</w:t>
                </w:r>
              </w:smartTag>
            </w:smartTag>
          </w:p>
        </w:tc>
      </w:tr>
      <w:tr w:rsidR="00292000"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292000" w:rsidRPr="00E2699B" w:rsidRDefault="00292000" w:rsidP="00150BFC">
            <w:pPr>
              <w:keepNext/>
              <w:rPr>
                <w:rFonts w:ascii="Calibri" w:hAnsi="Calibri"/>
                <w:sz w:val="20"/>
                <w:szCs w:val="20"/>
              </w:rPr>
            </w:pPr>
            <w:r>
              <w:rPr>
                <w:rFonts w:ascii="Calibri" w:hAnsi="Calibri"/>
                <w:sz w:val="20"/>
                <w:szCs w:val="20"/>
              </w:rPr>
              <w:t>Edition</w:t>
            </w:r>
          </w:p>
        </w:tc>
        <w:tc>
          <w:tcPr>
            <w:tcW w:w="7214" w:type="dxa"/>
            <w:tcBorders>
              <w:top w:val="nil"/>
              <w:left w:val="nil"/>
              <w:bottom w:val="single" w:sz="4" w:space="0" w:color="auto"/>
              <w:right w:val="single" w:sz="4" w:space="0" w:color="auto"/>
            </w:tcBorders>
            <w:shd w:val="clear" w:color="auto" w:fill="auto"/>
            <w:noWrap/>
            <w:vAlign w:val="bottom"/>
          </w:tcPr>
          <w:p w:rsidR="00292000" w:rsidRPr="00E2699B" w:rsidRDefault="00292000" w:rsidP="002D57D3">
            <w:pPr>
              <w:keepNext/>
              <w:rPr>
                <w:rFonts w:ascii="Calibri" w:hAnsi="Calibri"/>
                <w:sz w:val="20"/>
                <w:szCs w:val="20"/>
              </w:rPr>
            </w:pP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VolumeTitle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r w:rsidRPr="00E2699B">
              <w:rPr>
                <w:rFonts w:ascii="Calibri" w:hAnsi="Calibri"/>
                <w:sz w:val="20"/>
                <w:szCs w:val="20"/>
              </w:rPr>
              <w:t>The late Pleistocene</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SeriesTitle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150BFC" w:rsidP="002D57D3">
            <w:pPr>
              <w:keepNext/>
              <w:rPr>
                <w:rFonts w:ascii="Calibri" w:hAnsi="Calibri"/>
                <w:sz w:val="20"/>
                <w:szCs w:val="20"/>
              </w:rPr>
            </w:pP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SeriesVolume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150BFC" w:rsidP="002D57D3">
            <w:pPr>
              <w:keepNext/>
              <w:rPr>
                <w:rFonts w:ascii="Calibri" w:hAnsi="Calibri"/>
                <w:sz w:val="20"/>
                <w:szCs w:val="20"/>
              </w:rPr>
            </w:pP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Publisher</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smartTag w:uri="urn:schemas-microsoft-com:office:smarttags" w:element="place">
              <w:smartTag w:uri="urn:schemas-microsoft-com:office:smarttags" w:element="PlaceType">
                <w:r w:rsidRPr="00E2699B">
                  <w:rPr>
                    <w:rFonts w:ascii="Calibri" w:hAnsi="Calibri"/>
                    <w:sz w:val="20"/>
                    <w:szCs w:val="20"/>
                  </w:rPr>
                  <w:t>University</w:t>
                </w:r>
              </w:smartTag>
              <w:r w:rsidRPr="00E2699B">
                <w:rPr>
                  <w:rFonts w:ascii="Calibri" w:hAnsi="Calibri"/>
                  <w:sz w:val="20"/>
                  <w:szCs w:val="20"/>
                </w:rPr>
                <w:t xml:space="preserve"> of </w:t>
              </w:r>
              <w:smartTag w:uri="urn:schemas-microsoft-com:office:smarttags" w:element="PlaceName">
                <w:r w:rsidRPr="00E2699B">
                  <w:rPr>
                    <w:rFonts w:ascii="Calibri" w:hAnsi="Calibri"/>
                    <w:sz w:val="20"/>
                    <w:szCs w:val="20"/>
                  </w:rPr>
                  <w:t>Minnesota</w:t>
                </w:r>
              </w:smartTag>
            </w:smartTag>
            <w:r w:rsidRPr="00E2699B">
              <w:rPr>
                <w:rFonts w:ascii="Calibri" w:hAnsi="Calibri"/>
                <w:sz w:val="20"/>
                <w:szCs w:val="20"/>
              </w:rPr>
              <w:t xml:space="preserve"> Press</w:t>
            </w:r>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City</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smartTag w:uri="urn:schemas-microsoft-com:office:smarttags" w:element="place">
              <w:smartTag w:uri="urn:schemas-microsoft-com:office:smarttags" w:element="City">
                <w:r w:rsidRPr="00E2699B">
                  <w:rPr>
                    <w:rFonts w:ascii="Calibri" w:hAnsi="Calibri"/>
                    <w:sz w:val="20"/>
                    <w:szCs w:val="20"/>
                  </w:rPr>
                  <w:t>Minneapolis</w:t>
                </w:r>
              </w:smartTag>
            </w:smartTag>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State</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smartTag w:uri="urn:schemas-microsoft-com:office:smarttags" w:element="place">
              <w:smartTag w:uri="urn:schemas-microsoft-com:office:smarttags" w:element="State">
                <w:r w:rsidRPr="00E2699B">
                  <w:rPr>
                    <w:rFonts w:ascii="Calibri" w:hAnsi="Calibri"/>
                    <w:sz w:val="20"/>
                    <w:szCs w:val="20"/>
                  </w:rPr>
                  <w:t>Minnesota</w:t>
                </w:r>
              </w:smartTag>
            </w:smartTag>
          </w:p>
        </w:tc>
      </w:tr>
      <w:tr w:rsidR="00150BFC" w:rsidRPr="00E2699B" w:rsidTr="00150BFC">
        <w:tc>
          <w:tcPr>
            <w:tcW w:w="2160" w:type="dxa"/>
            <w:tcBorders>
              <w:top w:val="nil"/>
              <w:left w:val="single" w:sz="4" w:space="0" w:color="auto"/>
              <w:bottom w:val="single" w:sz="4" w:space="0" w:color="auto"/>
              <w:right w:val="single" w:sz="4" w:space="0" w:color="auto"/>
            </w:tcBorders>
            <w:shd w:val="clear" w:color="auto" w:fill="auto"/>
            <w:noWrap/>
          </w:tcPr>
          <w:p w:rsidR="00150BFC" w:rsidRPr="00E2699B" w:rsidRDefault="00150BFC" w:rsidP="00150BFC">
            <w:pPr>
              <w:keepNext/>
              <w:rPr>
                <w:rFonts w:ascii="Calibri" w:hAnsi="Calibri"/>
                <w:sz w:val="20"/>
                <w:szCs w:val="20"/>
              </w:rPr>
            </w:pPr>
            <w:r w:rsidRPr="00E2699B">
              <w:rPr>
                <w:rFonts w:ascii="Calibri" w:hAnsi="Calibri"/>
                <w:sz w:val="20"/>
                <w:szCs w:val="20"/>
              </w:rPr>
              <w:t>Country</w:t>
            </w:r>
          </w:p>
        </w:tc>
        <w:tc>
          <w:tcPr>
            <w:tcW w:w="7214" w:type="dxa"/>
            <w:tcBorders>
              <w:top w:val="nil"/>
              <w:left w:val="nil"/>
              <w:bottom w:val="single" w:sz="4" w:space="0" w:color="auto"/>
              <w:right w:val="single" w:sz="4" w:space="0" w:color="auto"/>
            </w:tcBorders>
            <w:shd w:val="clear" w:color="auto" w:fill="auto"/>
            <w:noWrap/>
            <w:vAlign w:val="bottom"/>
          </w:tcPr>
          <w:p w:rsidR="00150BFC" w:rsidRPr="00E2699B" w:rsidRDefault="00867AA3" w:rsidP="002D57D3">
            <w:pPr>
              <w:keepNext/>
              <w:rPr>
                <w:rFonts w:ascii="Calibri" w:hAnsi="Calibri"/>
                <w:sz w:val="20"/>
                <w:szCs w:val="20"/>
              </w:rPr>
            </w:pPr>
            <w:smartTag w:uri="urn:schemas-microsoft-com:office:smarttags" w:element="place">
              <w:smartTag w:uri="urn:schemas-microsoft-com:office:smarttags" w:element="country-region">
                <w:r w:rsidRPr="00E2699B">
                  <w:rPr>
                    <w:rFonts w:ascii="Calibri" w:hAnsi="Calibri"/>
                    <w:sz w:val="20"/>
                    <w:szCs w:val="20"/>
                  </w:rPr>
                  <w:t>USA</w:t>
                </w:r>
              </w:smartTag>
            </w:smartTag>
          </w:p>
        </w:tc>
      </w:tr>
    </w:tbl>
    <w:p w:rsidR="00150BFC" w:rsidRDefault="00150BFC" w:rsidP="00CC4170"/>
    <w:tbl>
      <w:tblPr>
        <w:tblW w:w="9374" w:type="dxa"/>
        <w:tblInd w:w="94" w:type="dxa"/>
        <w:tblLook w:val="0000" w:firstRow="0" w:lastRow="0" w:firstColumn="0" w:lastColumn="0" w:noHBand="0" w:noVBand="0"/>
      </w:tblPr>
      <w:tblGrid>
        <w:gridCol w:w="2160"/>
        <w:gridCol w:w="7214"/>
      </w:tblGrid>
      <w:tr w:rsidR="00C26F67" w:rsidRPr="00CC4170" w:rsidTr="002D57D3">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C26F67" w:rsidRPr="009D116C" w:rsidRDefault="00C26F67" w:rsidP="002D57D3">
            <w:pPr>
              <w:keepNext/>
              <w:rPr>
                <w:rFonts w:ascii="Calibri" w:hAnsi="Calibri"/>
                <w:b/>
                <w:szCs w:val="22"/>
              </w:rPr>
            </w:pPr>
            <w:r>
              <w:rPr>
                <w:rFonts w:ascii="Calibri" w:hAnsi="Calibri"/>
                <w:b/>
                <w:szCs w:val="22"/>
              </w:rPr>
              <w:lastRenderedPageBreak/>
              <w:t>Book Chapter Example</w:t>
            </w:r>
            <w:r w:rsidR="00E2699B">
              <w:rPr>
                <w:rFonts w:ascii="Calibri" w:hAnsi="Calibri"/>
                <w:b/>
                <w:szCs w:val="22"/>
              </w:rPr>
              <w:t>: V</w:t>
            </w:r>
            <w:r w:rsidR="007D1E33">
              <w:rPr>
                <w:rFonts w:ascii="Calibri" w:hAnsi="Calibri"/>
                <w:b/>
                <w:szCs w:val="22"/>
              </w:rPr>
              <w:t>olume in a series</w:t>
            </w:r>
          </w:p>
        </w:tc>
      </w:tr>
      <w:tr w:rsidR="00C26F67" w:rsidRPr="007D1E33" w:rsidTr="002D57D3">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26F67" w:rsidRPr="007D1E33" w:rsidRDefault="00B67BF0" w:rsidP="002D57D3">
            <w:pPr>
              <w:keepNext/>
              <w:rPr>
                <w:rFonts w:ascii="Calibri" w:hAnsi="Calibri"/>
                <w:sz w:val="20"/>
                <w:szCs w:val="20"/>
              </w:rPr>
            </w:pPr>
            <w:r w:rsidRPr="007D1E33">
              <w:rPr>
                <w:rFonts w:ascii="Calibri" w:hAnsi="Calibri"/>
                <w:sz w:val="20"/>
                <w:szCs w:val="20"/>
              </w:rPr>
              <w:t xml:space="preserve">Curtis, J. H., and D. A. Hodell. 1993. An isotopic and trace element study of ostracods from </w:t>
            </w:r>
            <w:smartTag w:uri="urn:schemas-microsoft-com:office:smarttags" w:element="City">
              <w:r w:rsidRPr="007D1E33">
                <w:rPr>
                  <w:rFonts w:ascii="Calibri" w:hAnsi="Calibri"/>
                  <w:sz w:val="20"/>
                  <w:szCs w:val="20"/>
                </w:rPr>
                <w:t>Lake Miragoane</w:t>
              </w:r>
            </w:smartTag>
            <w:r w:rsidRPr="007D1E33">
              <w:rPr>
                <w:rFonts w:ascii="Calibri" w:hAnsi="Calibri"/>
                <w:sz w:val="20"/>
                <w:szCs w:val="20"/>
              </w:rPr>
              <w:t xml:space="preserve">, </w:t>
            </w:r>
            <w:smartTag w:uri="urn:schemas-microsoft-com:office:smarttags" w:element="country-region">
              <w:r w:rsidRPr="007D1E33">
                <w:rPr>
                  <w:rFonts w:ascii="Calibri" w:hAnsi="Calibri"/>
                  <w:sz w:val="20"/>
                  <w:szCs w:val="20"/>
                </w:rPr>
                <w:t>Haiti</w:t>
              </w:r>
            </w:smartTag>
            <w:r w:rsidRPr="007D1E33">
              <w:rPr>
                <w:rFonts w:ascii="Calibri" w:hAnsi="Calibri"/>
                <w:sz w:val="20"/>
                <w:szCs w:val="20"/>
              </w:rPr>
              <w:t xml:space="preserve">:  A 10,500 year record of paleosalinity and paleotemperature changes in the </w:t>
            </w:r>
            <w:smartTag w:uri="urn:schemas-microsoft-com:office:smarttags" w:element="place">
              <w:r w:rsidRPr="007D1E33">
                <w:rPr>
                  <w:rFonts w:ascii="Calibri" w:hAnsi="Calibri"/>
                  <w:sz w:val="20"/>
                  <w:szCs w:val="20"/>
                </w:rPr>
                <w:t>Caribbean</w:t>
              </w:r>
            </w:smartTag>
            <w:r w:rsidRPr="007D1E33">
              <w:rPr>
                <w:rFonts w:ascii="Calibri" w:hAnsi="Calibri"/>
                <w:sz w:val="20"/>
                <w:szCs w:val="20"/>
              </w:rPr>
              <w:t>. Pages 135-</w:t>
            </w:r>
            <w:r w:rsidR="007D1E33" w:rsidRPr="007D1E33">
              <w:rPr>
                <w:rFonts w:ascii="Calibri" w:hAnsi="Calibri"/>
                <w:sz w:val="20"/>
                <w:szCs w:val="20"/>
              </w:rPr>
              <w:t xml:space="preserve">152 in P. K. Swart, K. C. Lohmann, J. McKensie, and S. Savin, editors. Climate change in continental isotopic records. Geophysical Monograph 78. American Geophysical Union, </w:t>
            </w:r>
            <w:smartTag w:uri="urn:schemas-microsoft-com:office:smarttags" w:element="place">
              <w:smartTag w:uri="urn:schemas-microsoft-com:office:smarttags" w:element="City">
                <w:r w:rsidR="007D1E33" w:rsidRPr="007D1E33">
                  <w:rPr>
                    <w:rFonts w:ascii="Calibri" w:hAnsi="Calibri"/>
                    <w:sz w:val="20"/>
                    <w:szCs w:val="20"/>
                  </w:rPr>
                  <w:t>Washington</w:t>
                </w:r>
              </w:smartTag>
              <w:r w:rsidR="007D1E33" w:rsidRPr="007D1E33">
                <w:rPr>
                  <w:rFonts w:ascii="Calibri" w:hAnsi="Calibri"/>
                  <w:sz w:val="20"/>
                  <w:szCs w:val="20"/>
                </w:rPr>
                <w:t xml:space="preserve">, </w:t>
              </w:r>
              <w:smartTag w:uri="urn:schemas-microsoft-com:office:smarttags" w:element="State">
                <w:r w:rsidR="007D1E33" w:rsidRPr="007D1E33">
                  <w:rPr>
                    <w:rFonts w:ascii="Calibri" w:hAnsi="Calibri"/>
                    <w:sz w:val="20"/>
                    <w:szCs w:val="20"/>
                  </w:rPr>
                  <w:t>D</w:t>
                </w:r>
                <w:r w:rsidR="0083118B">
                  <w:rPr>
                    <w:rFonts w:ascii="Calibri" w:hAnsi="Calibri"/>
                    <w:sz w:val="20"/>
                    <w:szCs w:val="20"/>
                  </w:rPr>
                  <w:t>.</w:t>
                </w:r>
                <w:r w:rsidR="007D1E33" w:rsidRPr="007D1E33">
                  <w:rPr>
                    <w:rFonts w:ascii="Calibri" w:hAnsi="Calibri"/>
                    <w:sz w:val="20"/>
                    <w:szCs w:val="20"/>
                  </w:rPr>
                  <w:t>C</w:t>
                </w:r>
                <w:r w:rsidR="0083118B">
                  <w:rPr>
                    <w:rFonts w:ascii="Calibri" w:hAnsi="Calibri"/>
                    <w:sz w:val="20"/>
                    <w:szCs w:val="20"/>
                  </w:rPr>
                  <w:t>.</w:t>
                </w:r>
              </w:smartTag>
              <w:r w:rsidR="007D1E33" w:rsidRPr="007D1E33">
                <w:rPr>
                  <w:rFonts w:ascii="Calibri" w:hAnsi="Calibri"/>
                  <w:sz w:val="20"/>
                  <w:szCs w:val="20"/>
                </w:rPr>
                <w:t xml:space="preserve">, </w:t>
              </w:r>
              <w:smartTag w:uri="urn:schemas-microsoft-com:office:smarttags" w:element="country-region">
                <w:r w:rsidR="007D1E33" w:rsidRPr="007D1E33">
                  <w:rPr>
                    <w:rFonts w:ascii="Calibri" w:hAnsi="Calibri"/>
                    <w:sz w:val="20"/>
                    <w:szCs w:val="20"/>
                  </w:rPr>
                  <w:t>USA</w:t>
                </w:r>
              </w:smartTag>
            </w:smartTag>
            <w:r w:rsidR="007D1E33" w:rsidRPr="007D1E33">
              <w:rPr>
                <w:rFonts w:ascii="Calibri" w:hAnsi="Calibri"/>
                <w:sz w:val="20"/>
                <w:szCs w:val="20"/>
              </w:rPr>
              <w:t>.</w:t>
            </w:r>
          </w:p>
        </w:tc>
      </w:tr>
      <w:tr w:rsidR="00C26F67" w:rsidRPr="007D1E33" w:rsidTr="002D57D3">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7D1E33" w:rsidRPr="007D1E33" w:rsidRDefault="007D1E33" w:rsidP="002D57D3">
            <w:pPr>
              <w:keepNext/>
              <w:rPr>
                <w:rFonts w:ascii="Calibri" w:hAnsi="Calibri"/>
                <w:sz w:val="20"/>
                <w:szCs w:val="20"/>
              </w:rPr>
            </w:pPr>
            <w:r w:rsidRPr="007D1E33">
              <w:rPr>
                <w:rFonts w:ascii="Calibri" w:hAnsi="Calibri"/>
                <w:sz w:val="20"/>
                <w:szCs w:val="20"/>
              </w:rPr>
              <w:t>J. H. Curtis</w:t>
            </w:r>
          </w:p>
          <w:p w:rsidR="00C26F67" w:rsidRPr="007D1E33" w:rsidRDefault="007D1E33" w:rsidP="002D57D3">
            <w:pPr>
              <w:keepNext/>
              <w:rPr>
                <w:rFonts w:ascii="Calibri" w:hAnsi="Calibri"/>
                <w:sz w:val="20"/>
                <w:szCs w:val="20"/>
              </w:rPr>
            </w:pPr>
            <w:r w:rsidRPr="007D1E33">
              <w:rPr>
                <w:rFonts w:ascii="Calibri" w:hAnsi="Calibri"/>
                <w:sz w:val="20"/>
                <w:szCs w:val="20"/>
              </w:rPr>
              <w:t>D. A. Hodell</w:t>
            </w:r>
          </w:p>
        </w:tc>
      </w:tr>
      <w:tr w:rsidR="00C26F67" w:rsidRPr="007D1E33" w:rsidTr="002D57D3">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1993</w:t>
            </w: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 xml:space="preserve">An isotopic and trace element study of ostracods from </w:t>
            </w:r>
            <w:smartTag w:uri="urn:schemas-microsoft-com:office:smarttags" w:element="City">
              <w:r w:rsidRPr="007D1E33">
                <w:rPr>
                  <w:rFonts w:ascii="Calibri" w:hAnsi="Calibri"/>
                  <w:sz w:val="20"/>
                  <w:szCs w:val="20"/>
                </w:rPr>
                <w:t>Lake Miragoane</w:t>
              </w:r>
            </w:smartTag>
            <w:r w:rsidRPr="007D1E33">
              <w:rPr>
                <w:rFonts w:ascii="Calibri" w:hAnsi="Calibri"/>
                <w:sz w:val="20"/>
                <w:szCs w:val="20"/>
              </w:rPr>
              <w:t xml:space="preserve">, </w:t>
            </w:r>
            <w:smartTag w:uri="urn:schemas-microsoft-com:office:smarttags" w:element="country-region">
              <w:r w:rsidRPr="007D1E33">
                <w:rPr>
                  <w:rFonts w:ascii="Calibri" w:hAnsi="Calibri"/>
                  <w:sz w:val="20"/>
                  <w:szCs w:val="20"/>
                </w:rPr>
                <w:t>Haiti</w:t>
              </w:r>
            </w:smartTag>
            <w:r w:rsidRPr="007D1E33">
              <w:rPr>
                <w:rFonts w:ascii="Calibri" w:hAnsi="Calibri"/>
                <w:sz w:val="20"/>
                <w:szCs w:val="20"/>
              </w:rPr>
              <w:t xml:space="preserve">:  A 10,500 year record of paleosalinity and paleotemperature changes in the </w:t>
            </w:r>
            <w:smartTag w:uri="urn:schemas-microsoft-com:office:smarttags" w:element="place">
              <w:r w:rsidRPr="007D1E33">
                <w:rPr>
                  <w:rFonts w:ascii="Calibri" w:hAnsi="Calibri"/>
                  <w:sz w:val="20"/>
                  <w:szCs w:val="20"/>
                </w:rPr>
                <w:t>Caribbean</w:t>
              </w:r>
            </w:smartTag>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Editors</w:t>
            </w:r>
          </w:p>
        </w:tc>
        <w:tc>
          <w:tcPr>
            <w:tcW w:w="7214" w:type="dxa"/>
            <w:tcBorders>
              <w:top w:val="nil"/>
              <w:left w:val="nil"/>
              <w:bottom w:val="single" w:sz="4" w:space="0" w:color="auto"/>
              <w:right w:val="single" w:sz="4" w:space="0" w:color="auto"/>
            </w:tcBorders>
            <w:shd w:val="clear" w:color="auto" w:fill="auto"/>
            <w:noWrap/>
            <w:vAlign w:val="bottom"/>
          </w:tcPr>
          <w:p w:rsidR="007D1E33" w:rsidRPr="007D1E33" w:rsidRDefault="007D1E33" w:rsidP="002D57D3">
            <w:pPr>
              <w:keepNext/>
              <w:rPr>
                <w:rFonts w:ascii="Calibri" w:hAnsi="Calibri"/>
                <w:sz w:val="20"/>
                <w:szCs w:val="20"/>
              </w:rPr>
            </w:pPr>
            <w:r w:rsidRPr="007D1E33">
              <w:rPr>
                <w:rFonts w:ascii="Calibri" w:hAnsi="Calibri"/>
                <w:sz w:val="20"/>
                <w:szCs w:val="20"/>
              </w:rPr>
              <w:t>P. K. Swart</w:t>
            </w:r>
          </w:p>
          <w:p w:rsidR="007D1E33" w:rsidRPr="007D1E33" w:rsidRDefault="007D1E33" w:rsidP="002D57D3">
            <w:pPr>
              <w:keepNext/>
              <w:rPr>
                <w:rFonts w:ascii="Calibri" w:hAnsi="Calibri"/>
                <w:sz w:val="20"/>
                <w:szCs w:val="20"/>
              </w:rPr>
            </w:pPr>
            <w:r w:rsidRPr="007D1E33">
              <w:rPr>
                <w:rFonts w:ascii="Calibri" w:hAnsi="Calibri"/>
                <w:sz w:val="20"/>
                <w:szCs w:val="20"/>
              </w:rPr>
              <w:t>K. C. Lohmann</w:t>
            </w:r>
          </w:p>
          <w:p w:rsidR="007D1E33" w:rsidRPr="007D1E33" w:rsidRDefault="007D1E33" w:rsidP="002D57D3">
            <w:pPr>
              <w:keepNext/>
              <w:rPr>
                <w:rFonts w:ascii="Calibri" w:hAnsi="Calibri"/>
                <w:sz w:val="20"/>
                <w:szCs w:val="20"/>
              </w:rPr>
            </w:pPr>
            <w:r w:rsidRPr="007D1E33">
              <w:rPr>
                <w:rFonts w:ascii="Calibri" w:hAnsi="Calibri"/>
                <w:sz w:val="20"/>
                <w:szCs w:val="20"/>
              </w:rPr>
              <w:t>J. McKensie</w:t>
            </w:r>
          </w:p>
          <w:p w:rsidR="00C26F67" w:rsidRPr="007D1E33" w:rsidRDefault="007D1E33" w:rsidP="002D57D3">
            <w:pPr>
              <w:keepNext/>
              <w:rPr>
                <w:rFonts w:ascii="Calibri" w:hAnsi="Calibri"/>
                <w:sz w:val="20"/>
                <w:szCs w:val="20"/>
              </w:rPr>
            </w:pPr>
            <w:r w:rsidRPr="007D1E33">
              <w:rPr>
                <w:rFonts w:ascii="Calibri" w:hAnsi="Calibri"/>
                <w:sz w:val="20"/>
                <w:szCs w:val="20"/>
              </w:rPr>
              <w:t>S. Savin</w:t>
            </w: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C26F67" w:rsidP="002D57D3">
            <w:pPr>
              <w:keepNext/>
              <w:rPr>
                <w:rFonts w:ascii="Calibri" w:hAnsi="Calibri"/>
                <w:sz w:val="20"/>
                <w:szCs w:val="20"/>
              </w:rPr>
            </w:pP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135-152</w:t>
            </w: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Climate change in continental isotopic records</w:t>
            </w:r>
          </w:p>
        </w:tc>
      </w:tr>
      <w:tr w:rsidR="00292000"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292000" w:rsidRPr="007D1E33" w:rsidRDefault="00292000" w:rsidP="002D57D3">
            <w:pPr>
              <w:keepNext/>
              <w:rPr>
                <w:rFonts w:ascii="Calibri" w:hAnsi="Calibri"/>
                <w:sz w:val="20"/>
                <w:szCs w:val="20"/>
              </w:rPr>
            </w:pPr>
            <w:r>
              <w:rPr>
                <w:rFonts w:ascii="Calibri" w:hAnsi="Calibri"/>
                <w:sz w:val="20"/>
                <w:szCs w:val="20"/>
              </w:rPr>
              <w:t>Edition</w:t>
            </w:r>
          </w:p>
        </w:tc>
        <w:tc>
          <w:tcPr>
            <w:tcW w:w="7214" w:type="dxa"/>
            <w:tcBorders>
              <w:top w:val="nil"/>
              <w:left w:val="nil"/>
              <w:bottom w:val="single" w:sz="4" w:space="0" w:color="auto"/>
              <w:right w:val="single" w:sz="4" w:space="0" w:color="auto"/>
            </w:tcBorders>
            <w:shd w:val="clear" w:color="auto" w:fill="auto"/>
            <w:noWrap/>
            <w:vAlign w:val="bottom"/>
          </w:tcPr>
          <w:p w:rsidR="00292000" w:rsidRPr="007D1E33" w:rsidRDefault="00292000" w:rsidP="002D57D3">
            <w:pPr>
              <w:keepNext/>
              <w:rPr>
                <w:rFonts w:ascii="Calibri" w:hAnsi="Calibri"/>
                <w:sz w:val="20"/>
                <w:szCs w:val="20"/>
              </w:rPr>
            </w:pP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VolumeTitle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C26F67" w:rsidP="002D57D3">
            <w:pPr>
              <w:keepNext/>
              <w:rPr>
                <w:rFonts w:ascii="Calibri" w:hAnsi="Calibri"/>
                <w:sz w:val="20"/>
                <w:szCs w:val="20"/>
              </w:rPr>
            </w:pP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SeriesTitle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Geophysical Monograph</w:t>
            </w: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SeriesVolume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78</w:t>
            </w: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Publisher</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r w:rsidRPr="007D1E33">
              <w:rPr>
                <w:rFonts w:ascii="Calibri" w:hAnsi="Calibri"/>
                <w:sz w:val="20"/>
                <w:szCs w:val="20"/>
              </w:rPr>
              <w:t xml:space="preserve">American Geophysical </w:t>
            </w:r>
            <w:smartTag w:uri="urn:schemas-microsoft-com:office:smarttags" w:element="place">
              <w:r w:rsidRPr="007D1E33">
                <w:rPr>
                  <w:rFonts w:ascii="Calibri" w:hAnsi="Calibri"/>
                  <w:sz w:val="20"/>
                  <w:szCs w:val="20"/>
                </w:rPr>
                <w:t>Union</w:t>
              </w:r>
            </w:smartTag>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City</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smartTag w:uri="urn:schemas-microsoft-com:office:smarttags" w:element="place">
              <w:smartTag w:uri="urn:schemas-microsoft-com:office:smarttags" w:element="City">
                <w:r w:rsidRPr="007D1E33">
                  <w:rPr>
                    <w:rFonts w:ascii="Calibri" w:hAnsi="Calibri"/>
                    <w:sz w:val="20"/>
                    <w:szCs w:val="20"/>
                  </w:rPr>
                  <w:t>Washington</w:t>
                </w:r>
              </w:smartTag>
              <w:r w:rsidRPr="007D1E33">
                <w:rPr>
                  <w:rFonts w:ascii="Calibri" w:hAnsi="Calibri"/>
                  <w:sz w:val="20"/>
                  <w:szCs w:val="20"/>
                </w:rPr>
                <w:t xml:space="preserve">, </w:t>
              </w:r>
              <w:smartTag w:uri="urn:schemas-microsoft-com:office:smarttags" w:element="State">
                <w:r w:rsidRPr="007D1E33">
                  <w:rPr>
                    <w:rFonts w:ascii="Calibri" w:hAnsi="Calibri"/>
                    <w:sz w:val="20"/>
                    <w:szCs w:val="20"/>
                  </w:rPr>
                  <w:t>D</w:t>
                </w:r>
                <w:r w:rsidR="0083118B">
                  <w:rPr>
                    <w:rFonts w:ascii="Calibri" w:hAnsi="Calibri"/>
                    <w:sz w:val="20"/>
                    <w:szCs w:val="20"/>
                  </w:rPr>
                  <w:t>.</w:t>
                </w:r>
                <w:r w:rsidRPr="007D1E33">
                  <w:rPr>
                    <w:rFonts w:ascii="Calibri" w:hAnsi="Calibri"/>
                    <w:sz w:val="20"/>
                    <w:szCs w:val="20"/>
                  </w:rPr>
                  <w:t>C</w:t>
                </w:r>
                <w:r w:rsidR="0083118B">
                  <w:rPr>
                    <w:rFonts w:ascii="Calibri" w:hAnsi="Calibri"/>
                    <w:sz w:val="20"/>
                    <w:szCs w:val="20"/>
                  </w:rPr>
                  <w:t>.</w:t>
                </w:r>
              </w:smartTag>
            </w:smartTag>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State</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C26F67" w:rsidP="002D57D3">
            <w:pPr>
              <w:keepNext/>
              <w:rPr>
                <w:rFonts w:ascii="Calibri" w:hAnsi="Calibri"/>
                <w:sz w:val="20"/>
                <w:szCs w:val="20"/>
              </w:rPr>
            </w:pPr>
          </w:p>
        </w:tc>
      </w:tr>
      <w:tr w:rsidR="00C26F67" w:rsidRPr="007D1E33" w:rsidTr="002D57D3">
        <w:tc>
          <w:tcPr>
            <w:tcW w:w="2160" w:type="dxa"/>
            <w:tcBorders>
              <w:top w:val="nil"/>
              <w:left w:val="single" w:sz="4" w:space="0" w:color="auto"/>
              <w:bottom w:val="single" w:sz="4" w:space="0" w:color="auto"/>
              <w:right w:val="single" w:sz="4" w:space="0" w:color="auto"/>
            </w:tcBorders>
            <w:shd w:val="clear" w:color="auto" w:fill="auto"/>
            <w:noWrap/>
          </w:tcPr>
          <w:p w:rsidR="00C26F67" w:rsidRPr="007D1E33" w:rsidRDefault="00C26F67" w:rsidP="002D57D3">
            <w:pPr>
              <w:keepNext/>
              <w:rPr>
                <w:rFonts w:ascii="Calibri" w:hAnsi="Calibri"/>
                <w:sz w:val="20"/>
                <w:szCs w:val="20"/>
              </w:rPr>
            </w:pPr>
            <w:r w:rsidRPr="007D1E33">
              <w:rPr>
                <w:rFonts w:ascii="Calibri" w:hAnsi="Calibri"/>
                <w:sz w:val="20"/>
                <w:szCs w:val="20"/>
              </w:rPr>
              <w:t>Country</w:t>
            </w:r>
          </w:p>
        </w:tc>
        <w:tc>
          <w:tcPr>
            <w:tcW w:w="7214" w:type="dxa"/>
            <w:tcBorders>
              <w:top w:val="nil"/>
              <w:left w:val="nil"/>
              <w:bottom w:val="single" w:sz="4" w:space="0" w:color="auto"/>
              <w:right w:val="single" w:sz="4" w:space="0" w:color="auto"/>
            </w:tcBorders>
            <w:shd w:val="clear" w:color="auto" w:fill="auto"/>
            <w:noWrap/>
            <w:vAlign w:val="bottom"/>
          </w:tcPr>
          <w:p w:rsidR="00C26F67" w:rsidRPr="007D1E33" w:rsidRDefault="007D1E33" w:rsidP="002D57D3">
            <w:pPr>
              <w:keepNext/>
              <w:rPr>
                <w:rFonts w:ascii="Calibri" w:hAnsi="Calibri"/>
                <w:sz w:val="20"/>
                <w:szCs w:val="20"/>
              </w:rPr>
            </w:pPr>
            <w:smartTag w:uri="urn:schemas-microsoft-com:office:smarttags" w:element="place">
              <w:smartTag w:uri="urn:schemas-microsoft-com:office:smarttags" w:element="country-region">
                <w:r w:rsidRPr="007D1E33">
                  <w:rPr>
                    <w:rFonts w:ascii="Calibri" w:hAnsi="Calibri"/>
                    <w:sz w:val="20"/>
                    <w:szCs w:val="20"/>
                  </w:rPr>
                  <w:t>USA</w:t>
                </w:r>
              </w:smartTag>
            </w:smartTag>
          </w:p>
        </w:tc>
      </w:tr>
    </w:tbl>
    <w:p w:rsidR="00150BFC" w:rsidRDefault="00150BFC" w:rsidP="00CC4170"/>
    <w:tbl>
      <w:tblPr>
        <w:tblW w:w="9374" w:type="dxa"/>
        <w:tblInd w:w="94" w:type="dxa"/>
        <w:tblLook w:val="0000" w:firstRow="0" w:lastRow="0" w:firstColumn="0" w:lastColumn="0" w:noHBand="0" w:noVBand="0"/>
      </w:tblPr>
      <w:tblGrid>
        <w:gridCol w:w="2160"/>
        <w:gridCol w:w="7214"/>
      </w:tblGrid>
      <w:tr w:rsidR="0030440E" w:rsidRPr="00CC4170"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30440E" w:rsidRPr="009D116C" w:rsidRDefault="0030440E" w:rsidP="0095428A">
            <w:pPr>
              <w:keepNext/>
              <w:rPr>
                <w:rFonts w:ascii="Calibri" w:hAnsi="Calibri"/>
                <w:b/>
                <w:szCs w:val="22"/>
              </w:rPr>
            </w:pPr>
            <w:r>
              <w:rPr>
                <w:rFonts w:ascii="Calibri" w:hAnsi="Calibri"/>
                <w:b/>
                <w:szCs w:val="22"/>
              </w:rPr>
              <w:t>Book Chapter Example: Chapter in an edited technical report</w:t>
            </w:r>
          </w:p>
        </w:tc>
      </w:tr>
      <w:tr w:rsidR="0030440E" w:rsidRPr="0030440E"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0440E" w:rsidRPr="0030440E" w:rsidRDefault="0030440E" w:rsidP="0095428A">
            <w:pPr>
              <w:keepNext/>
              <w:rPr>
                <w:rFonts w:ascii="Calibri" w:hAnsi="Calibri"/>
                <w:sz w:val="20"/>
                <w:szCs w:val="20"/>
              </w:rPr>
            </w:pPr>
            <w:r w:rsidRPr="0030440E">
              <w:rPr>
                <w:rFonts w:ascii="Calibri" w:hAnsi="Calibri"/>
                <w:sz w:val="20"/>
                <w:szCs w:val="20"/>
              </w:rPr>
              <w:t xml:space="preserve">Gust, S. 1990. Faunal. Pages 112-113 in J. G. Maniery, editor. Northern Pomo prehistory: archaeological test excavations at CA-MEN 2138, </w:t>
            </w:r>
            <w:smartTag w:uri="urn:schemas-microsoft-com:office:smarttags" w:element="place">
              <w:smartTag w:uri="urn:schemas-microsoft-com:office:smarttags" w:element="City">
                <w:r w:rsidRPr="0030440E">
                  <w:rPr>
                    <w:rFonts w:ascii="Calibri" w:hAnsi="Calibri"/>
                    <w:sz w:val="20"/>
                    <w:szCs w:val="20"/>
                  </w:rPr>
                  <w:t>Redwood Valley</w:t>
                </w:r>
              </w:smartTag>
              <w:r w:rsidRPr="0030440E">
                <w:rPr>
                  <w:rFonts w:ascii="Calibri" w:hAnsi="Calibri"/>
                  <w:sz w:val="20"/>
                  <w:szCs w:val="20"/>
                </w:rPr>
                <w:t xml:space="preserve">, </w:t>
              </w:r>
              <w:smartTag w:uri="urn:schemas-microsoft-com:office:smarttags" w:element="State">
                <w:r w:rsidRPr="0030440E">
                  <w:rPr>
                    <w:rFonts w:ascii="Calibri" w:hAnsi="Calibri"/>
                    <w:sz w:val="20"/>
                    <w:szCs w:val="20"/>
                  </w:rPr>
                  <w:t>California</w:t>
                </w:r>
              </w:smartTag>
            </w:smartTag>
            <w:r w:rsidRPr="0030440E">
              <w:rPr>
                <w:rFonts w:ascii="Calibri" w:hAnsi="Calibri"/>
                <w:sz w:val="20"/>
                <w:szCs w:val="20"/>
              </w:rPr>
              <w:t xml:space="preserve">. Technical Report 1.  PAR Environmental Services, Inc., </w:t>
            </w:r>
            <w:smartTag w:uri="urn:schemas-microsoft-com:office:smarttags" w:element="place">
              <w:smartTag w:uri="urn:schemas-microsoft-com:office:smarttags" w:element="City">
                <w:r w:rsidRPr="0030440E">
                  <w:rPr>
                    <w:rFonts w:ascii="Calibri" w:hAnsi="Calibri"/>
                    <w:sz w:val="20"/>
                    <w:szCs w:val="20"/>
                  </w:rPr>
                  <w:t>Sacramento</w:t>
                </w:r>
              </w:smartTag>
              <w:r w:rsidRPr="0030440E">
                <w:rPr>
                  <w:rFonts w:ascii="Calibri" w:hAnsi="Calibri"/>
                  <w:sz w:val="20"/>
                  <w:szCs w:val="20"/>
                </w:rPr>
                <w:t xml:space="preserve">, </w:t>
              </w:r>
              <w:smartTag w:uri="urn:schemas-microsoft-com:office:smarttags" w:element="State">
                <w:r w:rsidRPr="0030440E">
                  <w:rPr>
                    <w:rFonts w:ascii="Calibri" w:hAnsi="Calibri"/>
                    <w:sz w:val="20"/>
                    <w:szCs w:val="20"/>
                  </w:rPr>
                  <w:t>California</w:t>
                </w:r>
              </w:smartTag>
              <w:r w:rsidRPr="0030440E">
                <w:rPr>
                  <w:rFonts w:ascii="Calibri" w:hAnsi="Calibri"/>
                  <w:sz w:val="20"/>
                  <w:szCs w:val="20"/>
                </w:rPr>
                <w:t xml:space="preserve">, </w:t>
              </w:r>
              <w:smartTag w:uri="urn:schemas-microsoft-com:office:smarttags" w:element="country-region">
                <w:r w:rsidRPr="0030440E">
                  <w:rPr>
                    <w:rFonts w:ascii="Calibri" w:hAnsi="Calibri"/>
                    <w:sz w:val="20"/>
                    <w:szCs w:val="20"/>
                  </w:rPr>
                  <w:t>USA</w:t>
                </w:r>
              </w:smartTag>
            </w:smartTag>
          </w:p>
        </w:tc>
      </w:tr>
      <w:tr w:rsidR="0030440E" w:rsidRPr="007D1E33" w:rsidTr="0095428A">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Authors</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Pr>
                <w:rFonts w:ascii="Calibri" w:hAnsi="Calibri"/>
                <w:sz w:val="20"/>
                <w:szCs w:val="20"/>
              </w:rPr>
              <w:t>S. Gust</w:t>
            </w:r>
          </w:p>
        </w:tc>
      </w:tr>
      <w:tr w:rsidR="0030440E" w:rsidRPr="007D1E33" w:rsidTr="0095428A">
        <w:tc>
          <w:tcPr>
            <w:tcW w:w="2160" w:type="dxa"/>
            <w:tcBorders>
              <w:top w:val="single" w:sz="4" w:space="0" w:color="auto"/>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Year</w:t>
            </w:r>
          </w:p>
        </w:tc>
        <w:tc>
          <w:tcPr>
            <w:tcW w:w="7214" w:type="dxa"/>
            <w:tcBorders>
              <w:top w:val="single" w:sz="4" w:space="0" w:color="auto"/>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Pr>
                <w:rFonts w:ascii="Calibri" w:hAnsi="Calibri"/>
                <w:sz w:val="20"/>
                <w:szCs w:val="20"/>
              </w:rPr>
              <w:t>1990</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ArticleTitle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sidRPr="0030440E">
              <w:rPr>
                <w:rFonts w:ascii="Calibri" w:hAnsi="Calibri"/>
                <w:sz w:val="20"/>
                <w:szCs w:val="20"/>
              </w:rPr>
              <w:t>Faunal</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Editors</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sidRPr="0030440E">
              <w:rPr>
                <w:rFonts w:ascii="Calibri" w:hAnsi="Calibri"/>
                <w:sz w:val="20"/>
                <w:szCs w:val="20"/>
              </w:rPr>
              <w:t>J. G. Maniery</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Volume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Pages</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sidRPr="0030440E">
              <w:rPr>
                <w:rFonts w:ascii="Calibri" w:hAnsi="Calibri"/>
                <w:sz w:val="20"/>
                <w:szCs w:val="20"/>
              </w:rPr>
              <w:t>112-113</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BookTitle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sidRPr="0030440E">
              <w:rPr>
                <w:rFonts w:ascii="Calibri" w:hAnsi="Calibri"/>
                <w:sz w:val="20"/>
                <w:szCs w:val="20"/>
              </w:rPr>
              <w:t xml:space="preserve">Northern Pomo prehistory: archaeological test excavations at CA-MEN 2138, </w:t>
            </w:r>
            <w:smartTag w:uri="urn:schemas-microsoft-com:office:smarttags" w:element="place">
              <w:smartTag w:uri="urn:schemas-microsoft-com:office:smarttags" w:element="City">
                <w:r w:rsidRPr="0030440E">
                  <w:rPr>
                    <w:rFonts w:ascii="Calibri" w:hAnsi="Calibri"/>
                    <w:sz w:val="20"/>
                    <w:szCs w:val="20"/>
                  </w:rPr>
                  <w:t>Redwood Valley</w:t>
                </w:r>
              </w:smartTag>
              <w:r w:rsidRPr="0030440E">
                <w:rPr>
                  <w:rFonts w:ascii="Calibri" w:hAnsi="Calibri"/>
                  <w:sz w:val="20"/>
                  <w:szCs w:val="20"/>
                </w:rPr>
                <w:t xml:space="preserve">, </w:t>
              </w:r>
              <w:smartTag w:uri="urn:schemas-microsoft-com:office:smarttags" w:element="State">
                <w:r w:rsidRPr="0030440E">
                  <w:rPr>
                    <w:rFonts w:ascii="Calibri" w:hAnsi="Calibri"/>
                    <w:sz w:val="20"/>
                    <w:szCs w:val="20"/>
                  </w:rPr>
                  <w:t>California</w:t>
                </w:r>
              </w:smartTag>
            </w:smartTag>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Pr>
                <w:rFonts w:ascii="Calibri" w:hAnsi="Calibri"/>
                <w:sz w:val="20"/>
                <w:szCs w:val="20"/>
              </w:rPr>
              <w:t>Edition</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VolumeTitle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SeriesTitle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sidRPr="0030440E">
              <w:rPr>
                <w:rFonts w:ascii="Calibri" w:hAnsi="Calibri"/>
                <w:sz w:val="20"/>
                <w:szCs w:val="20"/>
              </w:rPr>
              <w:t>Technical Report</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SeriesVolume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Pr>
                <w:rFonts w:ascii="Calibri" w:hAnsi="Calibri"/>
                <w:sz w:val="20"/>
                <w:szCs w:val="20"/>
              </w:rPr>
              <w:t>71</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Publisher</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r w:rsidRPr="0030440E">
              <w:rPr>
                <w:rFonts w:ascii="Calibri" w:hAnsi="Calibri"/>
                <w:sz w:val="20"/>
                <w:szCs w:val="20"/>
              </w:rPr>
              <w:t>PAR Environmental Services, Inc.</w:t>
            </w:r>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City</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smartTag w:uri="urn:schemas-microsoft-com:office:smarttags" w:element="place">
              <w:smartTag w:uri="urn:schemas-microsoft-com:office:smarttags" w:element="City">
                <w:r w:rsidRPr="0030440E">
                  <w:rPr>
                    <w:rFonts w:ascii="Calibri" w:hAnsi="Calibri"/>
                    <w:sz w:val="20"/>
                    <w:szCs w:val="20"/>
                  </w:rPr>
                  <w:t>Sacramento</w:t>
                </w:r>
              </w:smartTag>
            </w:smartTag>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State</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smartTag w:uri="urn:schemas-microsoft-com:office:smarttags" w:element="place">
              <w:smartTag w:uri="urn:schemas-microsoft-com:office:smarttags" w:element="State">
                <w:r w:rsidRPr="0030440E">
                  <w:rPr>
                    <w:rFonts w:ascii="Calibri" w:hAnsi="Calibri"/>
                    <w:sz w:val="20"/>
                    <w:szCs w:val="20"/>
                  </w:rPr>
                  <w:t>California</w:t>
                </w:r>
              </w:smartTag>
            </w:smartTag>
          </w:p>
        </w:tc>
      </w:tr>
      <w:tr w:rsidR="0030440E" w:rsidRPr="007D1E33" w:rsidTr="0095428A">
        <w:tc>
          <w:tcPr>
            <w:tcW w:w="2160" w:type="dxa"/>
            <w:tcBorders>
              <w:top w:val="nil"/>
              <w:left w:val="single" w:sz="4" w:space="0" w:color="auto"/>
              <w:bottom w:val="single" w:sz="4" w:space="0" w:color="auto"/>
              <w:right w:val="single" w:sz="4" w:space="0" w:color="auto"/>
            </w:tcBorders>
            <w:shd w:val="clear" w:color="auto" w:fill="auto"/>
            <w:noWrap/>
          </w:tcPr>
          <w:p w:rsidR="0030440E" w:rsidRPr="007D1E33" w:rsidRDefault="0030440E" w:rsidP="0095428A">
            <w:pPr>
              <w:keepNext/>
              <w:rPr>
                <w:rFonts w:ascii="Calibri" w:hAnsi="Calibri"/>
                <w:sz w:val="20"/>
                <w:szCs w:val="20"/>
              </w:rPr>
            </w:pPr>
            <w:r w:rsidRPr="007D1E33">
              <w:rPr>
                <w:rFonts w:ascii="Calibri" w:hAnsi="Calibri"/>
                <w:sz w:val="20"/>
                <w:szCs w:val="20"/>
              </w:rPr>
              <w:t>Country</w:t>
            </w:r>
          </w:p>
        </w:tc>
        <w:tc>
          <w:tcPr>
            <w:tcW w:w="7214" w:type="dxa"/>
            <w:tcBorders>
              <w:top w:val="nil"/>
              <w:left w:val="nil"/>
              <w:bottom w:val="single" w:sz="4" w:space="0" w:color="auto"/>
              <w:right w:val="single" w:sz="4" w:space="0" w:color="auto"/>
            </w:tcBorders>
            <w:shd w:val="clear" w:color="auto" w:fill="auto"/>
            <w:noWrap/>
            <w:vAlign w:val="bottom"/>
          </w:tcPr>
          <w:p w:rsidR="0030440E" w:rsidRPr="007D1E33" w:rsidRDefault="0030440E" w:rsidP="0095428A">
            <w:pPr>
              <w:keepNext/>
              <w:rPr>
                <w:rFonts w:ascii="Calibri" w:hAnsi="Calibri"/>
                <w:sz w:val="20"/>
                <w:szCs w:val="20"/>
              </w:rPr>
            </w:pPr>
            <w:smartTag w:uri="urn:schemas-microsoft-com:office:smarttags" w:element="place">
              <w:smartTag w:uri="urn:schemas-microsoft-com:office:smarttags" w:element="country-region">
                <w:r w:rsidRPr="007D1E33">
                  <w:rPr>
                    <w:rFonts w:ascii="Calibri" w:hAnsi="Calibri"/>
                    <w:sz w:val="20"/>
                    <w:szCs w:val="20"/>
                  </w:rPr>
                  <w:t>USA</w:t>
                </w:r>
              </w:smartTag>
            </w:smartTag>
          </w:p>
        </w:tc>
      </w:tr>
    </w:tbl>
    <w:p w:rsidR="0030440E" w:rsidRDefault="0030440E" w:rsidP="00CC4170"/>
    <w:p w:rsidR="0030440E" w:rsidRPr="0030440E" w:rsidRDefault="000A3239" w:rsidP="00B27865">
      <w:pPr>
        <w:pStyle w:val="Heading3"/>
      </w:pPr>
      <w:bookmarkStart w:id="269" w:name="_Toc193596162"/>
      <w:bookmarkStart w:id="270" w:name="_Toc193596280"/>
      <w:bookmarkStart w:id="271" w:name="_Toc311210884"/>
      <w:r>
        <w:lastRenderedPageBreak/>
        <w:t>Authored Book</w:t>
      </w:r>
      <w:bookmarkEnd w:id="269"/>
      <w:bookmarkEnd w:id="270"/>
      <w:bookmarkEnd w:id="271"/>
    </w:p>
    <w:tbl>
      <w:tblPr>
        <w:tblW w:w="9374" w:type="dxa"/>
        <w:tblInd w:w="94" w:type="dxa"/>
        <w:tblLook w:val="0000" w:firstRow="0" w:lastRow="0" w:firstColumn="0" w:lastColumn="0" w:noHBand="0" w:noVBand="0"/>
      </w:tblPr>
      <w:tblGrid>
        <w:gridCol w:w="2165"/>
        <w:gridCol w:w="7209"/>
      </w:tblGrid>
      <w:tr w:rsidR="00EA0E37" w:rsidRPr="00F32720" w:rsidTr="00EC0CC1">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EA0E37" w:rsidRPr="00F32720" w:rsidRDefault="006B7E14" w:rsidP="00F558BE">
            <w:pPr>
              <w:keepNext/>
              <w:rPr>
                <w:rFonts w:ascii="Calibri" w:hAnsi="Calibri"/>
                <w:b/>
                <w:szCs w:val="22"/>
              </w:rPr>
            </w:pPr>
            <w:bookmarkStart w:id="272" w:name="OLE_LINK1"/>
            <w:bookmarkStart w:id="273" w:name="OLE_LINK2"/>
            <w:r w:rsidRPr="00F32720">
              <w:rPr>
                <w:rFonts w:ascii="Calibri" w:hAnsi="Calibri"/>
                <w:b/>
                <w:szCs w:val="22"/>
              </w:rPr>
              <w:t xml:space="preserve">PubTypeID = </w:t>
            </w:r>
            <w:r w:rsidR="00EA0E37" w:rsidRPr="00F32720">
              <w:rPr>
                <w:rFonts w:ascii="Calibri" w:hAnsi="Calibri"/>
                <w:b/>
                <w:szCs w:val="22"/>
              </w:rPr>
              <w:t>Authored Book</w:t>
            </w:r>
          </w:p>
        </w:tc>
      </w:tr>
      <w:tr w:rsidR="00CE5A1E" w:rsidRPr="00EC0CC1" w:rsidTr="0001449D">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E5A1E" w:rsidRPr="00EC0CC1" w:rsidRDefault="00CE5A1E" w:rsidP="00F558BE">
            <w:pPr>
              <w:keepNext/>
              <w:rPr>
                <w:rFonts w:ascii="Calibri" w:hAnsi="Calibri"/>
                <w:sz w:val="20"/>
                <w:szCs w:val="20"/>
              </w:rPr>
            </w:pPr>
            <w:r w:rsidRPr="00EC0CC1">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CE5A1E" w:rsidRPr="00EC0CC1" w:rsidRDefault="00BF694E" w:rsidP="00F558BE">
            <w:pPr>
              <w:keepNext/>
              <w:rPr>
                <w:rFonts w:ascii="Calibri" w:hAnsi="Calibri"/>
                <w:sz w:val="20"/>
                <w:szCs w:val="20"/>
              </w:rPr>
            </w:pPr>
            <w:r>
              <w:rPr>
                <w:rFonts w:ascii="Calibri" w:hAnsi="Calibri"/>
                <w:sz w:val="20"/>
                <w:szCs w:val="20"/>
              </w:rPr>
              <w:t xml:space="preserve">Each 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CE5A1E" w:rsidRPr="00EC0CC1" w:rsidTr="0001449D">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E5A1E" w:rsidRPr="00EC0CC1" w:rsidRDefault="00CE5A1E" w:rsidP="00F558BE">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CE5A1E" w:rsidRPr="00EC0CC1" w:rsidRDefault="002D57D3" w:rsidP="00F558BE">
            <w:pPr>
              <w:keepNext/>
              <w:rPr>
                <w:rFonts w:ascii="Calibri" w:hAnsi="Calibri"/>
                <w:sz w:val="20"/>
                <w:szCs w:val="20"/>
              </w:rPr>
            </w:pPr>
            <w:r w:rsidRPr="00EC0CC1">
              <w:rPr>
                <w:rFonts w:ascii="Calibri" w:hAnsi="Calibri"/>
                <w:sz w:val="20"/>
                <w:szCs w:val="20"/>
              </w:rPr>
              <w:t>Year published</w:t>
            </w:r>
          </w:p>
        </w:tc>
      </w:tr>
      <w:tr w:rsidR="00CE5A1E"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CE5A1E" w:rsidRPr="00EC0CC1" w:rsidRDefault="00CE5A1E" w:rsidP="00F558BE">
            <w:pPr>
              <w:keepNext/>
              <w:rPr>
                <w:rFonts w:ascii="Calibri" w:hAnsi="Calibri"/>
                <w:sz w:val="20"/>
                <w:szCs w:val="20"/>
              </w:rPr>
            </w:pPr>
            <w:r w:rsidRPr="00EC0CC1">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CE5A1E" w:rsidRPr="00EC0CC1" w:rsidRDefault="002D57D3" w:rsidP="00F558BE">
            <w:pPr>
              <w:keepNext/>
              <w:rPr>
                <w:rFonts w:ascii="Calibri" w:hAnsi="Calibri"/>
                <w:sz w:val="20"/>
                <w:szCs w:val="20"/>
              </w:rPr>
            </w:pPr>
            <w:r w:rsidRPr="00EC0CC1">
              <w:rPr>
                <w:rFonts w:ascii="Calibri" w:hAnsi="Calibri"/>
                <w:sz w:val="20"/>
                <w:szCs w:val="20"/>
              </w:rPr>
              <w:t>Volume in set</w:t>
            </w:r>
          </w:p>
        </w:tc>
      </w:tr>
      <w:tr w:rsidR="00CE5A1E"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CE5A1E" w:rsidRPr="00EC0CC1" w:rsidRDefault="00CE5A1E" w:rsidP="00F558BE">
            <w:pPr>
              <w:keepNext/>
              <w:rPr>
                <w:rFonts w:ascii="Calibri" w:hAnsi="Calibri"/>
                <w:sz w:val="20"/>
                <w:szCs w:val="20"/>
              </w:rPr>
            </w:pPr>
            <w:r w:rsidRPr="00EC0CC1">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CE5A1E" w:rsidRPr="00EC0CC1" w:rsidRDefault="002D57D3" w:rsidP="00F558BE">
            <w:pPr>
              <w:keepNext/>
              <w:rPr>
                <w:rFonts w:ascii="Calibri" w:hAnsi="Calibri"/>
                <w:sz w:val="20"/>
                <w:szCs w:val="20"/>
              </w:rPr>
            </w:pPr>
            <w:r w:rsidRPr="00EC0CC1">
              <w:rPr>
                <w:rFonts w:ascii="Calibri" w:hAnsi="Calibri"/>
                <w:sz w:val="20"/>
                <w:szCs w:val="20"/>
              </w:rPr>
              <w:t>Book title</w:t>
            </w:r>
          </w:p>
        </w:tc>
      </w:tr>
      <w:tr w:rsidR="00292000"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292000" w:rsidRPr="00EC0CC1" w:rsidRDefault="001303E6" w:rsidP="00F558BE">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292000" w:rsidRPr="00EC0CC1" w:rsidRDefault="001303E6" w:rsidP="00F558BE">
            <w:pPr>
              <w:keepNext/>
              <w:rPr>
                <w:rFonts w:ascii="Calibri" w:hAnsi="Calibri"/>
                <w:sz w:val="20"/>
                <w:szCs w:val="20"/>
              </w:rPr>
            </w:pPr>
            <w:r>
              <w:rPr>
                <w:rFonts w:ascii="Calibri" w:hAnsi="Calibri"/>
                <w:sz w:val="20"/>
                <w:szCs w:val="20"/>
              </w:rPr>
              <w:t>Edition</w:t>
            </w:r>
          </w:p>
        </w:tc>
      </w:tr>
      <w:tr w:rsidR="00292000"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292000" w:rsidRPr="00EC0CC1" w:rsidRDefault="001303E6" w:rsidP="00F558BE">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292000" w:rsidRPr="00EC0CC1" w:rsidRDefault="001303E6" w:rsidP="00F558BE">
            <w:pPr>
              <w:keepNext/>
              <w:rPr>
                <w:rFonts w:ascii="Calibri" w:hAnsi="Calibri"/>
                <w:sz w:val="20"/>
                <w:szCs w:val="20"/>
              </w:rPr>
            </w:pPr>
            <w:r>
              <w:rPr>
                <w:rFonts w:ascii="Calibri" w:hAnsi="Calibri"/>
                <w:sz w:val="20"/>
                <w:szCs w:val="20"/>
              </w:rPr>
              <w:t>Number of volumes in set. Use only if Volume not specified.</w:t>
            </w:r>
          </w:p>
        </w:tc>
      </w:tr>
      <w:tr w:rsidR="00CE5A1E"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CE5A1E" w:rsidRPr="00EC0CC1" w:rsidRDefault="00CE5A1E" w:rsidP="00F558BE">
            <w:pPr>
              <w:keepNext/>
              <w:rPr>
                <w:rFonts w:ascii="Calibri" w:hAnsi="Calibri"/>
                <w:sz w:val="20"/>
                <w:szCs w:val="20"/>
              </w:rPr>
            </w:pPr>
            <w:r w:rsidRPr="00EC0CC1">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CE5A1E" w:rsidRPr="00EC0CC1" w:rsidRDefault="00FE46C7" w:rsidP="00F558BE">
            <w:pPr>
              <w:keepNext/>
              <w:rPr>
                <w:rFonts w:ascii="Calibri" w:hAnsi="Calibri"/>
                <w:sz w:val="20"/>
                <w:szCs w:val="20"/>
              </w:rPr>
            </w:pPr>
            <w:r>
              <w:rPr>
                <w:rFonts w:ascii="Calibri" w:hAnsi="Calibri"/>
                <w:sz w:val="20"/>
                <w:szCs w:val="20"/>
              </w:rPr>
              <w:t>T</w:t>
            </w:r>
            <w:r w:rsidRPr="00E2699B">
              <w:rPr>
                <w:rFonts w:ascii="Calibri" w:hAnsi="Calibri"/>
                <w:sz w:val="20"/>
                <w:szCs w:val="20"/>
              </w:rPr>
              <w:t>itle</w:t>
            </w:r>
            <w:r>
              <w:rPr>
                <w:rFonts w:ascii="Calibri" w:hAnsi="Calibri"/>
                <w:sz w:val="20"/>
                <w:szCs w:val="20"/>
              </w:rPr>
              <w:t xml:space="preserve"> of volume in multivolume set</w:t>
            </w:r>
          </w:p>
        </w:tc>
      </w:tr>
      <w:tr w:rsidR="00FE46C7"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Series title</w:t>
            </w:r>
          </w:p>
        </w:tc>
      </w:tr>
      <w:tr w:rsidR="00FE46C7"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Series volume</w:t>
            </w:r>
          </w:p>
        </w:tc>
      </w:tr>
      <w:tr w:rsidR="00FE46C7"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Publisher</w:t>
            </w:r>
          </w:p>
        </w:tc>
      </w:tr>
      <w:tr w:rsidR="00FE46C7"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City where published</w:t>
            </w:r>
          </w:p>
        </w:tc>
      </w:tr>
      <w:tr w:rsidR="00FE46C7"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FE46C7" w:rsidRPr="00EC0CC1" w:rsidRDefault="00FE46C7" w:rsidP="00F558BE">
            <w:pPr>
              <w:keepNext/>
              <w:rPr>
                <w:rFonts w:ascii="Calibri" w:hAnsi="Calibri"/>
                <w:sz w:val="20"/>
                <w:szCs w:val="20"/>
              </w:rPr>
            </w:pPr>
            <w:r w:rsidRPr="00EC0CC1">
              <w:rPr>
                <w:rFonts w:ascii="Calibri" w:hAnsi="Calibri"/>
                <w:sz w:val="20"/>
                <w:szCs w:val="20"/>
              </w:rPr>
              <w:t>State or province where published</w:t>
            </w:r>
          </w:p>
        </w:tc>
      </w:tr>
      <w:tr w:rsidR="00FE46C7" w:rsidRPr="00EC0CC1" w:rsidTr="0001449D">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EC0CC1" w:rsidRDefault="00FE46C7" w:rsidP="002D57D3">
            <w:pPr>
              <w:rPr>
                <w:rFonts w:ascii="Calibri" w:hAnsi="Calibri"/>
                <w:sz w:val="20"/>
                <w:szCs w:val="20"/>
              </w:rPr>
            </w:pPr>
            <w:r w:rsidRPr="00EC0CC1">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FE46C7" w:rsidRPr="00EC0CC1" w:rsidRDefault="00FE46C7" w:rsidP="002D57D3">
            <w:pPr>
              <w:rPr>
                <w:rFonts w:ascii="Calibri" w:hAnsi="Calibri"/>
                <w:sz w:val="20"/>
                <w:szCs w:val="20"/>
              </w:rPr>
            </w:pPr>
            <w:r w:rsidRPr="00EC0CC1">
              <w:rPr>
                <w:rFonts w:ascii="Calibri" w:hAnsi="Calibri"/>
                <w:sz w:val="20"/>
                <w:szCs w:val="20"/>
              </w:rPr>
              <w:t>Country where published</w:t>
            </w:r>
          </w:p>
        </w:tc>
      </w:tr>
      <w:bookmarkEnd w:id="272"/>
      <w:bookmarkEnd w:id="273"/>
    </w:tbl>
    <w:p w:rsidR="002D57D3" w:rsidRDefault="002D57D3" w:rsidP="00CC4170"/>
    <w:tbl>
      <w:tblPr>
        <w:tblW w:w="9374" w:type="dxa"/>
        <w:tblInd w:w="94" w:type="dxa"/>
        <w:tblLook w:val="0000" w:firstRow="0" w:lastRow="0" w:firstColumn="0" w:lastColumn="0" w:noHBand="0" w:noVBand="0"/>
      </w:tblPr>
      <w:tblGrid>
        <w:gridCol w:w="2165"/>
        <w:gridCol w:w="7209"/>
      </w:tblGrid>
      <w:tr w:rsidR="00E2699B" w:rsidRPr="00F32720"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E2699B" w:rsidRPr="00F32720" w:rsidRDefault="00E2699B" w:rsidP="00E2699B">
            <w:pPr>
              <w:keepNext/>
              <w:rPr>
                <w:rFonts w:ascii="Calibri" w:hAnsi="Calibri"/>
                <w:b/>
                <w:szCs w:val="22"/>
              </w:rPr>
            </w:pPr>
            <w:r w:rsidRPr="00F32720">
              <w:rPr>
                <w:rFonts w:ascii="Calibri" w:hAnsi="Calibri"/>
                <w:b/>
                <w:szCs w:val="22"/>
              </w:rPr>
              <w:t>Authored Book</w:t>
            </w:r>
            <w:r w:rsidR="00E93A75" w:rsidRPr="00F32720">
              <w:rPr>
                <w:rFonts w:ascii="Calibri" w:hAnsi="Calibri"/>
                <w:b/>
                <w:szCs w:val="22"/>
              </w:rPr>
              <w:t xml:space="preserve"> Example</w:t>
            </w:r>
          </w:p>
        </w:tc>
      </w:tr>
      <w:tr w:rsidR="00EC0CC1" w:rsidRPr="004D2AA3" w:rsidTr="00EC0CC1">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C0CC1" w:rsidRPr="004D2AA3" w:rsidRDefault="004D2AA3" w:rsidP="00E2699B">
            <w:pPr>
              <w:keepNext/>
              <w:rPr>
                <w:rFonts w:ascii="Calibri" w:hAnsi="Calibri"/>
                <w:b/>
                <w:sz w:val="20"/>
                <w:szCs w:val="20"/>
              </w:rPr>
            </w:pPr>
            <w:r w:rsidRPr="004D2AA3">
              <w:rPr>
                <w:rFonts w:ascii="Calibri" w:hAnsi="Calibri"/>
                <w:sz w:val="20"/>
                <w:szCs w:val="20"/>
              </w:rPr>
              <w:t xml:space="preserve">Ritchie, J. C. 1987. Postglacial vegetation of </w:t>
            </w:r>
            <w:smartTag w:uri="urn:schemas-microsoft-com:office:smarttags" w:element="place">
              <w:smartTag w:uri="urn:schemas-microsoft-com:office:smarttags" w:element="country-region">
                <w:r w:rsidRPr="004D2AA3">
                  <w:rPr>
                    <w:rFonts w:ascii="Calibri" w:hAnsi="Calibri"/>
                    <w:sz w:val="20"/>
                    <w:szCs w:val="20"/>
                  </w:rPr>
                  <w:t>Canada</w:t>
                </w:r>
              </w:smartTag>
            </w:smartTag>
            <w:r w:rsidRPr="004D2AA3">
              <w:rPr>
                <w:rFonts w:ascii="Calibri" w:hAnsi="Calibri"/>
                <w:sz w:val="20"/>
                <w:szCs w:val="20"/>
              </w:rPr>
              <w:t xml:space="preserve">. </w:t>
            </w:r>
            <w:smartTag w:uri="urn:schemas-microsoft-com:office:smarttags" w:element="PlaceName">
              <w:r w:rsidRPr="004D2AA3">
                <w:rPr>
                  <w:rFonts w:ascii="Calibri" w:hAnsi="Calibri"/>
                  <w:sz w:val="20"/>
                  <w:szCs w:val="20"/>
                </w:rPr>
                <w:t>Cambridge</w:t>
              </w:r>
            </w:smartTag>
            <w:r w:rsidRPr="004D2AA3">
              <w:rPr>
                <w:rFonts w:ascii="Calibri" w:hAnsi="Calibri"/>
                <w:sz w:val="20"/>
                <w:szCs w:val="20"/>
              </w:rPr>
              <w:t xml:space="preserve"> </w:t>
            </w:r>
            <w:smartTag w:uri="urn:schemas-microsoft-com:office:smarttags" w:element="PlaceType">
              <w:r w:rsidRPr="004D2AA3">
                <w:rPr>
                  <w:rFonts w:ascii="Calibri" w:hAnsi="Calibri"/>
                  <w:sz w:val="20"/>
                  <w:szCs w:val="20"/>
                </w:rPr>
                <w:t>University</w:t>
              </w:r>
            </w:smartTag>
            <w:r w:rsidRPr="004D2AA3">
              <w:rPr>
                <w:rFonts w:ascii="Calibri" w:hAnsi="Calibri"/>
                <w:sz w:val="20"/>
                <w:szCs w:val="20"/>
              </w:rPr>
              <w:t xml:space="preserve"> Press, </w:t>
            </w:r>
            <w:smartTag w:uri="urn:schemas-microsoft-com:office:smarttags" w:element="place">
              <w:smartTag w:uri="urn:schemas-microsoft-com:office:smarttags" w:element="City">
                <w:r w:rsidRPr="004D2AA3">
                  <w:rPr>
                    <w:rFonts w:ascii="Calibri" w:hAnsi="Calibri"/>
                    <w:sz w:val="20"/>
                    <w:szCs w:val="20"/>
                  </w:rPr>
                  <w:t>Cambridge</w:t>
                </w:r>
              </w:smartTag>
              <w:r w:rsidRPr="004D2AA3">
                <w:rPr>
                  <w:rFonts w:ascii="Calibri" w:hAnsi="Calibri"/>
                  <w:sz w:val="20"/>
                  <w:szCs w:val="20"/>
                </w:rPr>
                <w:t xml:space="preserve">, </w:t>
              </w:r>
              <w:smartTag w:uri="urn:schemas-microsoft-com:office:smarttags" w:element="country-region">
                <w:r w:rsidRPr="004D2AA3">
                  <w:rPr>
                    <w:rFonts w:ascii="Calibri" w:hAnsi="Calibri"/>
                    <w:sz w:val="20"/>
                    <w:szCs w:val="20"/>
                  </w:rPr>
                  <w:t>United Kingdom</w:t>
                </w:r>
              </w:smartTag>
            </w:smartTag>
            <w:r w:rsidRPr="004D2AA3">
              <w:rPr>
                <w:rFonts w:ascii="Calibri" w:hAnsi="Calibri"/>
                <w:sz w:val="20"/>
                <w:szCs w:val="20"/>
              </w:rPr>
              <w:t>.</w:t>
            </w:r>
          </w:p>
        </w:tc>
      </w:tr>
      <w:tr w:rsidR="00E2699B" w:rsidRPr="00EC0CC1" w:rsidTr="00AC1C3C">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699B" w:rsidRPr="00EC0CC1" w:rsidRDefault="00E2699B" w:rsidP="00E2699B">
            <w:pPr>
              <w:keepNext/>
              <w:rPr>
                <w:rFonts w:ascii="Calibri" w:hAnsi="Calibri"/>
                <w:sz w:val="20"/>
                <w:szCs w:val="20"/>
              </w:rPr>
            </w:pPr>
            <w:r w:rsidRPr="00EC0CC1">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2699B" w:rsidRPr="00EC0CC1" w:rsidRDefault="004D2AA3" w:rsidP="00E2699B">
            <w:pPr>
              <w:keepNext/>
              <w:rPr>
                <w:rFonts w:ascii="Calibri" w:hAnsi="Calibri"/>
                <w:sz w:val="20"/>
                <w:szCs w:val="20"/>
              </w:rPr>
            </w:pPr>
            <w:r>
              <w:rPr>
                <w:rFonts w:ascii="Calibri" w:hAnsi="Calibri"/>
                <w:sz w:val="20"/>
                <w:szCs w:val="20"/>
              </w:rPr>
              <w:t>J. C. Ritchie</w:t>
            </w:r>
          </w:p>
        </w:tc>
      </w:tr>
      <w:tr w:rsidR="00E2699B" w:rsidRPr="00EC0CC1" w:rsidTr="00AC1C3C">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2699B" w:rsidRPr="00EC0CC1" w:rsidRDefault="00E2699B" w:rsidP="00E2699B">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2699B" w:rsidRPr="00EC0CC1" w:rsidRDefault="004D2AA3" w:rsidP="00E2699B">
            <w:pPr>
              <w:keepNext/>
              <w:rPr>
                <w:rFonts w:ascii="Calibri" w:hAnsi="Calibri"/>
                <w:sz w:val="20"/>
                <w:szCs w:val="20"/>
              </w:rPr>
            </w:pPr>
            <w:r>
              <w:rPr>
                <w:rFonts w:ascii="Calibri" w:hAnsi="Calibri"/>
                <w:sz w:val="20"/>
                <w:szCs w:val="20"/>
              </w:rPr>
              <w:t>1987</w:t>
            </w:r>
          </w:p>
        </w:tc>
      </w:tr>
      <w:tr w:rsidR="00E2699B"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E2699B" w:rsidRPr="00E93A75" w:rsidRDefault="00E2699B" w:rsidP="00E2699B">
            <w:pPr>
              <w:keepNext/>
              <w:rPr>
                <w:rFonts w:ascii="Calibri" w:hAnsi="Calibri"/>
                <w:color w:val="999999"/>
                <w:sz w:val="20"/>
                <w:szCs w:val="20"/>
              </w:rPr>
            </w:pPr>
          </w:p>
        </w:tc>
      </w:tr>
      <w:tr w:rsidR="00E2699B"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E2699B" w:rsidRPr="00EC0CC1" w:rsidRDefault="004D2AA3" w:rsidP="00E2699B">
            <w:pPr>
              <w:keepNext/>
              <w:rPr>
                <w:rFonts w:ascii="Calibri" w:hAnsi="Calibri"/>
                <w:sz w:val="20"/>
                <w:szCs w:val="20"/>
              </w:rPr>
            </w:pPr>
            <w:r w:rsidRPr="004D2AA3">
              <w:rPr>
                <w:rFonts w:ascii="Calibri" w:hAnsi="Calibri"/>
                <w:sz w:val="20"/>
                <w:szCs w:val="20"/>
              </w:rPr>
              <w:t xml:space="preserve">Postglacial vegetation of </w:t>
            </w:r>
            <w:smartTag w:uri="urn:schemas-microsoft-com:office:smarttags" w:element="place">
              <w:smartTag w:uri="urn:schemas-microsoft-com:office:smarttags" w:element="country-region">
                <w:r w:rsidRPr="004D2AA3">
                  <w:rPr>
                    <w:rFonts w:ascii="Calibri" w:hAnsi="Calibri"/>
                    <w:sz w:val="20"/>
                    <w:szCs w:val="20"/>
                  </w:rPr>
                  <w:t>Canada</w:t>
                </w:r>
              </w:smartTag>
            </w:smartTag>
          </w:p>
        </w:tc>
      </w:tr>
      <w:tr w:rsidR="00E2699B"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1303E6" w:rsidP="00E2699B">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E2699B" w:rsidRPr="00E93A75" w:rsidRDefault="00E2699B" w:rsidP="00E2699B">
            <w:pPr>
              <w:keepNext/>
              <w:rPr>
                <w:rFonts w:ascii="Calibri" w:hAnsi="Calibri"/>
                <w:color w:val="999999"/>
                <w:sz w:val="20"/>
                <w:szCs w:val="20"/>
              </w:rPr>
            </w:pPr>
          </w:p>
        </w:tc>
      </w:tr>
      <w:tr w:rsidR="008152A4"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152A4" w:rsidRPr="006B7E14" w:rsidRDefault="001303E6" w:rsidP="00E2699B">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8152A4" w:rsidRPr="00E93A75" w:rsidRDefault="008152A4" w:rsidP="00E2699B">
            <w:pPr>
              <w:keepNext/>
              <w:rPr>
                <w:rFonts w:ascii="Calibri" w:hAnsi="Calibri"/>
                <w:color w:val="999999"/>
                <w:sz w:val="20"/>
                <w:szCs w:val="20"/>
              </w:rPr>
            </w:pPr>
          </w:p>
        </w:tc>
      </w:tr>
      <w:tr w:rsidR="00FE46C7"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6B7E14" w:rsidRDefault="00FE46C7" w:rsidP="00E2699B">
            <w:pPr>
              <w:keepNext/>
              <w:rPr>
                <w:rFonts w:ascii="Calibri" w:hAnsi="Calibri"/>
                <w:sz w:val="20"/>
                <w:szCs w:val="20"/>
              </w:rPr>
            </w:pPr>
            <w:r>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FE46C7" w:rsidRPr="00E93A75" w:rsidRDefault="00FE46C7" w:rsidP="00E2699B">
            <w:pPr>
              <w:keepNext/>
              <w:rPr>
                <w:rFonts w:ascii="Calibri" w:hAnsi="Calibri"/>
                <w:color w:val="999999"/>
                <w:sz w:val="20"/>
                <w:szCs w:val="20"/>
              </w:rPr>
            </w:pPr>
          </w:p>
        </w:tc>
      </w:tr>
      <w:tr w:rsidR="00E2699B"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E2699B" w:rsidRPr="00E93A75" w:rsidRDefault="00E2699B" w:rsidP="00E2699B">
            <w:pPr>
              <w:keepNext/>
              <w:rPr>
                <w:rFonts w:ascii="Calibri" w:hAnsi="Calibri"/>
                <w:color w:val="999999"/>
                <w:sz w:val="20"/>
                <w:szCs w:val="20"/>
              </w:rPr>
            </w:pPr>
          </w:p>
        </w:tc>
      </w:tr>
      <w:tr w:rsidR="00E2699B"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E2699B" w:rsidRPr="00E93A75" w:rsidRDefault="00E2699B" w:rsidP="00E2699B">
            <w:pPr>
              <w:keepNext/>
              <w:rPr>
                <w:rFonts w:ascii="Calibri" w:hAnsi="Calibri"/>
                <w:color w:val="999999"/>
                <w:sz w:val="20"/>
                <w:szCs w:val="20"/>
              </w:rPr>
            </w:pPr>
          </w:p>
        </w:tc>
      </w:tr>
      <w:tr w:rsidR="00E2699B"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E2699B" w:rsidRPr="00EC0CC1" w:rsidRDefault="004D2AA3" w:rsidP="00E2699B">
            <w:pPr>
              <w:keepNext/>
              <w:rPr>
                <w:rFonts w:ascii="Calibri" w:hAnsi="Calibri"/>
                <w:sz w:val="20"/>
                <w:szCs w:val="20"/>
              </w:rPr>
            </w:pPr>
            <w:smartTag w:uri="urn:schemas-microsoft-com:office:smarttags" w:element="place">
              <w:smartTag w:uri="urn:schemas-microsoft-com:office:smarttags" w:element="PlaceName">
                <w:r w:rsidRPr="004D2AA3">
                  <w:rPr>
                    <w:rFonts w:ascii="Calibri" w:hAnsi="Calibri"/>
                    <w:sz w:val="20"/>
                    <w:szCs w:val="20"/>
                  </w:rPr>
                  <w:t>Cambridge</w:t>
                </w:r>
              </w:smartTag>
              <w:r w:rsidRPr="004D2AA3">
                <w:rPr>
                  <w:rFonts w:ascii="Calibri" w:hAnsi="Calibri"/>
                  <w:sz w:val="20"/>
                  <w:szCs w:val="20"/>
                </w:rPr>
                <w:t xml:space="preserve"> </w:t>
              </w:r>
              <w:smartTag w:uri="urn:schemas-microsoft-com:office:smarttags" w:element="PlaceType">
                <w:r w:rsidRPr="004D2AA3">
                  <w:rPr>
                    <w:rFonts w:ascii="Calibri" w:hAnsi="Calibri"/>
                    <w:sz w:val="20"/>
                    <w:szCs w:val="20"/>
                  </w:rPr>
                  <w:t>University</w:t>
                </w:r>
              </w:smartTag>
            </w:smartTag>
            <w:r w:rsidRPr="004D2AA3">
              <w:rPr>
                <w:rFonts w:ascii="Calibri" w:hAnsi="Calibri"/>
                <w:sz w:val="20"/>
                <w:szCs w:val="20"/>
              </w:rPr>
              <w:t xml:space="preserve"> Press</w:t>
            </w:r>
          </w:p>
        </w:tc>
      </w:tr>
      <w:tr w:rsidR="00E2699B"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E2699B" w:rsidRPr="00EC0CC1" w:rsidRDefault="004D2AA3" w:rsidP="00E2699B">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Cambridge</w:t>
                </w:r>
              </w:smartTag>
            </w:smartTag>
          </w:p>
        </w:tc>
      </w:tr>
      <w:tr w:rsidR="00E2699B"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E2699B" w:rsidRPr="00E93A75" w:rsidRDefault="00E2699B" w:rsidP="00E2699B">
            <w:pPr>
              <w:keepNext/>
              <w:rPr>
                <w:rFonts w:ascii="Calibri" w:hAnsi="Calibri"/>
                <w:color w:val="999999"/>
                <w:sz w:val="20"/>
                <w:szCs w:val="20"/>
              </w:rPr>
            </w:pPr>
          </w:p>
        </w:tc>
      </w:tr>
      <w:tr w:rsidR="00E2699B"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E2699B" w:rsidRPr="006B7E14" w:rsidRDefault="00E2699B" w:rsidP="00E2699B">
            <w:pPr>
              <w:keepNext/>
              <w:rPr>
                <w:rFonts w:ascii="Calibri" w:hAnsi="Calibri"/>
                <w:sz w:val="20"/>
                <w:szCs w:val="20"/>
              </w:rPr>
            </w:pPr>
            <w:r w:rsidRPr="006B7E1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E2699B" w:rsidRPr="00EC0CC1" w:rsidRDefault="004D2AA3" w:rsidP="00E2699B">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United Kingdom</w:t>
                </w:r>
              </w:smartTag>
            </w:smartTag>
          </w:p>
        </w:tc>
      </w:tr>
    </w:tbl>
    <w:p w:rsidR="00E2699B" w:rsidRDefault="00E2699B" w:rsidP="00CC4170"/>
    <w:tbl>
      <w:tblPr>
        <w:tblW w:w="9374" w:type="dxa"/>
        <w:tblInd w:w="94" w:type="dxa"/>
        <w:tblLook w:val="0000" w:firstRow="0" w:lastRow="0" w:firstColumn="0" w:lastColumn="0" w:noHBand="0" w:noVBand="0"/>
      </w:tblPr>
      <w:tblGrid>
        <w:gridCol w:w="2165"/>
        <w:gridCol w:w="7209"/>
      </w:tblGrid>
      <w:tr w:rsidR="00894AAD" w:rsidRPr="00F32720"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894AAD" w:rsidRPr="00F32720" w:rsidRDefault="00894AAD" w:rsidP="00AC1C3C">
            <w:pPr>
              <w:keepNext/>
              <w:rPr>
                <w:rFonts w:ascii="Calibri" w:hAnsi="Calibri"/>
                <w:b/>
                <w:szCs w:val="22"/>
              </w:rPr>
            </w:pPr>
            <w:r w:rsidRPr="00F32720">
              <w:rPr>
                <w:rFonts w:ascii="Calibri" w:hAnsi="Calibri"/>
                <w:b/>
                <w:szCs w:val="22"/>
              </w:rPr>
              <w:t>Authored Book Example: Multivolume</w:t>
            </w:r>
          </w:p>
        </w:tc>
      </w:tr>
      <w:tr w:rsidR="00894AAD" w:rsidRPr="00FE46C7"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94AAD" w:rsidRPr="00FE46C7" w:rsidRDefault="00FE46C7" w:rsidP="00FE46C7">
            <w:pPr>
              <w:rPr>
                <w:rFonts w:ascii="Calibri" w:hAnsi="Calibri"/>
                <w:sz w:val="20"/>
                <w:szCs w:val="20"/>
              </w:rPr>
            </w:pPr>
            <w:r w:rsidRPr="00FE46C7">
              <w:rPr>
                <w:rFonts w:ascii="Calibri" w:hAnsi="Calibri"/>
                <w:sz w:val="20"/>
                <w:szCs w:val="20"/>
              </w:rPr>
              <w:t>Wilson, D. E., and D. M. Reeder. 2005. Mammal species of the world: a tax</w:t>
            </w:r>
            <w:r>
              <w:rPr>
                <w:rFonts w:ascii="Calibri" w:hAnsi="Calibri"/>
                <w:sz w:val="20"/>
                <w:szCs w:val="20"/>
              </w:rPr>
              <w:t>onomic and geographic reference</w:t>
            </w:r>
            <w:r w:rsidR="007E62D4">
              <w:rPr>
                <w:rFonts w:ascii="Calibri" w:hAnsi="Calibri"/>
                <w:sz w:val="20"/>
                <w:szCs w:val="20"/>
              </w:rPr>
              <w:t>. T</w:t>
            </w:r>
            <w:r w:rsidRPr="00FE46C7">
              <w:rPr>
                <w:rFonts w:ascii="Calibri" w:hAnsi="Calibri"/>
                <w:sz w:val="20"/>
                <w:szCs w:val="20"/>
              </w:rPr>
              <w:t>hird edition</w:t>
            </w:r>
            <w:r w:rsidR="001303E6">
              <w:rPr>
                <w:rFonts w:ascii="Calibri" w:hAnsi="Calibri"/>
                <w:sz w:val="20"/>
                <w:szCs w:val="20"/>
              </w:rPr>
              <w:t>.</w:t>
            </w:r>
            <w:r w:rsidRPr="00FE46C7">
              <w:rPr>
                <w:rFonts w:ascii="Calibri" w:hAnsi="Calibri"/>
                <w:sz w:val="20"/>
                <w:szCs w:val="20"/>
              </w:rPr>
              <w:t xml:space="preserve"> </w:t>
            </w:r>
            <w:r w:rsidR="001303E6">
              <w:rPr>
                <w:rFonts w:ascii="Calibri" w:hAnsi="Calibri"/>
                <w:sz w:val="20"/>
                <w:szCs w:val="20"/>
              </w:rPr>
              <w:t xml:space="preserve">2 volumes. </w:t>
            </w:r>
            <w:r w:rsidRPr="00FE46C7">
              <w:rPr>
                <w:rFonts w:ascii="Calibri" w:hAnsi="Calibri"/>
                <w:sz w:val="20"/>
                <w:szCs w:val="20"/>
              </w:rPr>
              <w:t xml:space="preserve">The </w:t>
            </w:r>
            <w:smartTag w:uri="urn:schemas-microsoft-com:office:smarttags" w:element="PlaceName">
              <w:r w:rsidRPr="00FE46C7">
                <w:rPr>
                  <w:rFonts w:ascii="Calibri" w:hAnsi="Calibri"/>
                  <w:sz w:val="20"/>
                  <w:szCs w:val="20"/>
                </w:rPr>
                <w:t>Johns</w:t>
              </w:r>
            </w:smartTag>
            <w:r w:rsidRPr="00FE46C7">
              <w:rPr>
                <w:rFonts w:ascii="Calibri" w:hAnsi="Calibri"/>
                <w:sz w:val="20"/>
                <w:szCs w:val="20"/>
              </w:rPr>
              <w:t xml:space="preserve"> </w:t>
            </w:r>
            <w:smartTag w:uri="urn:schemas-microsoft-com:office:smarttags" w:element="PlaceName">
              <w:r w:rsidRPr="00FE46C7">
                <w:rPr>
                  <w:rFonts w:ascii="Calibri" w:hAnsi="Calibri"/>
                  <w:sz w:val="20"/>
                  <w:szCs w:val="20"/>
                </w:rPr>
                <w:t>Hopkins</w:t>
              </w:r>
            </w:smartTag>
            <w:r w:rsidRPr="00FE46C7">
              <w:rPr>
                <w:rFonts w:ascii="Calibri" w:hAnsi="Calibri"/>
                <w:sz w:val="20"/>
                <w:szCs w:val="20"/>
              </w:rPr>
              <w:t xml:space="preserve"> </w:t>
            </w:r>
            <w:smartTag w:uri="urn:schemas-microsoft-com:office:smarttags" w:element="PlaceType">
              <w:r w:rsidRPr="00FE46C7">
                <w:rPr>
                  <w:rFonts w:ascii="Calibri" w:hAnsi="Calibri"/>
                  <w:sz w:val="20"/>
                  <w:szCs w:val="20"/>
                </w:rPr>
                <w:t>University</w:t>
              </w:r>
            </w:smartTag>
            <w:r w:rsidRPr="00FE46C7">
              <w:rPr>
                <w:rFonts w:ascii="Calibri" w:hAnsi="Calibri"/>
                <w:sz w:val="20"/>
                <w:szCs w:val="20"/>
              </w:rPr>
              <w:t xml:space="preserve"> Press, </w:t>
            </w:r>
            <w:smartTag w:uri="urn:schemas-microsoft-com:office:smarttags" w:element="place">
              <w:smartTag w:uri="urn:schemas-microsoft-com:office:smarttags" w:element="City">
                <w:r w:rsidRPr="00FE46C7">
                  <w:rPr>
                    <w:rFonts w:ascii="Calibri" w:hAnsi="Calibri"/>
                    <w:sz w:val="20"/>
                    <w:szCs w:val="20"/>
                  </w:rPr>
                  <w:t>Baltimore</w:t>
                </w:r>
              </w:smartTag>
              <w:r w:rsidRPr="00FE46C7">
                <w:rPr>
                  <w:rFonts w:ascii="Calibri" w:hAnsi="Calibri"/>
                  <w:sz w:val="20"/>
                  <w:szCs w:val="20"/>
                </w:rPr>
                <w:t xml:space="preserve">, </w:t>
              </w:r>
              <w:smartTag w:uri="urn:schemas-microsoft-com:office:smarttags" w:element="State">
                <w:r w:rsidRPr="00FE46C7">
                  <w:rPr>
                    <w:rFonts w:ascii="Calibri" w:hAnsi="Calibri"/>
                    <w:sz w:val="20"/>
                    <w:szCs w:val="20"/>
                  </w:rPr>
                  <w:t>Maryland</w:t>
                </w:r>
              </w:smartTag>
              <w:r w:rsidRPr="00FE46C7">
                <w:rPr>
                  <w:rFonts w:ascii="Calibri" w:hAnsi="Calibri"/>
                  <w:sz w:val="20"/>
                  <w:szCs w:val="20"/>
                </w:rPr>
                <w:t xml:space="preserve">, </w:t>
              </w:r>
              <w:smartTag w:uri="urn:schemas-microsoft-com:office:smarttags" w:element="country-region">
                <w:r w:rsidRPr="00FE46C7">
                  <w:rPr>
                    <w:rFonts w:ascii="Calibri" w:hAnsi="Calibri"/>
                    <w:sz w:val="20"/>
                    <w:szCs w:val="20"/>
                  </w:rPr>
                  <w:t>USA</w:t>
                </w:r>
              </w:smartTag>
            </w:smartTag>
            <w:r w:rsidRPr="00FE46C7">
              <w:rPr>
                <w:rFonts w:ascii="Calibri" w:hAnsi="Calibri"/>
                <w:sz w:val="20"/>
                <w:szCs w:val="20"/>
              </w:rPr>
              <w:t>.</w:t>
            </w:r>
          </w:p>
        </w:tc>
      </w:tr>
      <w:tr w:rsidR="00894AAD" w:rsidRPr="00EC0CC1" w:rsidTr="00894AAD">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894AAD" w:rsidRPr="00EC0CC1" w:rsidRDefault="00894AAD" w:rsidP="00894AAD">
            <w:pPr>
              <w:keepNext/>
              <w:rPr>
                <w:rFonts w:ascii="Calibri" w:hAnsi="Calibri"/>
                <w:sz w:val="20"/>
                <w:szCs w:val="20"/>
              </w:rPr>
            </w:pPr>
            <w:r w:rsidRPr="00EC0CC1">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FE46C7" w:rsidRDefault="00FE46C7" w:rsidP="00AC1C3C">
            <w:pPr>
              <w:keepNext/>
              <w:rPr>
                <w:rFonts w:ascii="Calibri" w:hAnsi="Calibri"/>
                <w:sz w:val="20"/>
                <w:szCs w:val="20"/>
              </w:rPr>
            </w:pPr>
            <w:r>
              <w:rPr>
                <w:rFonts w:ascii="Calibri" w:hAnsi="Calibri"/>
                <w:sz w:val="20"/>
                <w:szCs w:val="20"/>
              </w:rPr>
              <w:t xml:space="preserve">D. E. </w:t>
            </w:r>
            <w:smartTag w:uri="urn:schemas-microsoft-com:office:smarttags" w:element="place">
              <w:smartTag w:uri="urn:schemas-microsoft-com:office:smarttags" w:element="City">
                <w:r w:rsidRPr="00FE46C7">
                  <w:rPr>
                    <w:rFonts w:ascii="Calibri" w:hAnsi="Calibri"/>
                    <w:sz w:val="20"/>
                    <w:szCs w:val="20"/>
                  </w:rPr>
                  <w:t>Wilson</w:t>
                </w:r>
              </w:smartTag>
            </w:smartTag>
          </w:p>
          <w:p w:rsidR="00894AAD" w:rsidRPr="00EC0CC1" w:rsidRDefault="00FE46C7" w:rsidP="00AC1C3C">
            <w:pPr>
              <w:keepNext/>
              <w:rPr>
                <w:rFonts w:ascii="Calibri" w:hAnsi="Calibri"/>
                <w:sz w:val="20"/>
                <w:szCs w:val="20"/>
              </w:rPr>
            </w:pPr>
            <w:r w:rsidRPr="00FE46C7">
              <w:rPr>
                <w:rFonts w:ascii="Calibri" w:hAnsi="Calibri"/>
                <w:sz w:val="20"/>
                <w:szCs w:val="20"/>
              </w:rPr>
              <w:t>D. M. Reeder</w:t>
            </w:r>
          </w:p>
        </w:tc>
      </w:tr>
      <w:tr w:rsidR="00894AAD" w:rsidRPr="00EC0CC1" w:rsidTr="00894AAD">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894AAD" w:rsidRPr="00EC0CC1" w:rsidRDefault="00894AAD" w:rsidP="00894AAD">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894AAD" w:rsidRPr="00EC0CC1" w:rsidRDefault="00FE46C7" w:rsidP="00AC1C3C">
            <w:pPr>
              <w:keepNext/>
              <w:rPr>
                <w:rFonts w:ascii="Calibri" w:hAnsi="Calibri"/>
                <w:sz w:val="20"/>
                <w:szCs w:val="20"/>
              </w:rPr>
            </w:pPr>
            <w:r>
              <w:rPr>
                <w:rFonts w:ascii="Calibri" w:hAnsi="Calibri"/>
                <w:sz w:val="20"/>
                <w:szCs w:val="20"/>
              </w:rPr>
              <w:t>2005</w:t>
            </w:r>
          </w:p>
        </w:tc>
      </w:tr>
      <w:tr w:rsidR="00894AAD" w:rsidRPr="00E93A75"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894AAD" w:rsidRDefault="00894AAD" w:rsidP="00894AAD">
            <w:pPr>
              <w:keepNext/>
              <w:rPr>
                <w:rFonts w:ascii="Calibri" w:hAnsi="Calibri"/>
                <w:sz w:val="20"/>
                <w:szCs w:val="20"/>
              </w:rPr>
            </w:pPr>
            <w:r w:rsidRPr="00894AAD">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894AAD" w:rsidRPr="00894AAD" w:rsidRDefault="00894AAD" w:rsidP="00AC1C3C">
            <w:pPr>
              <w:keepNext/>
              <w:rPr>
                <w:rFonts w:ascii="Calibri" w:hAnsi="Calibri"/>
                <w:sz w:val="20"/>
                <w:szCs w:val="20"/>
              </w:rPr>
            </w:pPr>
          </w:p>
        </w:tc>
      </w:tr>
      <w:tr w:rsidR="00894AAD" w:rsidRPr="00EC0CC1"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EC0CC1" w:rsidRDefault="00894AAD" w:rsidP="00894AAD">
            <w:pPr>
              <w:keepNext/>
              <w:rPr>
                <w:rFonts w:ascii="Calibri" w:hAnsi="Calibri"/>
                <w:sz w:val="20"/>
                <w:szCs w:val="20"/>
              </w:rPr>
            </w:pPr>
            <w:r w:rsidRPr="00EC0CC1">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FE46C7" w:rsidP="00AC1C3C">
            <w:pPr>
              <w:keepNext/>
              <w:rPr>
                <w:rFonts w:ascii="Calibri" w:hAnsi="Calibri"/>
                <w:sz w:val="20"/>
                <w:szCs w:val="20"/>
              </w:rPr>
            </w:pPr>
            <w:r w:rsidRPr="00FE46C7">
              <w:rPr>
                <w:rFonts w:ascii="Calibri" w:hAnsi="Calibri"/>
                <w:sz w:val="20"/>
                <w:szCs w:val="20"/>
              </w:rPr>
              <w:t>Mammal species of the world: a taxonomic and geographic reference</w:t>
            </w:r>
          </w:p>
        </w:tc>
      </w:tr>
      <w:tr w:rsidR="00894AAD" w:rsidRPr="00E93A75"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1303E6" w:rsidP="00894AAD">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894AAD" w:rsidRPr="00FE46C7" w:rsidRDefault="00A53192" w:rsidP="00AC1C3C">
            <w:pPr>
              <w:keepNext/>
              <w:rPr>
                <w:rFonts w:ascii="Calibri" w:hAnsi="Calibri"/>
                <w:sz w:val="20"/>
                <w:szCs w:val="20"/>
              </w:rPr>
            </w:pPr>
            <w:r>
              <w:rPr>
                <w:rFonts w:ascii="Calibri" w:hAnsi="Calibri"/>
                <w:sz w:val="20"/>
                <w:szCs w:val="20"/>
              </w:rPr>
              <w:t>T</w:t>
            </w:r>
            <w:r w:rsidR="001303E6">
              <w:rPr>
                <w:rFonts w:ascii="Calibri" w:hAnsi="Calibri"/>
                <w:sz w:val="20"/>
                <w:szCs w:val="20"/>
              </w:rPr>
              <w:t>hird</w:t>
            </w:r>
          </w:p>
        </w:tc>
      </w:tr>
      <w:tr w:rsidR="008152A4" w:rsidRPr="00E93A75" w:rsidTr="00894AAD">
        <w:tc>
          <w:tcPr>
            <w:tcW w:w="2165" w:type="dxa"/>
            <w:tcBorders>
              <w:top w:val="nil"/>
              <w:left w:val="single" w:sz="4" w:space="0" w:color="auto"/>
              <w:bottom w:val="single" w:sz="4" w:space="0" w:color="auto"/>
              <w:right w:val="single" w:sz="4" w:space="0" w:color="auto"/>
            </w:tcBorders>
            <w:shd w:val="clear" w:color="auto" w:fill="auto"/>
            <w:noWrap/>
          </w:tcPr>
          <w:p w:rsidR="008152A4" w:rsidRPr="006B7E14" w:rsidRDefault="001303E6" w:rsidP="00894AAD">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8152A4" w:rsidRPr="00FE46C7" w:rsidRDefault="001303E6" w:rsidP="00AC1C3C">
            <w:pPr>
              <w:keepNext/>
              <w:rPr>
                <w:rFonts w:ascii="Calibri" w:hAnsi="Calibri"/>
                <w:sz w:val="20"/>
                <w:szCs w:val="20"/>
              </w:rPr>
            </w:pPr>
            <w:r>
              <w:rPr>
                <w:rFonts w:ascii="Calibri" w:hAnsi="Calibri"/>
                <w:sz w:val="20"/>
                <w:szCs w:val="20"/>
              </w:rPr>
              <w:t>2</w:t>
            </w:r>
          </w:p>
        </w:tc>
      </w:tr>
      <w:tr w:rsidR="00FE46C7" w:rsidRPr="00E93A75" w:rsidTr="00894AAD">
        <w:tc>
          <w:tcPr>
            <w:tcW w:w="2165" w:type="dxa"/>
            <w:tcBorders>
              <w:top w:val="nil"/>
              <w:left w:val="single" w:sz="4" w:space="0" w:color="auto"/>
              <w:bottom w:val="single" w:sz="4" w:space="0" w:color="auto"/>
              <w:right w:val="single" w:sz="4" w:space="0" w:color="auto"/>
            </w:tcBorders>
            <w:shd w:val="clear" w:color="auto" w:fill="auto"/>
            <w:noWrap/>
          </w:tcPr>
          <w:p w:rsidR="00FE46C7" w:rsidRPr="006B7E14" w:rsidRDefault="00FE46C7" w:rsidP="00894AAD">
            <w:pPr>
              <w:keepNext/>
              <w:rPr>
                <w:rFonts w:ascii="Calibri" w:hAnsi="Calibri"/>
                <w:sz w:val="20"/>
                <w:szCs w:val="20"/>
              </w:rPr>
            </w:pPr>
            <w:r>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FE46C7" w:rsidRPr="00E93A75" w:rsidRDefault="00FE46C7" w:rsidP="00AC1C3C">
            <w:pPr>
              <w:keepNext/>
              <w:rPr>
                <w:rFonts w:ascii="Calibri" w:hAnsi="Calibri"/>
                <w:color w:val="999999"/>
                <w:sz w:val="20"/>
                <w:szCs w:val="20"/>
              </w:rPr>
            </w:pPr>
          </w:p>
        </w:tc>
      </w:tr>
      <w:tr w:rsidR="00894AAD" w:rsidRPr="00E93A75"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894AAD" w:rsidP="00894AAD">
            <w:pPr>
              <w:keepNext/>
              <w:rPr>
                <w:rFonts w:ascii="Calibri" w:hAnsi="Calibri"/>
                <w:sz w:val="20"/>
                <w:szCs w:val="20"/>
              </w:rPr>
            </w:pPr>
            <w:r w:rsidRPr="006B7E14">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894AAD" w:rsidRPr="00E93A75" w:rsidRDefault="00894AAD" w:rsidP="00AC1C3C">
            <w:pPr>
              <w:keepNext/>
              <w:rPr>
                <w:rFonts w:ascii="Calibri" w:hAnsi="Calibri"/>
                <w:color w:val="999999"/>
                <w:sz w:val="20"/>
                <w:szCs w:val="20"/>
              </w:rPr>
            </w:pPr>
          </w:p>
        </w:tc>
      </w:tr>
      <w:tr w:rsidR="00894AAD" w:rsidRPr="00E93A75"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894AAD" w:rsidP="00894AAD">
            <w:pPr>
              <w:keepNext/>
              <w:rPr>
                <w:rFonts w:ascii="Calibri" w:hAnsi="Calibri"/>
                <w:sz w:val="20"/>
                <w:szCs w:val="20"/>
              </w:rPr>
            </w:pPr>
            <w:r w:rsidRPr="006B7E14">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894AAD" w:rsidRPr="00E93A75" w:rsidRDefault="00894AAD" w:rsidP="00AC1C3C">
            <w:pPr>
              <w:keepNext/>
              <w:rPr>
                <w:rFonts w:ascii="Calibri" w:hAnsi="Calibri"/>
                <w:color w:val="999999"/>
                <w:sz w:val="20"/>
                <w:szCs w:val="20"/>
              </w:rPr>
            </w:pPr>
          </w:p>
        </w:tc>
      </w:tr>
      <w:tr w:rsidR="00894AAD" w:rsidRPr="00EC0CC1"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894AAD" w:rsidP="00894AAD">
            <w:pPr>
              <w:keepNext/>
              <w:rPr>
                <w:rFonts w:ascii="Calibri" w:hAnsi="Calibri"/>
                <w:sz w:val="20"/>
                <w:szCs w:val="20"/>
              </w:rPr>
            </w:pPr>
            <w:r w:rsidRPr="006B7E1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FE46C7" w:rsidP="00AC1C3C">
            <w:pPr>
              <w:keepNext/>
              <w:rPr>
                <w:rFonts w:ascii="Calibri" w:hAnsi="Calibri"/>
                <w:sz w:val="20"/>
                <w:szCs w:val="20"/>
              </w:rPr>
            </w:pPr>
            <w:r w:rsidRPr="00FE46C7">
              <w:rPr>
                <w:rFonts w:ascii="Calibri" w:hAnsi="Calibri"/>
                <w:sz w:val="20"/>
                <w:szCs w:val="20"/>
              </w:rPr>
              <w:t xml:space="preserve">The </w:t>
            </w:r>
            <w:smartTag w:uri="urn:schemas-microsoft-com:office:smarttags" w:element="place">
              <w:smartTag w:uri="urn:schemas-microsoft-com:office:smarttags" w:element="PlaceName">
                <w:r w:rsidRPr="00FE46C7">
                  <w:rPr>
                    <w:rFonts w:ascii="Calibri" w:hAnsi="Calibri"/>
                    <w:sz w:val="20"/>
                    <w:szCs w:val="20"/>
                  </w:rPr>
                  <w:t>Johns</w:t>
                </w:r>
              </w:smartTag>
              <w:r w:rsidRPr="00FE46C7">
                <w:rPr>
                  <w:rFonts w:ascii="Calibri" w:hAnsi="Calibri"/>
                  <w:sz w:val="20"/>
                  <w:szCs w:val="20"/>
                </w:rPr>
                <w:t xml:space="preserve"> </w:t>
              </w:r>
              <w:smartTag w:uri="urn:schemas-microsoft-com:office:smarttags" w:element="PlaceName">
                <w:r w:rsidRPr="00FE46C7">
                  <w:rPr>
                    <w:rFonts w:ascii="Calibri" w:hAnsi="Calibri"/>
                    <w:sz w:val="20"/>
                    <w:szCs w:val="20"/>
                  </w:rPr>
                  <w:t>Hopkins</w:t>
                </w:r>
              </w:smartTag>
              <w:r w:rsidRPr="00FE46C7">
                <w:rPr>
                  <w:rFonts w:ascii="Calibri" w:hAnsi="Calibri"/>
                  <w:sz w:val="20"/>
                  <w:szCs w:val="20"/>
                </w:rPr>
                <w:t xml:space="preserve"> </w:t>
              </w:r>
              <w:smartTag w:uri="urn:schemas-microsoft-com:office:smarttags" w:element="PlaceType">
                <w:r w:rsidRPr="00FE46C7">
                  <w:rPr>
                    <w:rFonts w:ascii="Calibri" w:hAnsi="Calibri"/>
                    <w:sz w:val="20"/>
                    <w:szCs w:val="20"/>
                  </w:rPr>
                  <w:t>University</w:t>
                </w:r>
              </w:smartTag>
            </w:smartTag>
            <w:r w:rsidRPr="00FE46C7">
              <w:rPr>
                <w:rFonts w:ascii="Calibri" w:hAnsi="Calibri"/>
                <w:sz w:val="20"/>
                <w:szCs w:val="20"/>
              </w:rPr>
              <w:t xml:space="preserve"> Press</w:t>
            </w:r>
          </w:p>
        </w:tc>
      </w:tr>
      <w:tr w:rsidR="00894AAD" w:rsidRPr="00EC0CC1"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894AAD" w:rsidP="00894AAD">
            <w:pPr>
              <w:keepNext/>
              <w:rPr>
                <w:rFonts w:ascii="Calibri" w:hAnsi="Calibri"/>
                <w:sz w:val="20"/>
                <w:szCs w:val="20"/>
              </w:rPr>
            </w:pPr>
            <w:r w:rsidRPr="006B7E1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FE46C7" w:rsidP="00AC1C3C">
            <w:pPr>
              <w:keepNext/>
              <w:rPr>
                <w:rFonts w:ascii="Calibri" w:hAnsi="Calibri"/>
                <w:sz w:val="20"/>
                <w:szCs w:val="20"/>
              </w:rPr>
            </w:pPr>
            <w:smartTag w:uri="urn:schemas-microsoft-com:office:smarttags" w:element="place">
              <w:smartTag w:uri="urn:schemas-microsoft-com:office:smarttags" w:element="City">
                <w:r w:rsidRPr="00FE46C7">
                  <w:rPr>
                    <w:rFonts w:ascii="Calibri" w:hAnsi="Calibri"/>
                    <w:sz w:val="20"/>
                    <w:szCs w:val="20"/>
                  </w:rPr>
                  <w:t>Baltimore</w:t>
                </w:r>
              </w:smartTag>
            </w:smartTag>
          </w:p>
        </w:tc>
      </w:tr>
      <w:tr w:rsidR="00894AAD" w:rsidRPr="00894AAD"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894AAD" w:rsidP="00894AAD">
            <w:pPr>
              <w:keepNext/>
              <w:rPr>
                <w:rFonts w:ascii="Calibri" w:hAnsi="Calibri"/>
                <w:sz w:val="20"/>
                <w:szCs w:val="20"/>
              </w:rPr>
            </w:pPr>
            <w:r w:rsidRPr="006B7E1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894AAD" w:rsidRPr="00894AAD" w:rsidRDefault="00FE46C7" w:rsidP="00AC1C3C">
            <w:pPr>
              <w:keepNext/>
              <w:rPr>
                <w:rFonts w:ascii="Calibri" w:hAnsi="Calibri"/>
                <w:sz w:val="20"/>
                <w:szCs w:val="20"/>
              </w:rPr>
            </w:pPr>
            <w:smartTag w:uri="urn:schemas-microsoft-com:office:smarttags" w:element="place">
              <w:smartTag w:uri="urn:schemas-microsoft-com:office:smarttags" w:element="State">
                <w:r w:rsidRPr="00FE46C7">
                  <w:rPr>
                    <w:rFonts w:ascii="Calibri" w:hAnsi="Calibri"/>
                    <w:sz w:val="20"/>
                    <w:szCs w:val="20"/>
                  </w:rPr>
                  <w:t>Maryland</w:t>
                </w:r>
              </w:smartTag>
            </w:smartTag>
          </w:p>
        </w:tc>
      </w:tr>
      <w:tr w:rsidR="00894AAD" w:rsidRPr="00EC0CC1" w:rsidTr="00894AAD">
        <w:tc>
          <w:tcPr>
            <w:tcW w:w="2165" w:type="dxa"/>
            <w:tcBorders>
              <w:top w:val="nil"/>
              <w:left w:val="single" w:sz="4" w:space="0" w:color="auto"/>
              <w:bottom w:val="single" w:sz="4" w:space="0" w:color="auto"/>
              <w:right w:val="single" w:sz="4" w:space="0" w:color="auto"/>
            </w:tcBorders>
            <w:shd w:val="clear" w:color="auto" w:fill="auto"/>
            <w:noWrap/>
          </w:tcPr>
          <w:p w:rsidR="00894AAD" w:rsidRPr="006B7E14" w:rsidRDefault="00894AAD" w:rsidP="00894AAD">
            <w:pPr>
              <w:keepNext/>
              <w:rPr>
                <w:rFonts w:ascii="Calibri" w:hAnsi="Calibri"/>
                <w:sz w:val="20"/>
                <w:szCs w:val="20"/>
              </w:rPr>
            </w:pPr>
            <w:r w:rsidRPr="006B7E1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4D2AA3" w:rsidRDefault="004D2AA3" w:rsidP="00CC4170"/>
    <w:tbl>
      <w:tblPr>
        <w:tblW w:w="9374" w:type="dxa"/>
        <w:tblInd w:w="94" w:type="dxa"/>
        <w:tblLook w:val="0000" w:firstRow="0" w:lastRow="0" w:firstColumn="0" w:lastColumn="0" w:noHBand="0" w:noVBand="0"/>
      </w:tblPr>
      <w:tblGrid>
        <w:gridCol w:w="2165"/>
        <w:gridCol w:w="7209"/>
      </w:tblGrid>
      <w:tr w:rsidR="00894AAD" w:rsidRPr="00F32720"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894AAD" w:rsidRPr="00F32720" w:rsidRDefault="00894AAD" w:rsidP="00AC1C3C">
            <w:pPr>
              <w:keepNext/>
              <w:rPr>
                <w:rFonts w:ascii="Calibri" w:hAnsi="Calibri"/>
                <w:b/>
                <w:szCs w:val="22"/>
              </w:rPr>
            </w:pPr>
            <w:r w:rsidRPr="00F32720">
              <w:rPr>
                <w:rFonts w:ascii="Calibri" w:hAnsi="Calibri"/>
                <w:b/>
                <w:szCs w:val="22"/>
              </w:rPr>
              <w:lastRenderedPageBreak/>
              <w:t>Authored Book Example: Volume in a set</w:t>
            </w:r>
          </w:p>
        </w:tc>
      </w:tr>
      <w:tr w:rsidR="00894AAD" w:rsidRPr="00894AAD" w:rsidTr="00AC1C3C">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894AAD" w:rsidRPr="00894AAD" w:rsidRDefault="00894AAD" w:rsidP="00AC1C3C">
            <w:pPr>
              <w:keepNext/>
              <w:rPr>
                <w:rFonts w:ascii="Calibri" w:hAnsi="Calibri"/>
                <w:b/>
                <w:sz w:val="20"/>
                <w:szCs w:val="20"/>
              </w:rPr>
            </w:pPr>
            <w:r w:rsidRPr="00894AAD">
              <w:rPr>
                <w:rFonts w:ascii="Calibri" w:hAnsi="Calibri"/>
                <w:sz w:val="20"/>
                <w:szCs w:val="20"/>
              </w:rPr>
              <w:t xml:space="preserve">Flora of </w:t>
            </w:r>
            <w:smartTag w:uri="urn:schemas-microsoft-com:office:smarttags" w:element="place">
              <w:r w:rsidRPr="00894AAD">
                <w:rPr>
                  <w:rFonts w:ascii="Calibri" w:hAnsi="Calibri"/>
                  <w:sz w:val="20"/>
                  <w:szCs w:val="20"/>
                </w:rPr>
                <w:t>North America</w:t>
              </w:r>
            </w:smartTag>
            <w:r w:rsidRPr="00894AAD">
              <w:rPr>
                <w:rFonts w:ascii="Calibri" w:hAnsi="Calibri"/>
                <w:sz w:val="20"/>
                <w:szCs w:val="20"/>
              </w:rPr>
              <w:t xml:space="preserve"> Editorial Committee. 2002. Flora of North America north of </w:t>
            </w:r>
            <w:smartTag w:uri="urn:schemas-microsoft-com:office:smarttags" w:element="place">
              <w:smartTag w:uri="urn:schemas-microsoft-com:office:smarttags" w:element="country-region">
                <w:r w:rsidRPr="00894AAD">
                  <w:rPr>
                    <w:rFonts w:ascii="Calibri" w:hAnsi="Calibri"/>
                    <w:sz w:val="20"/>
                    <w:szCs w:val="20"/>
                  </w:rPr>
                  <w:t>Mexico</w:t>
                </w:r>
              </w:smartTag>
            </w:smartTag>
            <w:r w:rsidRPr="00894AAD">
              <w:rPr>
                <w:rFonts w:ascii="Calibri" w:hAnsi="Calibri"/>
                <w:sz w:val="20"/>
                <w:szCs w:val="20"/>
              </w:rPr>
              <w:t xml:space="preserve">. Volume 26. Magnoliophyta: Liliidae: Liliales and Orchidales. </w:t>
            </w:r>
            <w:smartTag w:uri="urn:schemas-microsoft-com:office:smarttags" w:element="PlaceName">
              <w:r w:rsidRPr="00894AAD">
                <w:rPr>
                  <w:rFonts w:ascii="Calibri" w:hAnsi="Calibri"/>
                  <w:sz w:val="20"/>
                  <w:szCs w:val="20"/>
                </w:rPr>
                <w:t>Oxford</w:t>
              </w:r>
            </w:smartTag>
            <w:r w:rsidRPr="00894AAD">
              <w:rPr>
                <w:rFonts w:ascii="Calibri" w:hAnsi="Calibri"/>
                <w:sz w:val="20"/>
                <w:szCs w:val="20"/>
              </w:rPr>
              <w:t xml:space="preserve"> </w:t>
            </w:r>
            <w:smartTag w:uri="urn:schemas-microsoft-com:office:smarttags" w:element="PlaceType">
              <w:r w:rsidRPr="00894AAD">
                <w:rPr>
                  <w:rFonts w:ascii="Calibri" w:hAnsi="Calibri"/>
                  <w:sz w:val="20"/>
                  <w:szCs w:val="20"/>
                </w:rPr>
                <w:t>University</w:t>
              </w:r>
            </w:smartTag>
            <w:r w:rsidRPr="00894AAD">
              <w:rPr>
                <w:rFonts w:ascii="Calibri" w:hAnsi="Calibri"/>
                <w:sz w:val="20"/>
                <w:szCs w:val="20"/>
              </w:rPr>
              <w:t xml:space="preserve"> Press, </w:t>
            </w:r>
            <w:smartTag w:uri="urn:schemas-microsoft-com:office:smarttags" w:element="place">
              <w:smartTag w:uri="urn:schemas-microsoft-com:office:smarttags" w:element="City">
                <w:r w:rsidRPr="00894AAD">
                  <w:rPr>
                    <w:rFonts w:ascii="Calibri" w:hAnsi="Calibri"/>
                    <w:sz w:val="20"/>
                    <w:szCs w:val="20"/>
                  </w:rPr>
                  <w:t>New York</w:t>
                </w:r>
              </w:smartTag>
              <w:r w:rsidRPr="00894AAD">
                <w:rPr>
                  <w:rFonts w:ascii="Calibri" w:hAnsi="Calibri"/>
                  <w:sz w:val="20"/>
                  <w:szCs w:val="20"/>
                </w:rPr>
                <w:t xml:space="preserve">, </w:t>
              </w:r>
              <w:smartTag w:uri="urn:schemas-microsoft-com:office:smarttags" w:element="State">
                <w:r w:rsidRPr="00894AAD">
                  <w:rPr>
                    <w:rFonts w:ascii="Calibri" w:hAnsi="Calibri"/>
                    <w:sz w:val="20"/>
                    <w:szCs w:val="20"/>
                  </w:rPr>
                  <w:t>New York</w:t>
                </w:r>
              </w:smartTag>
              <w:r w:rsidRPr="00894AAD">
                <w:rPr>
                  <w:rFonts w:ascii="Calibri" w:hAnsi="Calibri"/>
                  <w:sz w:val="20"/>
                  <w:szCs w:val="20"/>
                </w:rPr>
                <w:t xml:space="preserve">, </w:t>
              </w:r>
              <w:smartTag w:uri="urn:schemas-microsoft-com:office:smarttags" w:element="country-region">
                <w:r w:rsidRPr="00894AAD">
                  <w:rPr>
                    <w:rFonts w:ascii="Calibri" w:hAnsi="Calibri"/>
                    <w:sz w:val="20"/>
                    <w:szCs w:val="20"/>
                  </w:rPr>
                  <w:t>USA</w:t>
                </w:r>
              </w:smartTag>
            </w:smartTag>
            <w:r w:rsidRPr="00894AAD">
              <w:rPr>
                <w:rFonts w:ascii="Calibri" w:hAnsi="Calibri"/>
                <w:sz w:val="20"/>
                <w:szCs w:val="20"/>
              </w:rPr>
              <w:t>.</w:t>
            </w:r>
          </w:p>
        </w:tc>
      </w:tr>
      <w:tr w:rsidR="00894AAD" w:rsidRPr="00EC0CC1" w:rsidTr="00AC1C3C">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r w:rsidRPr="00EC0CC1">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r w:rsidRPr="00894AAD">
              <w:rPr>
                <w:rFonts w:ascii="Calibri" w:hAnsi="Calibri"/>
                <w:sz w:val="20"/>
                <w:szCs w:val="20"/>
              </w:rPr>
              <w:t xml:space="preserve">Flora of </w:t>
            </w:r>
            <w:smartTag w:uri="urn:schemas-microsoft-com:office:smarttags" w:element="place">
              <w:r w:rsidRPr="00894AAD">
                <w:rPr>
                  <w:rFonts w:ascii="Calibri" w:hAnsi="Calibri"/>
                  <w:sz w:val="20"/>
                  <w:szCs w:val="20"/>
                </w:rPr>
                <w:t>North America</w:t>
              </w:r>
            </w:smartTag>
            <w:r w:rsidRPr="00894AAD">
              <w:rPr>
                <w:rFonts w:ascii="Calibri" w:hAnsi="Calibri"/>
                <w:sz w:val="20"/>
                <w:szCs w:val="20"/>
              </w:rPr>
              <w:t xml:space="preserve"> Editorial Committee</w:t>
            </w:r>
          </w:p>
        </w:tc>
      </w:tr>
      <w:tr w:rsidR="00894AAD" w:rsidRPr="00EC0CC1" w:rsidTr="00AC1C3C">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r>
              <w:rPr>
                <w:rFonts w:ascii="Calibri" w:hAnsi="Calibri"/>
                <w:sz w:val="20"/>
                <w:szCs w:val="20"/>
              </w:rPr>
              <w:t>2002</w:t>
            </w:r>
          </w:p>
        </w:tc>
      </w:tr>
      <w:tr w:rsidR="00894AAD"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894AAD" w:rsidRDefault="00894AAD" w:rsidP="00AC1C3C">
            <w:pPr>
              <w:keepNext/>
              <w:rPr>
                <w:rFonts w:ascii="Calibri" w:hAnsi="Calibri"/>
                <w:sz w:val="20"/>
                <w:szCs w:val="20"/>
              </w:rPr>
            </w:pPr>
            <w:r w:rsidRPr="00894AAD">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894AAD" w:rsidRPr="00894AAD" w:rsidRDefault="00894AAD" w:rsidP="00AC1C3C">
            <w:pPr>
              <w:keepNext/>
              <w:rPr>
                <w:rFonts w:ascii="Calibri" w:hAnsi="Calibri"/>
                <w:sz w:val="20"/>
                <w:szCs w:val="20"/>
              </w:rPr>
            </w:pPr>
            <w:r w:rsidRPr="00894AAD">
              <w:rPr>
                <w:rFonts w:ascii="Calibri" w:hAnsi="Calibri"/>
                <w:sz w:val="20"/>
                <w:szCs w:val="20"/>
              </w:rPr>
              <w:t>2</w:t>
            </w:r>
            <w:r>
              <w:rPr>
                <w:rFonts w:ascii="Calibri" w:hAnsi="Calibri"/>
                <w:sz w:val="20"/>
                <w:szCs w:val="20"/>
              </w:rPr>
              <w:t>6</w:t>
            </w:r>
          </w:p>
        </w:tc>
      </w:tr>
      <w:tr w:rsidR="00894AAD"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r w:rsidRPr="00EC0CC1">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r w:rsidRPr="00894AAD">
              <w:rPr>
                <w:rFonts w:ascii="Calibri" w:hAnsi="Calibri"/>
                <w:sz w:val="20"/>
                <w:szCs w:val="20"/>
              </w:rPr>
              <w:t xml:space="preserve">Flora of North America north of </w:t>
            </w:r>
            <w:smartTag w:uri="urn:schemas-microsoft-com:office:smarttags" w:element="place">
              <w:smartTag w:uri="urn:schemas-microsoft-com:office:smarttags" w:element="country-region">
                <w:r w:rsidRPr="00894AAD">
                  <w:rPr>
                    <w:rFonts w:ascii="Calibri" w:hAnsi="Calibri"/>
                    <w:sz w:val="20"/>
                    <w:szCs w:val="20"/>
                  </w:rPr>
                  <w:t>Mexico</w:t>
                </w:r>
              </w:smartTag>
            </w:smartTag>
          </w:p>
        </w:tc>
      </w:tr>
      <w:tr w:rsidR="00FE46C7"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894AAD" w:rsidRDefault="001303E6" w:rsidP="00AC1C3C">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FE46C7" w:rsidRPr="00894AAD" w:rsidRDefault="00FE46C7" w:rsidP="00AC1C3C">
            <w:pPr>
              <w:keepNext/>
              <w:rPr>
                <w:rFonts w:ascii="Calibri" w:hAnsi="Calibri"/>
                <w:sz w:val="20"/>
                <w:szCs w:val="20"/>
              </w:rPr>
            </w:pPr>
          </w:p>
        </w:tc>
      </w:tr>
      <w:tr w:rsidR="00FE46C7"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FE46C7" w:rsidRPr="00894AAD" w:rsidRDefault="001303E6" w:rsidP="00AC1C3C">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FE46C7" w:rsidRPr="00894AAD" w:rsidRDefault="00FE46C7" w:rsidP="00AC1C3C">
            <w:pPr>
              <w:keepNext/>
              <w:rPr>
                <w:rFonts w:ascii="Calibri" w:hAnsi="Calibri"/>
                <w:sz w:val="20"/>
                <w:szCs w:val="20"/>
              </w:rPr>
            </w:pPr>
          </w:p>
        </w:tc>
      </w:tr>
      <w:tr w:rsidR="00894AAD"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894AAD" w:rsidRDefault="00894AAD" w:rsidP="00AC1C3C">
            <w:pPr>
              <w:keepNext/>
              <w:rPr>
                <w:rFonts w:ascii="Calibri" w:hAnsi="Calibri"/>
                <w:sz w:val="20"/>
                <w:szCs w:val="20"/>
              </w:rPr>
            </w:pPr>
            <w:r w:rsidRPr="00894AAD">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894AAD" w:rsidRPr="00E93A75" w:rsidRDefault="00894AAD" w:rsidP="00AC1C3C">
            <w:pPr>
              <w:keepNext/>
              <w:rPr>
                <w:rFonts w:ascii="Calibri" w:hAnsi="Calibri"/>
                <w:color w:val="999999"/>
                <w:sz w:val="20"/>
                <w:szCs w:val="20"/>
              </w:rPr>
            </w:pPr>
            <w:r w:rsidRPr="00894AAD">
              <w:rPr>
                <w:rFonts w:ascii="Calibri" w:hAnsi="Calibri"/>
                <w:sz w:val="20"/>
                <w:szCs w:val="20"/>
              </w:rPr>
              <w:t>Magnoliophyta: Liliidae: Liliales and Orchidales</w:t>
            </w:r>
          </w:p>
        </w:tc>
      </w:tr>
      <w:tr w:rsidR="00894AAD"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6B7E14" w:rsidRDefault="00894AAD" w:rsidP="00AC1C3C">
            <w:pPr>
              <w:keepNext/>
              <w:rPr>
                <w:rFonts w:ascii="Calibri" w:hAnsi="Calibri"/>
                <w:sz w:val="20"/>
                <w:szCs w:val="20"/>
              </w:rPr>
            </w:pPr>
            <w:r w:rsidRPr="006B7E14">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894AAD" w:rsidRPr="00E93A75" w:rsidRDefault="00894AAD" w:rsidP="00AC1C3C">
            <w:pPr>
              <w:keepNext/>
              <w:rPr>
                <w:rFonts w:ascii="Calibri" w:hAnsi="Calibri"/>
                <w:color w:val="999999"/>
                <w:sz w:val="20"/>
                <w:szCs w:val="20"/>
              </w:rPr>
            </w:pPr>
          </w:p>
        </w:tc>
      </w:tr>
      <w:tr w:rsidR="00894AAD" w:rsidRPr="00E93A75"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6B7E14" w:rsidRDefault="00894AAD" w:rsidP="00AC1C3C">
            <w:pPr>
              <w:keepNext/>
              <w:rPr>
                <w:rFonts w:ascii="Calibri" w:hAnsi="Calibri"/>
                <w:sz w:val="20"/>
                <w:szCs w:val="20"/>
              </w:rPr>
            </w:pPr>
            <w:r w:rsidRPr="006B7E14">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894AAD" w:rsidRPr="00E93A75" w:rsidRDefault="00894AAD" w:rsidP="00AC1C3C">
            <w:pPr>
              <w:keepNext/>
              <w:rPr>
                <w:rFonts w:ascii="Calibri" w:hAnsi="Calibri"/>
                <w:color w:val="999999"/>
                <w:sz w:val="20"/>
                <w:szCs w:val="20"/>
              </w:rPr>
            </w:pPr>
          </w:p>
        </w:tc>
      </w:tr>
      <w:tr w:rsidR="00894AAD"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6B7E14" w:rsidRDefault="00894AAD" w:rsidP="00AC1C3C">
            <w:pPr>
              <w:keepNext/>
              <w:rPr>
                <w:rFonts w:ascii="Calibri" w:hAnsi="Calibri"/>
                <w:sz w:val="20"/>
                <w:szCs w:val="20"/>
              </w:rPr>
            </w:pPr>
            <w:r w:rsidRPr="006B7E1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smartTag w:uri="urn:schemas-microsoft-com:office:smarttags" w:element="place">
              <w:smartTag w:uri="urn:schemas-microsoft-com:office:smarttags" w:element="PlaceName">
                <w:r w:rsidRPr="00894AAD">
                  <w:rPr>
                    <w:rFonts w:ascii="Calibri" w:hAnsi="Calibri"/>
                    <w:sz w:val="20"/>
                    <w:szCs w:val="20"/>
                  </w:rPr>
                  <w:t>Columbia</w:t>
                </w:r>
              </w:smartTag>
              <w:r w:rsidRPr="00894AAD">
                <w:rPr>
                  <w:rFonts w:ascii="Calibri" w:hAnsi="Calibri"/>
                  <w:sz w:val="20"/>
                  <w:szCs w:val="20"/>
                </w:rPr>
                <w:t xml:space="preserve"> </w:t>
              </w:r>
              <w:smartTag w:uri="urn:schemas-microsoft-com:office:smarttags" w:element="PlaceType">
                <w:r w:rsidRPr="00894AAD">
                  <w:rPr>
                    <w:rFonts w:ascii="Calibri" w:hAnsi="Calibri"/>
                    <w:sz w:val="20"/>
                    <w:szCs w:val="20"/>
                  </w:rPr>
                  <w:t>University</w:t>
                </w:r>
              </w:smartTag>
            </w:smartTag>
            <w:r w:rsidRPr="00894AAD">
              <w:rPr>
                <w:rFonts w:ascii="Calibri" w:hAnsi="Calibri"/>
                <w:sz w:val="20"/>
                <w:szCs w:val="20"/>
              </w:rPr>
              <w:t xml:space="preserve"> Press</w:t>
            </w:r>
          </w:p>
        </w:tc>
      </w:tr>
      <w:tr w:rsidR="00894AAD"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6B7E14" w:rsidRDefault="00894AAD" w:rsidP="00AC1C3C">
            <w:pPr>
              <w:keepNext/>
              <w:rPr>
                <w:rFonts w:ascii="Calibri" w:hAnsi="Calibri"/>
                <w:sz w:val="20"/>
                <w:szCs w:val="20"/>
              </w:rPr>
            </w:pPr>
            <w:r w:rsidRPr="006B7E1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smartTag w:uri="urn:schemas-microsoft-com:office:smarttags" w:element="place">
              <w:smartTag w:uri="urn:schemas-microsoft-com:office:smarttags" w:element="State">
                <w:r>
                  <w:rPr>
                    <w:rFonts w:ascii="Calibri" w:hAnsi="Calibri"/>
                    <w:sz w:val="20"/>
                    <w:szCs w:val="20"/>
                  </w:rPr>
                  <w:t>New York</w:t>
                </w:r>
              </w:smartTag>
            </w:smartTag>
          </w:p>
        </w:tc>
      </w:tr>
      <w:tr w:rsidR="00894AAD" w:rsidRPr="00894AAD"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6B7E14" w:rsidRDefault="00894AAD" w:rsidP="00AC1C3C">
            <w:pPr>
              <w:keepNext/>
              <w:rPr>
                <w:rFonts w:ascii="Calibri" w:hAnsi="Calibri"/>
                <w:sz w:val="20"/>
                <w:szCs w:val="20"/>
              </w:rPr>
            </w:pPr>
            <w:r w:rsidRPr="006B7E1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894AAD" w:rsidRPr="00894AAD" w:rsidRDefault="00894AAD" w:rsidP="00AC1C3C">
            <w:pPr>
              <w:keepNext/>
              <w:rPr>
                <w:rFonts w:ascii="Calibri" w:hAnsi="Calibri"/>
                <w:sz w:val="20"/>
                <w:szCs w:val="20"/>
              </w:rPr>
            </w:pPr>
            <w:smartTag w:uri="urn:schemas-microsoft-com:office:smarttags" w:element="place">
              <w:smartTag w:uri="urn:schemas-microsoft-com:office:smarttags" w:element="State">
                <w:r w:rsidRPr="00894AAD">
                  <w:rPr>
                    <w:rFonts w:ascii="Calibri" w:hAnsi="Calibri"/>
                    <w:sz w:val="20"/>
                    <w:szCs w:val="20"/>
                  </w:rPr>
                  <w:t>New York</w:t>
                </w:r>
              </w:smartTag>
            </w:smartTag>
          </w:p>
        </w:tc>
      </w:tr>
      <w:tr w:rsidR="00894AAD" w:rsidRPr="00EC0CC1" w:rsidTr="00AC1C3C">
        <w:tc>
          <w:tcPr>
            <w:tcW w:w="2165" w:type="dxa"/>
            <w:tcBorders>
              <w:top w:val="nil"/>
              <w:left w:val="single" w:sz="4" w:space="0" w:color="auto"/>
              <w:bottom w:val="single" w:sz="4" w:space="0" w:color="auto"/>
              <w:right w:val="single" w:sz="4" w:space="0" w:color="auto"/>
            </w:tcBorders>
            <w:shd w:val="clear" w:color="auto" w:fill="auto"/>
            <w:noWrap/>
            <w:vAlign w:val="bottom"/>
          </w:tcPr>
          <w:p w:rsidR="00894AAD" w:rsidRPr="006B7E14" w:rsidRDefault="00894AAD" w:rsidP="00AC1C3C">
            <w:pPr>
              <w:keepNext/>
              <w:rPr>
                <w:rFonts w:ascii="Calibri" w:hAnsi="Calibri"/>
                <w:sz w:val="20"/>
                <w:szCs w:val="20"/>
              </w:rPr>
            </w:pPr>
            <w:r w:rsidRPr="006B7E1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894AAD" w:rsidRPr="00EC0CC1" w:rsidRDefault="00894AAD" w:rsidP="00AC1C3C">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F32720" w:rsidRDefault="000A3239" w:rsidP="00B27865">
      <w:pPr>
        <w:pStyle w:val="Heading3"/>
      </w:pPr>
      <w:bookmarkStart w:id="274" w:name="_Toc193596163"/>
      <w:bookmarkStart w:id="275" w:name="_Toc193596281"/>
      <w:bookmarkStart w:id="276" w:name="_Toc311210885"/>
      <w:r>
        <w:t>Edited Book</w:t>
      </w:r>
      <w:bookmarkEnd w:id="274"/>
      <w:bookmarkEnd w:id="275"/>
      <w:bookmarkEnd w:id="276"/>
    </w:p>
    <w:tbl>
      <w:tblPr>
        <w:tblW w:w="9374" w:type="dxa"/>
        <w:tblInd w:w="94" w:type="dxa"/>
        <w:tblLook w:val="0000" w:firstRow="0" w:lastRow="0" w:firstColumn="0" w:lastColumn="0" w:noHBand="0" w:noVBand="0"/>
      </w:tblPr>
      <w:tblGrid>
        <w:gridCol w:w="2165"/>
        <w:gridCol w:w="7209"/>
      </w:tblGrid>
      <w:tr w:rsidR="00EA00CB" w:rsidRPr="00F32720"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EA00CB" w:rsidRPr="00F32720" w:rsidRDefault="00EA00CB" w:rsidP="00EA00CB">
            <w:pPr>
              <w:keepNext/>
              <w:rPr>
                <w:rFonts w:ascii="Calibri" w:hAnsi="Calibri"/>
                <w:b/>
                <w:szCs w:val="22"/>
              </w:rPr>
            </w:pPr>
            <w:r w:rsidRPr="00F32720">
              <w:rPr>
                <w:rFonts w:ascii="Calibri" w:hAnsi="Calibri"/>
                <w:b/>
                <w:szCs w:val="22"/>
              </w:rPr>
              <w:t>PubTypeID = Edited Book</w:t>
            </w:r>
          </w:p>
        </w:tc>
      </w:tr>
      <w:tr w:rsidR="00EA00CB"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A00CB" w:rsidRPr="00EC0CC1" w:rsidRDefault="00BF694E" w:rsidP="00EA00CB">
            <w:pPr>
              <w:keepNext/>
              <w:rPr>
                <w:rFonts w:ascii="Calibri" w:hAnsi="Calibri"/>
                <w:sz w:val="20"/>
                <w:szCs w:val="20"/>
              </w:rPr>
            </w:pPr>
            <w:r>
              <w:rPr>
                <w:rFonts w:ascii="Calibri" w:hAnsi="Calibri"/>
                <w:sz w:val="20"/>
                <w:szCs w:val="20"/>
              </w:rPr>
              <w:t xml:space="preserve">Each editor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EA00CB"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Year published</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Volume in set</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Book title</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Pr>
                <w:rFonts w:ascii="Calibri" w:hAnsi="Calibri"/>
                <w:sz w:val="20"/>
                <w:szCs w:val="20"/>
              </w:rPr>
              <w:t>Edition</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Pr>
                <w:rFonts w:ascii="Calibri" w:hAnsi="Calibri"/>
                <w:sz w:val="20"/>
                <w:szCs w:val="20"/>
              </w:rPr>
              <w:t>Number of volumes in set. Use only if Volume not specified.</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Pr>
                <w:rFonts w:ascii="Calibri" w:hAnsi="Calibri"/>
                <w:sz w:val="20"/>
                <w:szCs w:val="20"/>
              </w:rPr>
              <w:t>T</w:t>
            </w:r>
            <w:r w:rsidRPr="00E2699B">
              <w:rPr>
                <w:rFonts w:ascii="Calibri" w:hAnsi="Calibri"/>
                <w:sz w:val="20"/>
                <w:szCs w:val="20"/>
              </w:rPr>
              <w:t>itle</w:t>
            </w:r>
            <w:r>
              <w:rPr>
                <w:rFonts w:ascii="Calibri" w:hAnsi="Calibri"/>
                <w:sz w:val="20"/>
                <w:szCs w:val="20"/>
              </w:rPr>
              <w:t xml:space="preserve"> of volume in multivolume set</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Series title</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Series volume</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Publisher</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City where published</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EA00CB">
            <w:pPr>
              <w:keepNext/>
              <w:rPr>
                <w:rFonts w:ascii="Calibri" w:hAnsi="Calibri"/>
                <w:sz w:val="20"/>
                <w:szCs w:val="20"/>
              </w:rPr>
            </w:pPr>
            <w:r w:rsidRPr="00EC0CC1">
              <w:rPr>
                <w:rFonts w:ascii="Calibri" w:hAnsi="Calibri"/>
                <w:sz w:val="20"/>
                <w:szCs w:val="20"/>
              </w:rPr>
              <w:t>State or province where published</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EC0CC1" w:rsidRDefault="00EA00CB" w:rsidP="0095428A">
            <w:pPr>
              <w:rPr>
                <w:rFonts w:ascii="Calibri" w:hAnsi="Calibri"/>
                <w:sz w:val="20"/>
                <w:szCs w:val="20"/>
              </w:rPr>
            </w:pPr>
            <w:r w:rsidRPr="00EC0CC1">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A00CB" w:rsidP="0095428A">
            <w:pPr>
              <w:rPr>
                <w:rFonts w:ascii="Calibri" w:hAnsi="Calibri"/>
                <w:sz w:val="20"/>
                <w:szCs w:val="20"/>
              </w:rPr>
            </w:pPr>
            <w:r w:rsidRPr="00EC0CC1">
              <w:rPr>
                <w:rFonts w:ascii="Calibri" w:hAnsi="Calibri"/>
                <w:sz w:val="20"/>
                <w:szCs w:val="20"/>
              </w:rPr>
              <w:t>Country where published</w:t>
            </w:r>
          </w:p>
        </w:tc>
      </w:tr>
    </w:tbl>
    <w:p w:rsidR="0083118B" w:rsidRDefault="0083118B" w:rsidP="00CC4170"/>
    <w:tbl>
      <w:tblPr>
        <w:tblW w:w="9374" w:type="dxa"/>
        <w:tblInd w:w="94" w:type="dxa"/>
        <w:tblLook w:val="0000" w:firstRow="0" w:lastRow="0" w:firstColumn="0" w:lastColumn="0" w:noHBand="0" w:noVBand="0"/>
      </w:tblPr>
      <w:tblGrid>
        <w:gridCol w:w="2165"/>
        <w:gridCol w:w="7209"/>
      </w:tblGrid>
      <w:tr w:rsidR="00EA00CB" w:rsidRPr="00F32720"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EA00CB" w:rsidRPr="00F32720" w:rsidRDefault="00EA00CB" w:rsidP="0095428A">
            <w:pPr>
              <w:keepNext/>
              <w:rPr>
                <w:rFonts w:ascii="Calibri" w:hAnsi="Calibri"/>
                <w:b/>
                <w:szCs w:val="22"/>
              </w:rPr>
            </w:pPr>
            <w:r w:rsidRPr="00F32720">
              <w:rPr>
                <w:rFonts w:ascii="Calibri" w:hAnsi="Calibri"/>
                <w:b/>
                <w:szCs w:val="22"/>
              </w:rPr>
              <w:t>Edited Book Example</w:t>
            </w:r>
          </w:p>
        </w:tc>
      </w:tr>
      <w:tr w:rsidR="00EA00CB" w:rsidRPr="004D2AA3"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A00CB" w:rsidRPr="004D2AA3" w:rsidRDefault="00E756EB" w:rsidP="0095428A">
            <w:pPr>
              <w:keepNext/>
              <w:rPr>
                <w:rFonts w:ascii="Calibri" w:hAnsi="Calibri"/>
                <w:b/>
                <w:sz w:val="20"/>
                <w:szCs w:val="20"/>
              </w:rPr>
            </w:pPr>
            <w:r>
              <w:rPr>
                <w:rFonts w:ascii="Calibri" w:hAnsi="Calibri"/>
                <w:sz w:val="20"/>
                <w:szCs w:val="20"/>
              </w:rPr>
              <w:t xml:space="preserve">Frison, G. C., editor. 1996. The Mill Iron site. </w:t>
            </w:r>
            <w:smartTag w:uri="urn:schemas-microsoft-com:office:smarttags" w:element="PlaceType">
              <w:r>
                <w:rPr>
                  <w:rFonts w:ascii="Calibri" w:hAnsi="Calibri"/>
                  <w:sz w:val="20"/>
                  <w:szCs w:val="20"/>
                </w:rPr>
                <w:t>University</w:t>
              </w:r>
            </w:smartTag>
            <w:r>
              <w:rPr>
                <w:rFonts w:ascii="Calibri" w:hAnsi="Calibri"/>
                <w:sz w:val="20"/>
                <w:szCs w:val="20"/>
              </w:rPr>
              <w:t xml:space="preserve"> of </w:t>
            </w:r>
            <w:smartTag w:uri="urn:schemas-microsoft-com:office:smarttags" w:element="PlaceName">
              <w:r>
                <w:rPr>
                  <w:rFonts w:ascii="Calibri" w:hAnsi="Calibri"/>
                  <w:sz w:val="20"/>
                  <w:szCs w:val="20"/>
                </w:rPr>
                <w:t>New Mexico</w:t>
              </w:r>
            </w:smartTag>
            <w:r>
              <w:rPr>
                <w:rFonts w:ascii="Calibri" w:hAnsi="Calibri"/>
                <w:sz w:val="20"/>
                <w:szCs w:val="20"/>
              </w:rPr>
              <w:t xml:space="preserve"> Press, </w:t>
            </w:r>
            <w:smartTag w:uri="urn:schemas-microsoft-com:office:smarttags" w:element="place">
              <w:smartTag w:uri="urn:schemas-microsoft-com:office:smarttags" w:element="City">
                <w:r>
                  <w:rPr>
                    <w:rFonts w:ascii="Calibri" w:hAnsi="Calibri"/>
                    <w:sz w:val="20"/>
                    <w:szCs w:val="20"/>
                  </w:rPr>
                  <w:t>Albuquerque</w:t>
                </w:r>
              </w:smartTag>
              <w:r>
                <w:rPr>
                  <w:rFonts w:ascii="Calibri" w:hAnsi="Calibri"/>
                  <w:sz w:val="20"/>
                  <w:szCs w:val="20"/>
                </w:rPr>
                <w:t xml:space="preserve">, </w:t>
              </w:r>
              <w:smartTag w:uri="urn:schemas-microsoft-com:office:smarttags" w:element="State">
                <w:r>
                  <w:rPr>
                    <w:rFonts w:ascii="Calibri" w:hAnsi="Calibri"/>
                    <w:sz w:val="20"/>
                    <w:szCs w:val="20"/>
                  </w:rPr>
                  <w:t>New Mexico</w:t>
                </w:r>
              </w:smartTag>
              <w:r>
                <w:rPr>
                  <w:rFonts w:ascii="Calibri" w:hAnsi="Calibri"/>
                  <w:sz w:val="20"/>
                  <w:szCs w:val="20"/>
                </w:rPr>
                <w:t xml:space="preserve">, </w:t>
              </w:r>
              <w:smartTag w:uri="urn:schemas-microsoft-com:office:smarttags" w:element="country-region">
                <w:r>
                  <w:rPr>
                    <w:rFonts w:ascii="Calibri" w:hAnsi="Calibri"/>
                    <w:sz w:val="20"/>
                    <w:szCs w:val="20"/>
                  </w:rPr>
                  <w:t>USA</w:t>
                </w:r>
              </w:smartTag>
            </w:smartTag>
            <w:r>
              <w:rPr>
                <w:rFonts w:ascii="Calibri" w:hAnsi="Calibri"/>
                <w:sz w:val="20"/>
                <w:szCs w:val="20"/>
              </w:rPr>
              <w:t>.</w:t>
            </w:r>
          </w:p>
        </w:tc>
      </w:tr>
      <w:tr w:rsidR="00EA00CB"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0CB" w:rsidRPr="00EC0CC1" w:rsidRDefault="00E756EB" w:rsidP="0095428A">
            <w:pPr>
              <w:keepNext/>
              <w:rPr>
                <w:rFonts w:ascii="Calibri" w:hAnsi="Calibri"/>
                <w:sz w:val="20"/>
                <w:szCs w:val="20"/>
              </w:rPr>
            </w:pPr>
            <w:r>
              <w:rPr>
                <w:rFonts w:ascii="Calibri" w:hAnsi="Calibri"/>
                <w:sz w:val="20"/>
                <w:szCs w:val="20"/>
              </w:rPr>
              <w:t>Editor</w:t>
            </w:r>
            <w:r w:rsidR="00EA00CB" w:rsidRPr="00EC0CC1">
              <w:rPr>
                <w:rFonts w:ascii="Calibri" w:hAnsi="Calibri"/>
                <w:sz w:val="20"/>
                <w:szCs w:val="20"/>
              </w:rPr>
              <w:t>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A00CB" w:rsidRPr="00EC0CC1" w:rsidRDefault="00E756EB" w:rsidP="0095428A">
            <w:pPr>
              <w:keepNext/>
              <w:rPr>
                <w:rFonts w:ascii="Calibri" w:hAnsi="Calibri"/>
                <w:sz w:val="20"/>
                <w:szCs w:val="20"/>
              </w:rPr>
            </w:pPr>
            <w:r>
              <w:rPr>
                <w:rFonts w:ascii="Calibri" w:hAnsi="Calibri"/>
                <w:sz w:val="20"/>
                <w:szCs w:val="20"/>
              </w:rPr>
              <w:t>G. C. Frison</w:t>
            </w:r>
          </w:p>
        </w:tc>
      </w:tr>
      <w:tr w:rsidR="00EA00CB"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EA00CB" w:rsidRPr="00EC0CC1" w:rsidRDefault="00EA00CB" w:rsidP="0095428A">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A00CB" w:rsidRPr="00EC0CC1" w:rsidRDefault="00EA00CB" w:rsidP="0095428A">
            <w:pPr>
              <w:keepNext/>
              <w:rPr>
                <w:rFonts w:ascii="Calibri" w:hAnsi="Calibri"/>
                <w:sz w:val="20"/>
                <w:szCs w:val="20"/>
              </w:rPr>
            </w:pPr>
            <w:r>
              <w:rPr>
                <w:rFonts w:ascii="Calibri" w:hAnsi="Calibri"/>
                <w:sz w:val="20"/>
                <w:szCs w:val="20"/>
              </w:rPr>
              <w:t>19</w:t>
            </w:r>
            <w:r w:rsidR="00E756EB">
              <w:rPr>
                <w:rFonts w:ascii="Calibri" w:hAnsi="Calibri"/>
                <w:sz w:val="20"/>
                <w:szCs w:val="20"/>
              </w:rPr>
              <w:t>96</w:t>
            </w:r>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A00CB" w:rsidP="0095428A">
            <w:pPr>
              <w:keepNext/>
              <w:rPr>
                <w:rFonts w:ascii="Calibri" w:hAnsi="Calibri"/>
                <w:color w:val="999999"/>
                <w:sz w:val="20"/>
                <w:szCs w:val="20"/>
              </w:rPr>
            </w:pP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756EB" w:rsidP="0095428A">
            <w:pPr>
              <w:keepNext/>
              <w:rPr>
                <w:rFonts w:ascii="Calibri" w:hAnsi="Calibri"/>
                <w:sz w:val="20"/>
                <w:szCs w:val="20"/>
              </w:rPr>
            </w:pPr>
            <w:r>
              <w:rPr>
                <w:rFonts w:ascii="Calibri" w:hAnsi="Calibri"/>
                <w:sz w:val="20"/>
                <w:szCs w:val="20"/>
              </w:rPr>
              <w:t>The Mill Iron site</w:t>
            </w:r>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A00CB" w:rsidP="0095428A">
            <w:pPr>
              <w:keepNext/>
              <w:rPr>
                <w:rFonts w:ascii="Calibri" w:hAnsi="Calibri"/>
                <w:color w:val="999999"/>
                <w:sz w:val="20"/>
                <w:szCs w:val="20"/>
              </w:rPr>
            </w:pPr>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A00CB" w:rsidP="0095428A">
            <w:pPr>
              <w:keepNext/>
              <w:rPr>
                <w:rFonts w:ascii="Calibri" w:hAnsi="Calibri"/>
                <w:color w:val="999999"/>
                <w:sz w:val="20"/>
                <w:szCs w:val="20"/>
              </w:rPr>
            </w:pPr>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A00CB" w:rsidP="0095428A">
            <w:pPr>
              <w:keepNext/>
              <w:rPr>
                <w:rFonts w:ascii="Calibri" w:hAnsi="Calibri"/>
                <w:color w:val="999999"/>
                <w:sz w:val="20"/>
                <w:szCs w:val="20"/>
              </w:rPr>
            </w:pPr>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A00CB" w:rsidP="0095428A">
            <w:pPr>
              <w:keepNext/>
              <w:rPr>
                <w:rFonts w:ascii="Calibri" w:hAnsi="Calibri"/>
                <w:color w:val="999999"/>
                <w:sz w:val="20"/>
                <w:szCs w:val="20"/>
              </w:rPr>
            </w:pPr>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A00CB" w:rsidP="0095428A">
            <w:pPr>
              <w:keepNext/>
              <w:rPr>
                <w:rFonts w:ascii="Calibri" w:hAnsi="Calibri"/>
                <w:color w:val="999999"/>
                <w:sz w:val="20"/>
                <w:szCs w:val="20"/>
              </w:rPr>
            </w:pP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756EB" w:rsidP="0095428A">
            <w:pPr>
              <w:keepNext/>
              <w:rPr>
                <w:rFonts w:ascii="Calibri" w:hAnsi="Calibri"/>
                <w:sz w:val="20"/>
                <w:szCs w:val="20"/>
              </w:rPr>
            </w:pPr>
            <w:smartTag w:uri="urn:schemas-microsoft-com:office:smarttags" w:element="place">
              <w:smartTag w:uri="urn:schemas-microsoft-com:office:smarttags" w:element="PlaceType">
                <w:r>
                  <w:rPr>
                    <w:rFonts w:ascii="Calibri" w:hAnsi="Calibri"/>
                    <w:sz w:val="20"/>
                    <w:szCs w:val="20"/>
                  </w:rPr>
                  <w:t>University</w:t>
                </w:r>
              </w:smartTag>
              <w:r>
                <w:rPr>
                  <w:rFonts w:ascii="Calibri" w:hAnsi="Calibri"/>
                  <w:sz w:val="20"/>
                  <w:szCs w:val="20"/>
                </w:rPr>
                <w:t xml:space="preserve"> of </w:t>
              </w:r>
              <w:smartTag w:uri="urn:schemas-microsoft-com:office:smarttags" w:element="PlaceName">
                <w:r>
                  <w:rPr>
                    <w:rFonts w:ascii="Calibri" w:hAnsi="Calibri"/>
                    <w:sz w:val="20"/>
                    <w:szCs w:val="20"/>
                  </w:rPr>
                  <w:t>New Mexico</w:t>
                </w:r>
              </w:smartTag>
            </w:smartTag>
            <w:r>
              <w:rPr>
                <w:rFonts w:ascii="Calibri" w:hAnsi="Calibri"/>
                <w:sz w:val="20"/>
                <w:szCs w:val="20"/>
              </w:rPr>
              <w:t xml:space="preserve"> Press</w:t>
            </w:r>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756EB" w:rsidP="0095428A">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Albuquerque</w:t>
                </w:r>
              </w:smartTag>
            </w:smartTag>
          </w:p>
        </w:tc>
      </w:tr>
      <w:tr w:rsidR="00EA00CB" w:rsidRPr="00E93A75"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EA00CB" w:rsidRPr="00E93A75" w:rsidRDefault="00E756EB" w:rsidP="0095428A">
            <w:pPr>
              <w:keepNext/>
              <w:rPr>
                <w:rFonts w:ascii="Calibri" w:hAnsi="Calibri"/>
                <w:color w:val="999999"/>
                <w:sz w:val="20"/>
                <w:szCs w:val="20"/>
              </w:rPr>
            </w:pPr>
            <w:smartTag w:uri="urn:schemas-microsoft-com:office:smarttags" w:element="place">
              <w:smartTag w:uri="urn:schemas-microsoft-com:office:smarttags" w:element="State">
                <w:r>
                  <w:rPr>
                    <w:rFonts w:ascii="Calibri" w:hAnsi="Calibri"/>
                    <w:sz w:val="20"/>
                    <w:szCs w:val="20"/>
                  </w:rPr>
                  <w:t>New Mexico</w:t>
                </w:r>
              </w:smartTag>
            </w:smartTag>
          </w:p>
        </w:tc>
      </w:tr>
      <w:tr w:rsidR="00EA00CB" w:rsidRPr="00EC0CC1" w:rsidTr="0095428A">
        <w:tc>
          <w:tcPr>
            <w:tcW w:w="2165" w:type="dxa"/>
            <w:tcBorders>
              <w:top w:val="nil"/>
              <w:left w:val="single" w:sz="4" w:space="0" w:color="auto"/>
              <w:bottom w:val="single" w:sz="4" w:space="0" w:color="auto"/>
              <w:right w:val="single" w:sz="4" w:space="0" w:color="auto"/>
            </w:tcBorders>
            <w:shd w:val="clear" w:color="auto" w:fill="auto"/>
            <w:noWrap/>
            <w:vAlign w:val="bottom"/>
          </w:tcPr>
          <w:p w:rsidR="00EA00CB" w:rsidRPr="006B7E14" w:rsidRDefault="00EA00CB" w:rsidP="0095428A">
            <w:pPr>
              <w:keepNext/>
              <w:rPr>
                <w:rFonts w:ascii="Calibri" w:hAnsi="Calibri"/>
                <w:sz w:val="20"/>
                <w:szCs w:val="20"/>
              </w:rPr>
            </w:pPr>
            <w:r w:rsidRPr="006B7E1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EA00CB" w:rsidRPr="00EC0CC1" w:rsidRDefault="00E756EB"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EA00CB" w:rsidRDefault="00EA00CB" w:rsidP="00CC4170"/>
    <w:tbl>
      <w:tblPr>
        <w:tblW w:w="9374" w:type="dxa"/>
        <w:tblInd w:w="94" w:type="dxa"/>
        <w:tblLook w:val="0000" w:firstRow="0" w:lastRow="0" w:firstColumn="0" w:lastColumn="0" w:noHBand="0" w:noVBand="0"/>
      </w:tblPr>
      <w:tblGrid>
        <w:gridCol w:w="2165"/>
        <w:gridCol w:w="7209"/>
      </w:tblGrid>
      <w:tr w:rsidR="004B522E" w:rsidRPr="00F32720"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4B522E" w:rsidRPr="00F32720" w:rsidRDefault="004B522E" w:rsidP="00BB1906">
            <w:pPr>
              <w:keepNext/>
              <w:rPr>
                <w:rFonts w:ascii="Calibri" w:hAnsi="Calibri"/>
                <w:b/>
                <w:szCs w:val="22"/>
              </w:rPr>
            </w:pPr>
            <w:r w:rsidRPr="00F32720">
              <w:rPr>
                <w:rFonts w:ascii="Calibri" w:hAnsi="Calibri"/>
                <w:b/>
                <w:szCs w:val="22"/>
              </w:rPr>
              <w:lastRenderedPageBreak/>
              <w:t xml:space="preserve">Edited Book Example:  </w:t>
            </w:r>
            <w:r>
              <w:rPr>
                <w:rFonts w:ascii="Calibri" w:hAnsi="Calibri"/>
                <w:b/>
                <w:szCs w:val="22"/>
              </w:rPr>
              <w:t>May also be entered as an edited report</w:t>
            </w:r>
          </w:p>
        </w:tc>
      </w:tr>
      <w:tr w:rsidR="004B522E" w:rsidRPr="004B522E"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B522E" w:rsidRPr="004B522E" w:rsidRDefault="004B522E" w:rsidP="00BB1906">
            <w:pPr>
              <w:keepNext/>
              <w:rPr>
                <w:rFonts w:ascii="Calibri" w:hAnsi="Calibri"/>
                <w:sz w:val="20"/>
                <w:szCs w:val="20"/>
              </w:rPr>
            </w:pPr>
            <w:r w:rsidRPr="004B522E">
              <w:rPr>
                <w:rFonts w:ascii="Calibri" w:hAnsi="Calibri"/>
                <w:sz w:val="20"/>
                <w:szCs w:val="20"/>
              </w:rPr>
              <w:t xml:space="preserve">Jeter, M. D., editor. 1988. The Burris site and beyond: archeological survey and testing along a pipeline corridor and excavations at a Mississippian village, northeast </w:t>
            </w:r>
            <w:smartTag w:uri="urn:schemas-microsoft-com:office:smarttags" w:element="place">
              <w:smartTag w:uri="urn:schemas-microsoft-com:office:smarttags" w:element="State">
                <w:r w:rsidRPr="004B522E">
                  <w:rPr>
                    <w:rFonts w:ascii="Calibri" w:hAnsi="Calibri"/>
                    <w:sz w:val="20"/>
                    <w:szCs w:val="20"/>
                  </w:rPr>
                  <w:t>Arkansas</w:t>
                </w:r>
              </w:smartTag>
            </w:smartTag>
            <w:r w:rsidRPr="004B522E">
              <w:rPr>
                <w:rFonts w:ascii="Calibri" w:hAnsi="Calibri"/>
                <w:sz w:val="20"/>
                <w:szCs w:val="20"/>
              </w:rPr>
              <w:t xml:space="preserve">. Research Report 27. </w:t>
            </w:r>
            <w:smartTag w:uri="urn:schemas-microsoft-com:office:smarttags" w:element="State">
              <w:r w:rsidRPr="004B522E">
                <w:rPr>
                  <w:rFonts w:ascii="Calibri" w:hAnsi="Calibri"/>
                  <w:sz w:val="20"/>
                  <w:szCs w:val="20"/>
                </w:rPr>
                <w:t>Arkansas</w:t>
              </w:r>
            </w:smartTag>
            <w:r w:rsidRPr="004B522E">
              <w:rPr>
                <w:rFonts w:ascii="Calibri" w:hAnsi="Calibri"/>
                <w:sz w:val="20"/>
                <w:szCs w:val="20"/>
              </w:rPr>
              <w:t xml:space="preserve"> Archeological Survey, </w:t>
            </w:r>
            <w:smartTag w:uri="urn:schemas-microsoft-com:office:smarttags" w:element="place">
              <w:smartTag w:uri="urn:schemas-microsoft-com:office:smarttags" w:element="City">
                <w:r w:rsidRPr="004B522E">
                  <w:rPr>
                    <w:rFonts w:ascii="Calibri" w:hAnsi="Calibri"/>
                    <w:sz w:val="20"/>
                    <w:szCs w:val="20"/>
                  </w:rPr>
                  <w:t>Fayetteville</w:t>
                </w:r>
              </w:smartTag>
              <w:r w:rsidRPr="004B522E">
                <w:rPr>
                  <w:rFonts w:ascii="Calibri" w:hAnsi="Calibri"/>
                  <w:sz w:val="20"/>
                  <w:szCs w:val="20"/>
                </w:rPr>
                <w:t xml:space="preserve">, </w:t>
              </w:r>
              <w:smartTag w:uri="urn:schemas-microsoft-com:office:smarttags" w:element="State">
                <w:r w:rsidRPr="004B522E">
                  <w:rPr>
                    <w:rFonts w:ascii="Calibri" w:hAnsi="Calibri"/>
                    <w:sz w:val="20"/>
                    <w:szCs w:val="20"/>
                  </w:rPr>
                  <w:t>Arkansas</w:t>
                </w:r>
              </w:smartTag>
              <w:r w:rsidRPr="004B522E">
                <w:rPr>
                  <w:rFonts w:ascii="Calibri" w:hAnsi="Calibri"/>
                  <w:sz w:val="20"/>
                  <w:szCs w:val="20"/>
                </w:rPr>
                <w:t xml:space="preserve">, </w:t>
              </w:r>
              <w:smartTag w:uri="urn:schemas-microsoft-com:office:smarttags" w:element="country-region">
                <w:r w:rsidRPr="004B522E">
                  <w:rPr>
                    <w:rFonts w:ascii="Calibri" w:hAnsi="Calibri"/>
                    <w:sz w:val="20"/>
                    <w:szCs w:val="20"/>
                  </w:rPr>
                  <w:t>USA</w:t>
                </w:r>
              </w:smartTag>
            </w:smartTag>
            <w:r w:rsidRPr="004B522E">
              <w:rPr>
                <w:rFonts w:ascii="Calibri" w:hAnsi="Calibri"/>
                <w:sz w:val="20"/>
                <w:szCs w:val="20"/>
              </w:rPr>
              <w:t>.</w:t>
            </w:r>
          </w:p>
        </w:tc>
      </w:tr>
      <w:tr w:rsidR="004B522E"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4B522E" w:rsidRPr="00EC0CC1" w:rsidRDefault="004B522E" w:rsidP="00BB1906">
            <w:pPr>
              <w:keepNext/>
              <w:rPr>
                <w:rFonts w:ascii="Calibri" w:hAnsi="Calibri"/>
                <w:sz w:val="20"/>
                <w:szCs w:val="20"/>
              </w:rPr>
            </w:pPr>
            <w:r>
              <w:rPr>
                <w:rFonts w:ascii="Calibri" w:hAnsi="Calibri"/>
                <w:sz w:val="20"/>
                <w:szCs w:val="20"/>
              </w:rPr>
              <w:t>Editors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4B522E" w:rsidRPr="00EC0CC1" w:rsidRDefault="004B522E" w:rsidP="00BB1906">
            <w:pPr>
              <w:keepNext/>
              <w:rPr>
                <w:rFonts w:ascii="Calibri" w:hAnsi="Calibri"/>
                <w:sz w:val="20"/>
                <w:szCs w:val="20"/>
              </w:rPr>
            </w:pPr>
            <w:r>
              <w:rPr>
                <w:rFonts w:ascii="Calibri" w:hAnsi="Calibri"/>
                <w:sz w:val="20"/>
                <w:szCs w:val="20"/>
              </w:rPr>
              <w:t>M. D. Jeter</w:t>
            </w:r>
          </w:p>
        </w:tc>
      </w:tr>
      <w:tr w:rsidR="004B522E"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4B522E" w:rsidRPr="00EC0CC1" w:rsidRDefault="004B522E" w:rsidP="00BB1906">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4B522E" w:rsidRPr="00EC0CC1" w:rsidRDefault="004B522E" w:rsidP="00BB1906">
            <w:pPr>
              <w:keepNext/>
              <w:rPr>
                <w:rFonts w:ascii="Calibri" w:hAnsi="Calibri"/>
                <w:sz w:val="20"/>
                <w:szCs w:val="20"/>
              </w:rPr>
            </w:pPr>
            <w:r w:rsidRPr="004B522E">
              <w:rPr>
                <w:rFonts w:ascii="Calibri" w:hAnsi="Calibri"/>
                <w:sz w:val="20"/>
                <w:szCs w:val="20"/>
              </w:rPr>
              <w:t>1988</w:t>
            </w:r>
          </w:p>
        </w:tc>
      </w:tr>
      <w:tr w:rsidR="004B522E"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894AAD" w:rsidRDefault="004B522E" w:rsidP="00BB1906">
            <w:pPr>
              <w:keepNext/>
              <w:rPr>
                <w:rFonts w:ascii="Calibri" w:hAnsi="Calibri"/>
                <w:sz w:val="20"/>
                <w:szCs w:val="20"/>
              </w:rPr>
            </w:pPr>
            <w:r w:rsidRPr="00894AAD">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4B522E" w:rsidRPr="00894AAD" w:rsidRDefault="004B522E" w:rsidP="00BB1906">
            <w:pPr>
              <w:keepNext/>
              <w:rPr>
                <w:rFonts w:ascii="Calibri" w:hAnsi="Calibri"/>
                <w:sz w:val="20"/>
                <w:szCs w:val="20"/>
              </w:rPr>
            </w:pPr>
          </w:p>
        </w:tc>
      </w:tr>
      <w:tr w:rsidR="004B522E"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EC0CC1" w:rsidRDefault="004B522E" w:rsidP="00BB1906">
            <w:pPr>
              <w:keepNext/>
              <w:rPr>
                <w:rFonts w:ascii="Calibri" w:hAnsi="Calibri"/>
                <w:sz w:val="20"/>
                <w:szCs w:val="20"/>
              </w:rPr>
            </w:pPr>
            <w:r w:rsidRPr="00EC0CC1">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4B522E" w:rsidRPr="00EC0CC1" w:rsidRDefault="004B522E" w:rsidP="00BB1906">
            <w:pPr>
              <w:keepNext/>
              <w:rPr>
                <w:rFonts w:ascii="Calibri" w:hAnsi="Calibri"/>
                <w:sz w:val="20"/>
                <w:szCs w:val="20"/>
              </w:rPr>
            </w:pPr>
            <w:r w:rsidRPr="004B522E">
              <w:rPr>
                <w:rFonts w:ascii="Calibri" w:hAnsi="Calibri"/>
                <w:sz w:val="20"/>
                <w:szCs w:val="20"/>
              </w:rPr>
              <w:t xml:space="preserve">The Burris site and beyond: archeological survey and testing along a pipeline corridor and excavations at a Mississippian village, northeast </w:t>
            </w:r>
            <w:smartTag w:uri="urn:schemas-microsoft-com:office:smarttags" w:element="place">
              <w:smartTag w:uri="urn:schemas-microsoft-com:office:smarttags" w:element="State">
                <w:r w:rsidRPr="004B522E">
                  <w:rPr>
                    <w:rFonts w:ascii="Calibri" w:hAnsi="Calibri"/>
                    <w:sz w:val="20"/>
                    <w:szCs w:val="20"/>
                  </w:rPr>
                  <w:t>Arkansas</w:t>
                </w:r>
              </w:smartTag>
            </w:smartTag>
          </w:p>
        </w:tc>
      </w:tr>
      <w:tr w:rsidR="004B522E"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894AAD" w:rsidRDefault="004B522E" w:rsidP="00BB1906">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4B522E" w:rsidRPr="00894AAD" w:rsidRDefault="004B522E" w:rsidP="00BB1906">
            <w:pPr>
              <w:keepNext/>
              <w:rPr>
                <w:rFonts w:ascii="Calibri" w:hAnsi="Calibri"/>
                <w:sz w:val="20"/>
                <w:szCs w:val="20"/>
              </w:rPr>
            </w:pPr>
          </w:p>
        </w:tc>
      </w:tr>
      <w:tr w:rsidR="004B522E"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894AAD" w:rsidRDefault="004B522E" w:rsidP="00BB1906">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4B522E" w:rsidRPr="00894AAD" w:rsidRDefault="004B522E" w:rsidP="00BB1906">
            <w:pPr>
              <w:keepNext/>
              <w:rPr>
                <w:rFonts w:ascii="Calibri" w:hAnsi="Calibri"/>
                <w:sz w:val="20"/>
                <w:szCs w:val="20"/>
              </w:rPr>
            </w:pPr>
          </w:p>
        </w:tc>
      </w:tr>
      <w:tr w:rsidR="004B522E"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894AAD" w:rsidRDefault="004B522E" w:rsidP="00BB1906">
            <w:pPr>
              <w:keepNext/>
              <w:rPr>
                <w:rFonts w:ascii="Calibri" w:hAnsi="Calibri"/>
                <w:sz w:val="20"/>
                <w:szCs w:val="20"/>
              </w:rPr>
            </w:pPr>
            <w:r w:rsidRPr="00894AAD">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4B522E" w:rsidRPr="00E93A75" w:rsidRDefault="004B522E" w:rsidP="00BB1906">
            <w:pPr>
              <w:keepNext/>
              <w:rPr>
                <w:rFonts w:ascii="Calibri" w:hAnsi="Calibri"/>
                <w:color w:val="999999"/>
                <w:sz w:val="20"/>
                <w:szCs w:val="20"/>
              </w:rPr>
            </w:pPr>
          </w:p>
        </w:tc>
      </w:tr>
      <w:tr w:rsidR="004B522E"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6B7E14" w:rsidRDefault="004B522E" w:rsidP="00BB1906">
            <w:pPr>
              <w:keepNext/>
              <w:rPr>
                <w:rFonts w:ascii="Calibri" w:hAnsi="Calibri"/>
                <w:sz w:val="20"/>
                <w:szCs w:val="20"/>
              </w:rPr>
            </w:pPr>
            <w:r w:rsidRPr="006B7E14">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4B522E" w:rsidRPr="00E93A75" w:rsidRDefault="004B522E" w:rsidP="00BB1906">
            <w:pPr>
              <w:keepNext/>
              <w:rPr>
                <w:rFonts w:ascii="Calibri" w:hAnsi="Calibri"/>
                <w:color w:val="999999"/>
                <w:sz w:val="20"/>
                <w:szCs w:val="20"/>
              </w:rPr>
            </w:pPr>
            <w:r w:rsidRPr="004B522E">
              <w:rPr>
                <w:rFonts w:ascii="Calibri" w:hAnsi="Calibri"/>
                <w:sz w:val="20"/>
                <w:szCs w:val="20"/>
              </w:rPr>
              <w:t>Research Report</w:t>
            </w:r>
          </w:p>
        </w:tc>
      </w:tr>
      <w:tr w:rsidR="004B522E"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4B522E" w:rsidRDefault="004B522E" w:rsidP="00BB1906">
            <w:pPr>
              <w:keepNext/>
              <w:rPr>
                <w:rFonts w:ascii="Calibri" w:hAnsi="Calibri"/>
                <w:sz w:val="20"/>
                <w:szCs w:val="20"/>
              </w:rPr>
            </w:pPr>
            <w:r w:rsidRPr="004B522E">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4B522E" w:rsidRPr="004B522E" w:rsidRDefault="004B522E" w:rsidP="00BB1906">
            <w:pPr>
              <w:keepNext/>
              <w:rPr>
                <w:rFonts w:ascii="Calibri" w:hAnsi="Calibri"/>
                <w:sz w:val="20"/>
                <w:szCs w:val="20"/>
              </w:rPr>
            </w:pPr>
            <w:r w:rsidRPr="004B522E">
              <w:rPr>
                <w:rFonts w:ascii="Calibri" w:hAnsi="Calibri"/>
                <w:sz w:val="20"/>
                <w:szCs w:val="20"/>
              </w:rPr>
              <w:t>27</w:t>
            </w:r>
          </w:p>
        </w:tc>
      </w:tr>
      <w:tr w:rsidR="004B522E"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6B7E14" w:rsidRDefault="004B522E" w:rsidP="00BB1906">
            <w:pPr>
              <w:keepNext/>
              <w:rPr>
                <w:rFonts w:ascii="Calibri" w:hAnsi="Calibri"/>
                <w:sz w:val="20"/>
                <w:szCs w:val="20"/>
              </w:rPr>
            </w:pPr>
            <w:r w:rsidRPr="006B7E1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4B522E" w:rsidRPr="00EC0CC1" w:rsidRDefault="004B522E" w:rsidP="00BB1906">
            <w:pPr>
              <w:keepNext/>
              <w:rPr>
                <w:rFonts w:ascii="Calibri" w:hAnsi="Calibri"/>
                <w:sz w:val="20"/>
                <w:szCs w:val="20"/>
              </w:rPr>
            </w:pPr>
            <w:smartTag w:uri="urn:schemas-microsoft-com:office:smarttags" w:element="place">
              <w:smartTag w:uri="urn:schemas-microsoft-com:office:smarttags" w:element="State">
                <w:r w:rsidRPr="004B522E">
                  <w:rPr>
                    <w:rFonts w:ascii="Calibri" w:hAnsi="Calibri"/>
                    <w:sz w:val="20"/>
                    <w:szCs w:val="20"/>
                  </w:rPr>
                  <w:t>Arkansas</w:t>
                </w:r>
              </w:smartTag>
            </w:smartTag>
            <w:r w:rsidRPr="004B522E">
              <w:rPr>
                <w:rFonts w:ascii="Calibri" w:hAnsi="Calibri"/>
                <w:sz w:val="20"/>
                <w:szCs w:val="20"/>
              </w:rPr>
              <w:t xml:space="preserve"> Archeological Survey</w:t>
            </w:r>
          </w:p>
        </w:tc>
      </w:tr>
      <w:tr w:rsidR="004B522E"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6B7E14" w:rsidRDefault="004B522E" w:rsidP="00BB1906">
            <w:pPr>
              <w:keepNext/>
              <w:rPr>
                <w:rFonts w:ascii="Calibri" w:hAnsi="Calibri"/>
                <w:sz w:val="20"/>
                <w:szCs w:val="20"/>
              </w:rPr>
            </w:pPr>
            <w:r w:rsidRPr="006B7E1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4B522E" w:rsidRPr="00EC0CC1" w:rsidRDefault="004B522E" w:rsidP="00BB1906">
            <w:pPr>
              <w:keepNext/>
              <w:rPr>
                <w:rFonts w:ascii="Calibri" w:hAnsi="Calibri"/>
                <w:sz w:val="20"/>
                <w:szCs w:val="20"/>
              </w:rPr>
            </w:pPr>
            <w:smartTag w:uri="urn:schemas-microsoft-com:office:smarttags" w:element="place">
              <w:smartTag w:uri="urn:schemas-microsoft-com:office:smarttags" w:element="City">
                <w:r w:rsidRPr="004B522E">
                  <w:rPr>
                    <w:rFonts w:ascii="Calibri" w:hAnsi="Calibri"/>
                    <w:sz w:val="20"/>
                    <w:szCs w:val="20"/>
                  </w:rPr>
                  <w:t>Fayetteville</w:t>
                </w:r>
              </w:smartTag>
            </w:smartTag>
          </w:p>
        </w:tc>
      </w:tr>
      <w:tr w:rsidR="004B522E" w:rsidRPr="00894AAD"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6B7E14" w:rsidRDefault="004B522E" w:rsidP="00BB1906">
            <w:pPr>
              <w:keepNext/>
              <w:rPr>
                <w:rFonts w:ascii="Calibri" w:hAnsi="Calibri"/>
                <w:sz w:val="20"/>
                <w:szCs w:val="20"/>
              </w:rPr>
            </w:pPr>
            <w:r w:rsidRPr="006B7E1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4B522E" w:rsidRPr="00894AAD" w:rsidRDefault="004B522E" w:rsidP="00BB1906">
            <w:pPr>
              <w:keepNext/>
              <w:rPr>
                <w:rFonts w:ascii="Calibri" w:hAnsi="Calibri"/>
                <w:sz w:val="20"/>
                <w:szCs w:val="20"/>
              </w:rPr>
            </w:pPr>
            <w:smartTag w:uri="urn:schemas-microsoft-com:office:smarttags" w:element="place">
              <w:smartTag w:uri="urn:schemas-microsoft-com:office:smarttags" w:element="State">
                <w:r w:rsidRPr="004B522E">
                  <w:rPr>
                    <w:rFonts w:ascii="Calibri" w:hAnsi="Calibri"/>
                    <w:sz w:val="20"/>
                    <w:szCs w:val="20"/>
                  </w:rPr>
                  <w:t>Arkansas</w:t>
                </w:r>
              </w:smartTag>
            </w:smartTag>
          </w:p>
        </w:tc>
      </w:tr>
      <w:tr w:rsidR="004B522E"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4B522E" w:rsidRPr="006B7E14" w:rsidRDefault="004B522E" w:rsidP="0095428A">
            <w:pPr>
              <w:keepNext/>
              <w:rPr>
                <w:rFonts w:ascii="Calibri" w:hAnsi="Calibri"/>
                <w:sz w:val="20"/>
                <w:szCs w:val="20"/>
              </w:rPr>
            </w:pPr>
            <w:r w:rsidRPr="006B7E1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4B522E" w:rsidRPr="00EC0CC1" w:rsidRDefault="004B522E"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4B522E" w:rsidRDefault="004B522E" w:rsidP="00CC4170"/>
    <w:tbl>
      <w:tblPr>
        <w:tblW w:w="9374" w:type="dxa"/>
        <w:tblInd w:w="94" w:type="dxa"/>
        <w:tblLook w:val="0000" w:firstRow="0" w:lastRow="0" w:firstColumn="0" w:lastColumn="0" w:noHBand="0" w:noVBand="0"/>
      </w:tblPr>
      <w:tblGrid>
        <w:gridCol w:w="2165"/>
        <w:gridCol w:w="7209"/>
      </w:tblGrid>
      <w:tr w:rsidR="00E756EB" w:rsidRPr="00F32720"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E756EB" w:rsidRPr="00F32720" w:rsidRDefault="00E756EB" w:rsidP="0095428A">
            <w:pPr>
              <w:keepNext/>
              <w:rPr>
                <w:rFonts w:ascii="Calibri" w:hAnsi="Calibri"/>
                <w:b/>
                <w:szCs w:val="22"/>
              </w:rPr>
            </w:pPr>
            <w:r w:rsidRPr="00F32720">
              <w:rPr>
                <w:rFonts w:ascii="Calibri" w:hAnsi="Calibri"/>
                <w:b/>
                <w:szCs w:val="22"/>
              </w:rPr>
              <w:t xml:space="preserve">Edited Book Example: Second edition of volume in a set </w:t>
            </w:r>
          </w:p>
        </w:tc>
      </w:tr>
      <w:tr w:rsidR="00E756EB" w:rsidRPr="00894AAD"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756EB" w:rsidRPr="00894AAD" w:rsidRDefault="00E756EB" w:rsidP="0095428A">
            <w:pPr>
              <w:keepNext/>
              <w:rPr>
                <w:rFonts w:ascii="Calibri" w:hAnsi="Calibri"/>
                <w:b/>
                <w:sz w:val="20"/>
                <w:szCs w:val="20"/>
              </w:rPr>
            </w:pPr>
            <w:r>
              <w:rPr>
                <w:rFonts w:ascii="Calibri" w:hAnsi="Calibri"/>
                <w:sz w:val="20"/>
                <w:szCs w:val="20"/>
              </w:rPr>
              <w:t>Tutin, T. G., N. A. Burges, A. O. Chater, J. R. Edmondson, V. H. Heywood, D. M. Moore, D. H. Valentine</w:t>
            </w:r>
            <w:r w:rsidR="00BF694E">
              <w:rPr>
                <w:rFonts w:ascii="Calibri" w:hAnsi="Calibri"/>
                <w:sz w:val="20"/>
                <w:szCs w:val="20"/>
              </w:rPr>
              <w:t>, S. M. Walters, and D. A. Webb, editors.</w:t>
            </w:r>
            <w:r w:rsidRPr="00894AAD">
              <w:rPr>
                <w:rFonts w:ascii="Calibri" w:hAnsi="Calibri"/>
                <w:sz w:val="20"/>
                <w:szCs w:val="20"/>
              </w:rPr>
              <w:t xml:space="preserve"> </w:t>
            </w:r>
            <w:r>
              <w:rPr>
                <w:rFonts w:ascii="Calibri" w:hAnsi="Calibri"/>
                <w:sz w:val="20"/>
                <w:szCs w:val="20"/>
              </w:rPr>
              <w:t>1993</w:t>
            </w:r>
            <w:r w:rsidRPr="00894AAD">
              <w:rPr>
                <w:rFonts w:ascii="Calibri" w:hAnsi="Calibri"/>
                <w:sz w:val="20"/>
                <w:szCs w:val="20"/>
              </w:rPr>
              <w:t xml:space="preserve">. </w:t>
            </w:r>
            <w:r>
              <w:rPr>
                <w:rFonts w:ascii="Calibri" w:hAnsi="Calibri"/>
                <w:sz w:val="20"/>
                <w:szCs w:val="20"/>
              </w:rPr>
              <w:t>Flora Europaea</w:t>
            </w:r>
            <w:r w:rsidRPr="00894AAD">
              <w:rPr>
                <w:rFonts w:ascii="Calibri" w:hAnsi="Calibri"/>
                <w:sz w:val="20"/>
                <w:szCs w:val="20"/>
              </w:rPr>
              <w:t xml:space="preserve">. Volume </w:t>
            </w:r>
            <w:r>
              <w:rPr>
                <w:rFonts w:ascii="Calibri" w:hAnsi="Calibri"/>
                <w:sz w:val="20"/>
                <w:szCs w:val="20"/>
              </w:rPr>
              <w:t>1</w:t>
            </w:r>
            <w:r w:rsidRPr="00894AAD">
              <w:rPr>
                <w:rFonts w:ascii="Calibri" w:hAnsi="Calibri"/>
                <w:sz w:val="20"/>
                <w:szCs w:val="20"/>
              </w:rPr>
              <w:t xml:space="preserve">. </w:t>
            </w:r>
            <w:r>
              <w:rPr>
                <w:rFonts w:ascii="Calibri" w:hAnsi="Calibri"/>
                <w:sz w:val="20"/>
                <w:szCs w:val="20"/>
              </w:rPr>
              <w:t>Psilotaceae to Platanaceae. Second edition.</w:t>
            </w:r>
            <w:r w:rsidRPr="00894AAD">
              <w:rPr>
                <w:rFonts w:ascii="Calibri" w:hAnsi="Calibri"/>
                <w:sz w:val="20"/>
                <w:szCs w:val="20"/>
              </w:rPr>
              <w:t xml:space="preserve"> </w:t>
            </w:r>
            <w:smartTag w:uri="urn:schemas-microsoft-com:office:smarttags" w:element="PlaceName">
              <w:r>
                <w:rPr>
                  <w:rFonts w:ascii="Calibri" w:hAnsi="Calibri"/>
                  <w:sz w:val="20"/>
                  <w:szCs w:val="20"/>
                </w:rPr>
                <w:t>Cambridge</w:t>
              </w:r>
            </w:smartTag>
            <w:r w:rsidRPr="00894AAD">
              <w:rPr>
                <w:rFonts w:ascii="Calibri" w:hAnsi="Calibri"/>
                <w:sz w:val="20"/>
                <w:szCs w:val="20"/>
              </w:rPr>
              <w:t xml:space="preserve"> </w:t>
            </w:r>
            <w:smartTag w:uri="urn:schemas-microsoft-com:office:smarttags" w:element="PlaceType">
              <w:r w:rsidRPr="00894AAD">
                <w:rPr>
                  <w:rFonts w:ascii="Calibri" w:hAnsi="Calibri"/>
                  <w:sz w:val="20"/>
                  <w:szCs w:val="20"/>
                </w:rPr>
                <w:t>University</w:t>
              </w:r>
            </w:smartTag>
            <w:r w:rsidRPr="00894AAD">
              <w:rPr>
                <w:rFonts w:ascii="Calibri" w:hAnsi="Calibri"/>
                <w:sz w:val="20"/>
                <w:szCs w:val="20"/>
              </w:rPr>
              <w:t xml:space="preserve"> Press, </w:t>
            </w:r>
            <w:smartTag w:uri="urn:schemas-microsoft-com:office:smarttags" w:element="place">
              <w:smartTag w:uri="urn:schemas-microsoft-com:office:smarttags" w:element="City">
                <w:r>
                  <w:rPr>
                    <w:rFonts w:ascii="Calibri" w:hAnsi="Calibri"/>
                    <w:sz w:val="20"/>
                    <w:szCs w:val="20"/>
                  </w:rPr>
                  <w:t>Cambridge</w:t>
                </w:r>
              </w:smartTag>
              <w:r>
                <w:rPr>
                  <w:rFonts w:ascii="Calibri" w:hAnsi="Calibri"/>
                  <w:sz w:val="20"/>
                  <w:szCs w:val="20"/>
                </w:rPr>
                <w:t xml:space="preserve">, </w:t>
              </w:r>
              <w:smartTag w:uri="urn:schemas-microsoft-com:office:smarttags" w:element="country-region">
                <w:r>
                  <w:rPr>
                    <w:rFonts w:ascii="Calibri" w:hAnsi="Calibri"/>
                    <w:sz w:val="20"/>
                    <w:szCs w:val="20"/>
                  </w:rPr>
                  <w:t>United Kingdom</w:t>
                </w:r>
              </w:smartTag>
            </w:smartTag>
            <w:r>
              <w:rPr>
                <w:rFonts w:ascii="Calibri" w:hAnsi="Calibri"/>
                <w:sz w:val="20"/>
                <w:szCs w:val="20"/>
              </w:rPr>
              <w:t>.</w:t>
            </w:r>
          </w:p>
        </w:tc>
      </w:tr>
      <w:tr w:rsidR="00E756EB"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E756EB" w:rsidRPr="00EC0CC1" w:rsidRDefault="00E756EB" w:rsidP="0095428A">
            <w:pPr>
              <w:keepNext/>
              <w:rPr>
                <w:rFonts w:ascii="Calibri" w:hAnsi="Calibri"/>
                <w:sz w:val="20"/>
                <w:szCs w:val="20"/>
              </w:rPr>
            </w:pPr>
            <w:r>
              <w:rPr>
                <w:rFonts w:ascii="Calibri" w:hAnsi="Calibri"/>
                <w:sz w:val="20"/>
                <w:szCs w:val="20"/>
              </w:rPr>
              <w:t>Edit</w:t>
            </w:r>
            <w:r w:rsidR="00F32720">
              <w:rPr>
                <w:rFonts w:ascii="Calibri" w:hAnsi="Calibri"/>
                <w:sz w:val="20"/>
                <w:szCs w:val="20"/>
              </w:rPr>
              <w:t>ors</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756EB" w:rsidRDefault="00E756EB" w:rsidP="0095428A">
            <w:pPr>
              <w:keepNext/>
              <w:rPr>
                <w:rFonts w:ascii="Calibri" w:hAnsi="Calibri"/>
                <w:sz w:val="20"/>
                <w:szCs w:val="20"/>
              </w:rPr>
            </w:pPr>
            <w:r>
              <w:rPr>
                <w:rFonts w:ascii="Calibri" w:hAnsi="Calibri"/>
                <w:sz w:val="20"/>
                <w:szCs w:val="20"/>
              </w:rPr>
              <w:t>T. G. Tutin</w:t>
            </w:r>
          </w:p>
          <w:p w:rsidR="00E756EB" w:rsidRDefault="00E756EB" w:rsidP="0095428A">
            <w:pPr>
              <w:keepNext/>
              <w:rPr>
                <w:rFonts w:ascii="Calibri" w:hAnsi="Calibri"/>
                <w:sz w:val="20"/>
                <w:szCs w:val="20"/>
              </w:rPr>
            </w:pPr>
            <w:r>
              <w:rPr>
                <w:rFonts w:ascii="Calibri" w:hAnsi="Calibri"/>
                <w:sz w:val="20"/>
                <w:szCs w:val="20"/>
              </w:rPr>
              <w:t>N. A. Burges</w:t>
            </w:r>
          </w:p>
          <w:p w:rsidR="00E756EB" w:rsidRDefault="00E756EB" w:rsidP="0095428A">
            <w:pPr>
              <w:keepNext/>
              <w:rPr>
                <w:rFonts w:ascii="Calibri" w:hAnsi="Calibri"/>
                <w:sz w:val="20"/>
                <w:szCs w:val="20"/>
              </w:rPr>
            </w:pPr>
            <w:r>
              <w:rPr>
                <w:rFonts w:ascii="Calibri" w:hAnsi="Calibri"/>
                <w:sz w:val="20"/>
                <w:szCs w:val="20"/>
              </w:rPr>
              <w:t>A. O. Chater</w:t>
            </w:r>
          </w:p>
          <w:p w:rsidR="00E756EB" w:rsidRDefault="00E756EB" w:rsidP="0095428A">
            <w:pPr>
              <w:keepNext/>
              <w:rPr>
                <w:rFonts w:ascii="Calibri" w:hAnsi="Calibri"/>
                <w:sz w:val="20"/>
                <w:szCs w:val="20"/>
              </w:rPr>
            </w:pPr>
            <w:r>
              <w:rPr>
                <w:rFonts w:ascii="Calibri" w:hAnsi="Calibri"/>
                <w:sz w:val="20"/>
                <w:szCs w:val="20"/>
              </w:rPr>
              <w:t>J. R. Edmondson</w:t>
            </w:r>
          </w:p>
          <w:p w:rsidR="00E756EB" w:rsidRDefault="00E756EB" w:rsidP="0095428A">
            <w:pPr>
              <w:keepNext/>
              <w:rPr>
                <w:rFonts w:ascii="Calibri" w:hAnsi="Calibri"/>
                <w:sz w:val="20"/>
                <w:szCs w:val="20"/>
              </w:rPr>
            </w:pPr>
            <w:r>
              <w:rPr>
                <w:rFonts w:ascii="Calibri" w:hAnsi="Calibri"/>
                <w:sz w:val="20"/>
                <w:szCs w:val="20"/>
              </w:rPr>
              <w:t>V. H. Heywood</w:t>
            </w:r>
          </w:p>
          <w:p w:rsidR="00E756EB" w:rsidRDefault="00E756EB" w:rsidP="0095428A">
            <w:pPr>
              <w:keepNext/>
              <w:rPr>
                <w:rFonts w:ascii="Calibri" w:hAnsi="Calibri"/>
                <w:sz w:val="20"/>
                <w:szCs w:val="20"/>
              </w:rPr>
            </w:pPr>
            <w:r>
              <w:rPr>
                <w:rFonts w:ascii="Calibri" w:hAnsi="Calibri"/>
                <w:sz w:val="20"/>
                <w:szCs w:val="20"/>
              </w:rPr>
              <w:t>D. M. Moore</w:t>
            </w:r>
          </w:p>
          <w:p w:rsidR="00E756EB" w:rsidRDefault="00E756EB" w:rsidP="0095428A">
            <w:pPr>
              <w:keepNext/>
              <w:rPr>
                <w:rFonts w:ascii="Calibri" w:hAnsi="Calibri"/>
                <w:sz w:val="20"/>
                <w:szCs w:val="20"/>
              </w:rPr>
            </w:pPr>
            <w:r>
              <w:rPr>
                <w:rFonts w:ascii="Calibri" w:hAnsi="Calibri"/>
                <w:sz w:val="20"/>
                <w:szCs w:val="20"/>
              </w:rPr>
              <w:t>D. H. Valentine</w:t>
            </w:r>
          </w:p>
          <w:p w:rsidR="00E756EB" w:rsidRDefault="00E756EB" w:rsidP="0095428A">
            <w:pPr>
              <w:keepNext/>
              <w:rPr>
                <w:rFonts w:ascii="Calibri" w:hAnsi="Calibri"/>
                <w:sz w:val="20"/>
                <w:szCs w:val="20"/>
              </w:rPr>
            </w:pPr>
            <w:r>
              <w:rPr>
                <w:rFonts w:ascii="Calibri" w:hAnsi="Calibri"/>
                <w:sz w:val="20"/>
                <w:szCs w:val="20"/>
              </w:rPr>
              <w:t>S. M. Walters</w:t>
            </w:r>
          </w:p>
          <w:p w:rsidR="00E756EB" w:rsidRPr="00EC0CC1" w:rsidRDefault="00E756EB" w:rsidP="0095428A">
            <w:pPr>
              <w:keepNext/>
              <w:rPr>
                <w:rFonts w:ascii="Calibri" w:hAnsi="Calibri"/>
                <w:sz w:val="20"/>
                <w:szCs w:val="20"/>
              </w:rPr>
            </w:pPr>
            <w:r>
              <w:rPr>
                <w:rFonts w:ascii="Calibri" w:hAnsi="Calibri"/>
                <w:sz w:val="20"/>
                <w:szCs w:val="20"/>
              </w:rPr>
              <w:t>D. A. Webb</w:t>
            </w:r>
          </w:p>
        </w:tc>
      </w:tr>
      <w:tr w:rsidR="00E756EB" w:rsidRPr="00EC0CC1"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E756EB" w:rsidRPr="00EC0CC1" w:rsidRDefault="00E756EB" w:rsidP="0095428A">
            <w:pPr>
              <w:keepNext/>
              <w:rPr>
                <w:rFonts w:ascii="Calibri" w:hAnsi="Calibri"/>
                <w:sz w:val="20"/>
                <w:szCs w:val="20"/>
              </w:rPr>
            </w:pPr>
            <w:r w:rsidRPr="00EC0CC1">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vAlign w:val="bottom"/>
          </w:tcPr>
          <w:p w:rsidR="00E756EB" w:rsidRPr="00EC0CC1" w:rsidRDefault="00E756EB" w:rsidP="0095428A">
            <w:pPr>
              <w:keepNext/>
              <w:rPr>
                <w:rFonts w:ascii="Calibri" w:hAnsi="Calibri"/>
                <w:sz w:val="20"/>
                <w:szCs w:val="20"/>
              </w:rPr>
            </w:pPr>
            <w:r>
              <w:rPr>
                <w:rFonts w:ascii="Calibri" w:hAnsi="Calibri"/>
                <w:sz w:val="20"/>
                <w:szCs w:val="20"/>
              </w:rPr>
              <w:t>1993</w:t>
            </w:r>
          </w:p>
        </w:tc>
      </w:tr>
      <w:tr w:rsidR="00E756EB"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894AAD" w:rsidRDefault="00E756EB" w:rsidP="0095428A">
            <w:pPr>
              <w:keepNext/>
              <w:rPr>
                <w:rFonts w:ascii="Calibri" w:hAnsi="Calibri"/>
                <w:sz w:val="20"/>
                <w:szCs w:val="20"/>
              </w:rPr>
            </w:pPr>
            <w:r w:rsidRPr="00894AAD">
              <w:rPr>
                <w:rFonts w:ascii="Calibri" w:hAnsi="Calibri"/>
                <w:sz w:val="20"/>
                <w:szCs w:val="20"/>
              </w:rPr>
              <w:t>Volume</w:t>
            </w:r>
          </w:p>
        </w:tc>
        <w:tc>
          <w:tcPr>
            <w:tcW w:w="7209" w:type="dxa"/>
            <w:tcBorders>
              <w:top w:val="nil"/>
              <w:left w:val="nil"/>
              <w:bottom w:val="single" w:sz="4" w:space="0" w:color="auto"/>
              <w:right w:val="single" w:sz="4" w:space="0" w:color="auto"/>
            </w:tcBorders>
            <w:shd w:val="clear" w:color="auto" w:fill="auto"/>
            <w:noWrap/>
            <w:vAlign w:val="bottom"/>
          </w:tcPr>
          <w:p w:rsidR="00E756EB" w:rsidRPr="00894AAD" w:rsidRDefault="00E756EB" w:rsidP="0095428A">
            <w:pPr>
              <w:keepNext/>
              <w:rPr>
                <w:rFonts w:ascii="Calibri" w:hAnsi="Calibri"/>
                <w:sz w:val="20"/>
                <w:szCs w:val="20"/>
              </w:rPr>
            </w:pPr>
            <w:r>
              <w:rPr>
                <w:rFonts w:ascii="Calibri" w:hAnsi="Calibri"/>
                <w:sz w:val="20"/>
                <w:szCs w:val="20"/>
              </w:rPr>
              <w:t>1</w:t>
            </w:r>
          </w:p>
        </w:tc>
      </w:tr>
      <w:tr w:rsidR="00E756EB"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EC0CC1" w:rsidRDefault="00E756EB" w:rsidP="0095428A">
            <w:pPr>
              <w:keepNext/>
              <w:rPr>
                <w:rFonts w:ascii="Calibri" w:hAnsi="Calibri"/>
                <w:sz w:val="20"/>
                <w:szCs w:val="20"/>
              </w:rPr>
            </w:pPr>
            <w:r w:rsidRPr="00EC0CC1">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vAlign w:val="bottom"/>
          </w:tcPr>
          <w:p w:rsidR="00E756EB" w:rsidRPr="00EC0CC1" w:rsidRDefault="00E756EB" w:rsidP="0095428A">
            <w:pPr>
              <w:keepNext/>
              <w:rPr>
                <w:rFonts w:ascii="Calibri" w:hAnsi="Calibri"/>
                <w:sz w:val="20"/>
                <w:szCs w:val="20"/>
              </w:rPr>
            </w:pPr>
            <w:r>
              <w:rPr>
                <w:rFonts w:ascii="Calibri" w:hAnsi="Calibri"/>
                <w:sz w:val="20"/>
                <w:szCs w:val="20"/>
              </w:rPr>
              <w:t>Flora Europaea</w:t>
            </w:r>
          </w:p>
        </w:tc>
      </w:tr>
      <w:tr w:rsidR="00E756EB"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894AAD" w:rsidRDefault="00E756EB" w:rsidP="0095428A">
            <w:pPr>
              <w:keepNext/>
              <w:rPr>
                <w:rFonts w:ascii="Calibri" w:hAnsi="Calibri"/>
                <w:sz w:val="20"/>
                <w:szCs w:val="20"/>
              </w:rPr>
            </w:pPr>
            <w:r>
              <w:rPr>
                <w:rFonts w:ascii="Calibri" w:hAnsi="Calibri"/>
                <w:sz w:val="20"/>
                <w:szCs w:val="20"/>
              </w:rPr>
              <w:t>Edition</w:t>
            </w:r>
          </w:p>
        </w:tc>
        <w:tc>
          <w:tcPr>
            <w:tcW w:w="7209" w:type="dxa"/>
            <w:tcBorders>
              <w:top w:val="nil"/>
              <w:left w:val="nil"/>
              <w:bottom w:val="single" w:sz="4" w:space="0" w:color="auto"/>
              <w:right w:val="single" w:sz="4" w:space="0" w:color="auto"/>
            </w:tcBorders>
            <w:shd w:val="clear" w:color="auto" w:fill="auto"/>
            <w:noWrap/>
            <w:vAlign w:val="bottom"/>
          </w:tcPr>
          <w:p w:rsidR="00E756EB" w:rsidRPr="00894AAD" w:rsidRDefault="00E756EB" w:rsidP="0095428A">
            <w:pPr>
              <w:keepNext/>
              <w:rPr>
                <w:rFonts w:ascii="Calibri" w:hAnsi="Calibri"/>
                <w:sz w:val="20"/>
                <w:szCs w:val="20"/>
              </w:rPr>
            </w:pPr>
            <w:r>
              <w:rPr>
                <w:rFonts w:ascii="Calibri" w:hAnsi="Calibri"/>
                <w:sz w:val="20"/>
                <w:szCs w:val="20"/>
              </w:rPr>
              <w:t>Second</w:t>
            </w:r>
          </w:p>
        </w:tc>
      </w:tr>
      <w:tr w:rsidR="00E756EB"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894AAD" w:rsidRDefault="00E756EB" w:rsidP="0095428A">
            <w:pPr>
              <w:keepNext/>
              <w:rPr>
                <w:rFonts w:ascii="Calibri" w:hAnsi="Calibri"/>
                <w:sz w:val="20"/>
                <w:szCs w:val="20"/>
              </w:rPr>
            </w:pPr>
            <w:r>
              <w:rPr>
                <w:rFonts w:ascii="Calibri" w:hAnsi="Calibri"/>
                <w:sz w:val="20"/>
                <w:szCs w:val="20"/>
              </w:rPr>
              <w:t>NumVolumes</w:t>
            </w:r>
          </w:p>
        </w:tc>
        <w:tc>
          <w:tcPr>
            <w:tcW w:w="7209" w:type="dxa"/>
            <w:tcBorders>
              <w:top w:val="nil"/>
              <w:left w:val="nil"/>
              <w:bottom w:val="single" w:sz="4" w:space="0" w:color="auto"/>
              <w:right w:val="single" w:sz="4" w:space="0" w:color="auto"/>
            </w:tcBorders>
            <w:shd w:val="clear" w:color="auto" w:fill="auto"/>
            <w:noWrap/>
            <w:vAlign w:val="bottom"/>
          </w:tcPr>
          <w:p w:rsidR="00E756EB" w:rsidRPr="00894AAD" w:rsidRDefault="00E756EB" w:rsidP="0095428A">
            <w:pPr>
              <w:keepNext/>
              <w:rPr>
                <w:rFonts w:ascii="Calibri" w:hAnsi="Calibri"/>
                <w:sz w:val="20"/>
                <w:szCs w:val="20"/>
              </w:rPr>
            </w:pPr>
          </w:p>
        </w:tc>
      </w:tr>
      <w:tr w:rsidR="00E756EB"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894AAD" w:rsidRDefault="00E756EB" w:rsidP="0095428A">
            <w:pPr>
              <w:keepNext/>
              <w:rPr>
                <w:rFonts w:ascii="Calibri" w:hAnsi="Calibri"/>
                <w:sz w:val="20"/>
                <w:szCs w:val="20"/>
              </w:rPr>
            </w:pPr>
            <w:r w:rsidRPr="00894AAD">
              <w:rPr>
                <w:rFonts w:ascii="Calibri" w:hAnsi="Calibri"/>
                <w:sz w:val="20"/>
                <w:szCs w:val="20"/>
              </w:rPr>
              <w:t>VolumeTitle</w:t>
            </w:r>
          </w:p>
        </w:tc>
        <w:tc>
          <w:tcPr>
            <w:tcW w:w="7209" w:type="dxa"/>
            <w:tcBorders>
              <w:top w:val="nil"/>
              <w:left w:val="nil"/>
              <w:bottom w:val="single" w:sz="4" w:space="0" w:color="auto"/>
              <w:right w:val="single" w:sz="4" w:space="0" w:color="auto"/>
            </w:tcBorders>
            <w:shd w:val="clear" w:color="auto" w:fill="auto"/>
            <w:noWrap/>
            <w:vAlign w:val="bottom"/>
          </w:tcPr>
          <w:p w:rsidR="00E756EB" w:rsidRPr="00E93A75" w:rsidRDefault="00E756EB" w:rsidP="0095428A">
            <w:pPr>
              <w:keepNext/>
              <w:rPr>
                <w:rFonts w:ascii="Calibri" w:hAnsi="Calibri"/>
                <w:color w:val="999999"/>
                <w:sz w:val="20"/>
                <w:szCs w:val="20"/>
              </w:rPr>
            </w:pPr>
            <w:r>
              <w:rPr>
                <w:rFonts w:ascii="Calibri" w:hAnsi="Calibri"/>
                <w:sz w:val="20"/>
                <w:szCs w:val="20"/>
              </w:rPr>
              <w:t>Psilotaceae to Platanaceae</w:t>
            </w:r>
          </w:p>
        </w:tc>
      </w:tr>
      <w:tr w:rsidR="00E756EB"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6B7E14" w:rsidRDefault="00E756EB" w:rsidP="0095428A">
            <w:pPr>
              <w:keepNext/>
              <w:rPr>
                <w:rFonts w:ascii="Calibri" w:hAnsi="Calibri"/>
                <w:sz w:val="20"/>
                <w:szCs w:val="20"/>
              </w:rPr>
            </w:pPr>
            <w:r w:rsidRPr="006B7E14">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vAlign w:val="bottom"/>
          </w:tcPr>
          <w:p w:rsidR="00E756EB" w:rsidRPr="00E93A75" w:rsidRDefault="00E756EB" w:rsidP="0095428A">
            <w:pPr>
              <w:keepNext/>
              <w:rPr>
                <w:rFonts w:ascii="Calibri" w:hAnsi="Calibri"/>
                <w:color w:val="999999"/>
                <w:sz w:val="20"/>
                <w:szCs w:val="20"/>
              </w:rPr>
            </w:pPr>
          </w:p>
        </w:tc>
      </w:tr>
      <w:tr w:rsidR="00E756EB" w:rsidRPr="00E93A75"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6B7E14" w:rsidRDefault="00E756EB" w:rsidP="0095428A">
            <w:pPr>
              <w:keepNext/>
              <w:rPr>
                <w:rFonts w:ascii="Calibri" w:hAnsi="Calibri"/>
                <w:sz w:val="20"/>
                <w:szCs w:val="20"/>
              </w:rPr>
            </w:pPr>
            <w:r w:rsidRPr="006B7E14">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vAlign w:val="bottom"/>
          </w:tcPr>
          <w:p w:rsidR="00E756EB" w:rsidRPr="00E93A75" w:rsidRDefault="00E756EB" w:rsidP="0095428A">
            <w:pPr>
              <w:keepNext/>
              <w:rPr>
                <w:rFonts w:ascii="Calibri" w:hAnsi="Calibri"/>
                <w:color w:val="999999"/>
                <w:sz w:val="20"/>
                <w:szCs w:val="20"/>
              </w:rPr>
            </w:pPr>
          </w:p>
        </w:tc>
      </w:tr>
      <w:tr w:rsidR="00E756EB"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6B7E14" w:rsidRDefault="00E756EB" w:rsidP="0095428A">
            <w:pPr>
              <w:keepNext/>
              <w:rPr>
                <w:rFonts w:ascii="Calibri" w:hAnsi="Calibri"/>
                <w:sz w:val="20"/>
                <w:szCs w:val="20"/>
              </w:rPr>
            </w:pPr>
            <w:r w:rsidRPr="006B7E1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vAlign w:val="bottom"/>
          </w:tcPr>
          <w:p w:rsidR="00E756EB" w:rsidRPr="00EC0CC1" w:rsidRDefault="00E756EB" w:rsidP="0095428A">
            <w:pPr>
              <w:keepNext/>
              <w:rPr>
                <w:rFonts w:ascii="Calibri" w:hAnsi="Calibri"/>
                <w:sz w:val="20"/>
                <w:szCs w:val="20"/>
              </w:rPr>
            </w:pPr>
            <w:smartTag w:uri="urn:schemas-microsoft-com:office:smarttags" w:element="place">
              <w:smartTag w:uri="urn:schemas-microsoft-com:office:smarttags" w:element="PlaceName">
                <w:r>
                  <w:rPr>
                    <w:rFonts w:ascii="Calibri" w:hAnsi="Calibri"/>
                    <w:sz w:val="20"/>
                    <w:szCs w:val="20"/>
                  </w:rPr>
                  <w:t>Cambridge</w:t>
                </w:r>
              </w:smartTag>
              <w:r w:rsidRPr="00894AAD">
                <w:rPr>
                  <w:rFonts w:ascii="Calibri" w:hAnsi="Calibri"/>
                  <w:sz w:val="20"/>
                  <w:szCs w:val="20"/>
                </w:rPr>
                <w:t xml:space="preserve"> </w:t>
              </w:r>
              <w:smartTag w:uri="urn:schemas-microsoft-com:office:smarttags" w:element="PlaceType">
                <w:r w:rsidRPr="00894AAD">
                  <w:rPr>
                    <w:rFonts w:ascii="Calibri" w:hAnsi="Calibri"/>
                    <w:sz w:val="20"/>
                    <w:szCs w:val="20"/>
                  </w:rPr>
                  <w:t>University</w:t>
                </w:r>
              </w:smartTag>
            </w:smartTag>
            <w:r w:rsidRPr="00894AAD">
              <w:rPr>
                <w:rFonts w:ascii="Calibri" w:hAnsi="Calibri"/>
                <w:sz w:val="20"/>
                <w:szCs w:val="20"/>
              </w:rPr>
              <w:t xml:space="preserve"> Press</w:t>
            </w:r>
          </w:p>
        </w:tc>
      </w:tr>
      <w:tr w:rsidR="00E756EB"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6B7E14" w:rsidRDefault="00E756EB" w:rsidP="0095428A">
            <w:pPr>
              <w:keepNext/>
              <w:rPr>
                <w:rFonts w:ascii="Calibri" w:hAnsi="Calibri"/>
                <w:sz w:val="20"/>
                <w:szCs w:val="20"/>
              </w:rPr>
            </w:pPr>
            <w:r w:rsidRPr="006B7E1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vAlign w:val="bottom"/>
          </w:tcPr>
          <w:p w:rsidR="00E756EB" w:rsidRPr="00EC0CC1" w:rsidRDefault="00E756EB" w:rsidP="0095428A">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Cambridge</w:t>
                </w:r>
              </w:smartTag>
            </w:smartTag>
          </w:p>
        </w:tc>
      </w:tr>
      <w:tr w:rsidR="00E756EB" w:rsidRPr="00894AAD"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6B7E14" w:rsidRDefault="00E756EB" w:rsidP="0095428A">
            <w:pPr>
              <w:keepNext/>
              <w:rPr>
                <w:rFonts w:ascii="Calibri" w:hAnsi="Calibri"/>
                <w:sz w:val="20"/>
                <w:szCs w:val="20"/>
              </w:rPr>
            </w:pPr>
            <w:r w:rsidRPr="006B7E1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vAlign w:val="bottom"/>
          </w:tcPr>
          <w:p w:rsidR="00E756EB" w:rsidRPr="00894AAD" w:rsidRDefault="00E756EB" w:rsidP="0095428A">
            <w:pPr>
              <w:keepNext/>
              <w:rPr>
                <w:rFonts w:ascii="Calibri" w:hAnsi="Calibri"/>
                <w:sz w:val="20"/>
                <w:szCs w:val="20"/>
              </w:rPr>
            </w:pPr>
          </w:p>
        </w:tc>
      </w:tr>
      <w:tr w:rsidR="00E756EB" w:rsidRPr="00EC0CC1" w:rsidTr="0095428A">
        <w:tc>
          <w:tcPr>
            <w:tcW w:w="2165" w:type="dxa"/>
            <w:tcBorders>
              <w:top w:val="nil"/>
              <w:left w:val="single" w:sz="4" w:space="0" w:color="auto"/>
              <w:bottom w:val="single" w:sz="4" w:space="0" w:color="auto"/>
              <w:right w:val="single" w:sz="4" w:space="0" w:color="auto"/>
            </w:tcBorders>
            <w:shd w:val="clear" w:color="auto" w:fill="auto"/>
            <w:noWrap/>
          </w:tcPr>
          <w:p w:rsidR="00E756EB" w:rsidRPr="006B7E14" w:rsidRDefault="00E756EB" w:rsidP="0095428A">
            <w:pPr>
              <w:keepNext/>
              <w:rPr>
                <w:rFonts w:ascii="Calibri" w:hAnsi="Calibri"/>
                <w:sz w:val="20"/>
                <w:szCs w:val="20"/>
              </w:rPr>
            </w:pPr>
            <w:r w:rsidRPr="006B7E1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vAlign w:val="bottom"/>
          </w:tcPr>
          <w:p w:rsidR="00E756EB" w:rsidRPr="00EC0CC1" w:rsidRDefault="00E756EB"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United Kingdom</w:t>
                </w:r>
              </w:smartTag>
            </w:smartTag>
          </w:p>
        </w:tc>
      </w:tr>
    </w:tbl>
    <w:p w:rsidR="00F32720" w:rsidRDefault="00F32720" w:rsidP="00CC4170"/>
    <w:p w:rsidR="004B522E" w:rsidRDefault="000A3239" w:rsidP="00B27865">
      <w:pPr>
        <w:pStyle w:val="Heading3"/>
      </w:pPr>
      <w:bookmarkStart w:id="277" w:name="_Toc193596164"/>
      <w:bookmarkStart w:id="278" w:name="_Toc193596282"/>
      <w:bookmarkStart w:id="279" w:name="_Toc311210886"/>
      <w:r>
        <w:lastRenderedPageBreak/>
        <w:t>Master’s Thesis</w:t>
      </w:r>
      <w:bookmarkEnd w:id="277"/>
      <w:bookmarkEnd w:id="278"/>
      <w:bookmarkEnd w:id="279"/>
    </w:p>
    <w:tbl>
      <w:tblPr>
        <w:tblW w:w="9374" w:type="dxa"/>
        <w:tblInd w:w="94" w:type="dxa"/>
        <w:tblLook w:val="0000" w:firstRow="0" w:lastRow="0" w:firstColumn="0" w:lastColumn="0" w:noHBand="0" w:noVBand="0"/>
      </w:tblPr>
      <w:tblGrid>
        <w:gridCol w:w="2165"/>
        <w:gridCol w:w="7209"/>
      </w:tblGrid>
      <w:tr w:rsidR="00F32720"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F32720" w:rsidRPr="002F5496" w:rsidRDefault="0046656D" w:rsidP="00955383">
            <w:pPr>
              <w:keepNext/>
              <w:rPr>
                <w:rFonts w:ascii="Calibri" w:hAnsi="Calibri"/>
                <w:b/>
                <w:szCs w:val="22"/>
              </w:rPr>
            </w:pPr>
            <w:r w:rsidRPr="00F32720">
              <w:rPr>
                <w:rFonts w:ascii="Calibri" w:hAnsi="Calibri"/>
                <w:b/>
                <w:szCs w:val="22"/>
              </w:rPr>
              <w:t xml:space="preserve">PubTypeID </w:t>
            </w:r>
            <w:r>
              <w:rPr>
                <w:rFonts w:ascii="Calibri" w:hAnsi="Calibri"/>
                <w:b/>
                <w:szCs w:val="22"/>
              </w:rPr>
              <w:t xml:space="preserve">= </w:t>
            </w:r>
            <w:r w:rsidR="00F32720">
              <w:rPr>
                <w:rFonts w:ascii="Calibri" w:hAnsi="Calibri"/>
                <w:b/>
                <w:szCs w:val="22"/>
              </w:rPr>
              <w:t>Master’s Thesis</w:t>
            </w:r>
          </w:p>
        </w:tc>
      </w:tr>
      <w:tr w:rsidR="00F32720"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F32720" w:rsidRPr="008152A4" w:rsidRDefault="00BF694E" w:rsidP="00955383">
            <w:pPr>
              <w:keepNext/>
              <w:rPr>
                <w:rFonts w:ascii="Calibri" w:hAnsi="Calibri"/>
                <w:sz w:val="20"/>
                <w:szCs w:val="20"/>
              </w:rPr>
            </w:pPr>
            <w:r>
              <w:rPr>
                <w:rFonts w:ascii="Calibri" w:hAnsi="Calibri"/>
                <w:sz w:val="20"/>
                <w:szCs w:val="20"/>
              </w:rPr>
              <w:t xml:space="preserve">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F32720"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Pr>
                <w:rFonts w:ascii="Calibri" w:hAnsi="Calibri"/>
                <w:sz w:val="20"/>
                <w:szCs w:val="20"/>
              </w:rPr>
              <w:t>Year published</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Pr>
                <w:rFonts w:ascii="Calibri" w:hAnsi="Calibri"/>
                <w:sz w:val="20"/>
                <w:szCs w:val="20"/>
              </w:rPr>
              <w:t>Number of pages in thesis</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Pr>
                <w:rFonts w:ascii="Calibri" w:hAnsi="Calibri"/>
                <w:sz w:val="20"/>
                <w:szCs w:val="20"/>
              </w:rPr>
              <w:t>Title of thesis</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Pr>
                <w:rFonts w:ascii="Calibri" w:hAnsi="Calibri"/>
                <w:sz w:val="20"/>
                <w:szCs w:val="20"/>
              </w:rPr>
              <w:t>University where degree granted</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Pr>
                <w:rFonts w:ascii="Calibri" w:hAnsi="Calibri"/>
                <w:sz w:val="20"/>
                <w:szCs w:val="20"/>
              </w:rPr>
              <w:t>City of university</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sidRPr="008152A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F32720" w:rsidRPr="008152A4" w:rsidRDefault="00F32720" w:rsidP="00955383">
            <w:pPr>
              <w:keepNext/>
              <w:rPr>
                <w:rFonts w:ascii="Calibri" w:hAnsi="Calibri"/>
                <w:sz w:val="20"/>
                <w:szCs w:val="20"/>
              </w:rPr>
            </w:pPr>
            <w:r>
              <w:rPr>
                <w:rFonts w:ascii="Calibri" w:hAnsi="Calibri"/>
                <w:sz w:val="20"/>
                <w:szCs w:val="20"/>
              </w:rPr>
              <w:t>State or province of university</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Pr>
                <w:rFonts w:ascii="Calibri" w:hAnsi="Calibri"/>
                <w:sz w:val="20"/>
                <w:szCs w:val="20"/>
              </w:rPr>
              <w:t>Country of university</w:t>
            </w:r>
          </w:p>
        </w:tc>
      </w:tr>
    </w:tbl>
    <w:p w:rsidR="00F32720" w:rsidRDefault="00F32720" w:rsidP="00CC4170"/>
    <w:tbl>
      <w:tblPr>
        <w:tblW w:w="9374" w:type="dxa"/>
        <w:tblInd w:w="94" w:type="dxa"/>
        <w:tblLook w:val="0000" w:firstRow="0" w:lastRow="0" w:firstColumn="0" w:lastColumn="0" w:noHBand="0" w:noVBand="0"/>
      </w:tblPr>
      <w:tblGrid>
        <w:gridCol w:w="2165"/>
        <w:gridCol w:w="7209"/>
      </w:tblGrid>
      <w:tr w:rsidR="00F32720"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F32720" w:rsidRPr="002F5496" w:rsidRDefault="00F32720" w:rsidP="0095428A">
            <w:pPr>
              <w:keepNext/>
              <w:rPr>
                <w:rFonts w:ascii="Calibri" w:hAnsi="Calibri"/>
                <w:b/>
                <w:szCs w:val="22"/>
              </w:rPr>
            </w:pPr>
            <w:r>
              <w:rPr>
                <w:rFonts w:ascii="Calibri" w:hAnsi="Calibri"/>
                <w:b/>
                <w:szCs w:val="22"/>
              </w:rPr>
              <w:t>Master’s Thesis</w:t>
            </w:r>
            <w:r w:rsidR="003114A9">
              <w:rPr>
                <w:rFonts w:ascii="Calibri" w:hAnsi="Calibri"/>
                <w:b/>
                <w:szCs w:val="22"/>
              </w:rPr>
              <w:t xml:space="preserve"> Example</w:t>
            </w:r>
          </w:p>
        </w:tc>
      </w:tr>
      <w:tr w:rsidR="00955383" w:rsidRPr="00955383" w:rsidTr="00955383">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55383" w:rsidRPr="00955383" w:rsidRDefault="00955383" w:rsidP="0095428A">
            <w:pPr>
              <w:keepNext/>
              <w:rPr>
                <w:rFonts w:ascii="Calibri" w:hAnsi="Calibri" w:cs="Tahoma"/>
                <w:b/>
                <w:sz w:val="20"/>
                <w:szCs w:val="20"/>
              </w:rPr>
            </w:pPr>
            <w:smartTag w:uri="urn:schemas-microsoft-com:office:smarttags" w:element="City">
              <w:r w:rsidRPr="00955383">
                <w:rPr>
                  <w:rFonts w:ascii="Calibri" w:hAnsi="Calibri" w:cs="Tahoma"/>
                  <w:sz w:val="20"/>
                  <w:szCs w:val="20"/>
                </w:rPr>
                <w:t>Radle</w:t>
              </w:r>
            </w:smartTag>
            <w:r w:rsidRPr="00955383">
              <w:rPr>
                <w:rFonts w:ascii="Calibri" w:hAnsi="Calibri" w:cs="Tahoma"/>
                <w:sz w:val="20"/>
                <w:szCs w:val="20"/>
              </w:rPr>
              <w:t>, N.</w:t>
            </w:r>
            <w:r>
              <w:rPr>
                <w:rFonts w:ascii="Calibri" w:hAnsi="Calibri" w:cs="Tahoma"/>
                <w:sz w:val="20"/>
                <w:szCs w:val="20"/>
              </w:rPr>
              <w:t xml:space="preserve"> </w:t>
            </w:r>
            <w:r w:rsidRPr="00955383">
              <w:rPr>
                <w:rFonts w:ascii="Calibri" w:hAnsi="Calibri" w:cs="Tahoma"/>
                <w:sz w:val="20"/>
                <w:szCs w:val="20"/>
              </w:rPr>
              <w:t xml:space="preserve">J. 1981. Vegetation history and lake-level changes at a saline lake in northeastern </w:t>
            </w:r>
            <w:smartTag w:uri="urn:schemas-microsoft-com:office:smarttags" w:element="place">
              <w:smartTag w:uri="urn:schemas-microsoft-com:office:smarttags" w:element="State">
                <w:r w:rsidRPr="00955383">
                  <w:rPr>
                    <w:rFonts w:ascii="Calibri" w:hAnsi="Calibri" w:cs="Tahoma"/>
                    <w:sz w:val="20"/>
                    <w:szCs w:val="20"/>
                  </w:rPr>
                  <w:t>South Dakota</w:t>
                </w:r>
              </w:smartTag>
            </w:smartTag>
            <w:r w:rsidRPr="00955383">
              <w:rPr>
                <w:rFonts w:ascii="Calibri" w:hAnsi="Calibri" w:cs="Tahoma"/>
                <w:sz w:val="20"/>
                <w:szCs w:val="20"/>
              </w:rPr>
              <w:t xml:space="preserve">. Master's thesis. </w:t>
            </w:r>
            <w:smartTag w:uri="urn:schemas-microsoft-com:office:smarttags" w:element="PlaceType">
              <w:r w:rsidRPr="00955383">
                <w:rPr>
                  <w:rFonts w:ascii="Calibri" w:hAnsi="Calibri" w:cs="Tahoma"/>
                  <w:sz w:val="20"/>
                  <w:szCs w:val="20"/>
                </w:rPr>
                <w:t>University</w:t>
              </w:r>
            </w:smartTag>
            <w:r w:rsidRPr="00955383">
              <w:rPr>
                <w:rFonts w:ascii="Calibri" w:hAnsi="Calibri" w:cs="Tahoma"/>
                <w:sz w:val="20"/>
                <w:szCs w:val="20"/>
              </w:rPr>
              <w:t xml:space="preserve"> of </w:t>
            </w:r>
            <w:smartTag w:uri="urn:schemas-microsoft-com:office:smarttags" w:element="PlaceName">
              <w:r w:rsidRPr="00955383">
                <w:rPr>
                  <w:rFonts w:ascii="Calibri" w:hAnsi="Calibri" w:cs="Tahoma"/>
                  <w:sz w:val="20"/>
                  <w:szCs w:val="20"/>
                </w:rPr>
                <w:t>Minnesota</w:t>
              </w:r>
            </w:smartTag>
            <w:r w:rsidRPr="00955383">
              <w:rPr>
                <w:rFonts w:ascii="Calibri" w:hAnsi="Calibri" w:cs="Tahoma"/>
                <w:sz w:val="20"/>
                <w:szCs w:val="20"/>
              </w:rPr>
              <w:t xml:space="preserve">, </w:t>
            </w:r>
            <w:smartTag w:uri="urn:schemas-microsoft-com:office:smarttags" w:element="place">
              <w:smartTag w:uri="urn:schemas-microsoft-com:office:smarttags" w:element="City">
                <w:r w:rsidRPr="00955383">
                  <w:rPr>
                    <w:rFonts w:ascii="Calibri" w:hAnsi="Calibri" w:cs="Tahoma"/>
                    <w:sz w:val="20"/>
                    <w:szCs w:val="20"/>
                  </w:rPr>
                  <w:t>Minneapolis</w:t>
                </w:r>
              </w:smartTag>
              <w:r w:rsidRPr="00955383">
                <w:rPr>
                  <w:rFonts w:ascii="Calibri" w:hAnsi="Calibri" w:cs="Tahoma"/>
                  <w:sz w:val="20"/>
                  <w:szCs w:val="20"/>
                </w:rPr>
                <w:t xml:space="preserve">, </w:t>
              </w:r>
              <w:smartTag w:uri="urn:schemas-microsoft-com:office:smarttags" w:element="State">
                <w:r w:rsidRPr="00955383">
                  <w:rPr>
                    <w:rFonts w:ascii="Calibri" w:hAnsi="Calibri" w:cs="Tahoma"/>
                    <w:sz w:val="20"/>
                    <w:szCs w:val="20"/>
                  </w:rPr>
                  <w:t>Minnesota</w:t>
                </w:r>
              </w:smartTag>
              <w:r w:rsidRPr="00955383">
                <w:rPr>
                  <w:rFonts w:ascii="Calibri" w:hAnsi="Calibri" w:cs="Tahoma"/>
                  <w:sz w:val="20"/>
                  <w:szCs w:val="20"/>
                </w:rPr>
                <w:t xml:space="preserve">, </w:t>
              </w:r>
              <w:smartTag w:uri="urn:schemas-microsoft-com:office:smarttags" w:element="country-region">
                <w:r w:rsidRPr="00955383">
                  <w:rPr>
                    <w:rFonts w:ascii="Calibri" w:hAnsi="Calibri" w:cs="Tahoma"/>
                    <w:sz w:val="20"/>
                    <w:szCs w:val="20"/>
                  </w:rPr>
                  <w:t>USA</w:t>
                </w:r>
              </w:smartTag>
            </w:smartTag>
            <w:r w:rsidRPr="00955383">
              <w:rPr>
                <w:rFonts w:ascii="Calibri" w:hAnsi="Calibri" w:cs="Tahoma"/>
                <w:sz w:val="20"/>
                <w:szCs w:val="20"/>
              </w:rPr>
              <w:t>.</w:t>
            </w:r>
          </w:p>
        </w:tc>
      </w:tr>
      <w:tr w:rsidR="00F32720"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r>
              <w:rPr>
                <w:rFonts w:ascii="Calibri" w:hAnsi="Calibri"/>
                <w:sz w:val="20"/>
                <w:szCs w:val="20"/>
              </w:rPr>
              <w:t>N. J. Radle</w:t>
            </w:r>
          </w:p>
        </w:tc>
      </w:tr>
      <w:tr w:rsidR="00F32720"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r>
              <w:rPr>
                <w:rFonts w:ascii="Calibri" w:hAnsi="Calibri"/>
                <w:sz w:val="20"/>
                <w:szCs w:val="20"/>
              </w:rPr>
              <w:t>1981</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r>
              <w:rPr>
                <w:rFonts w:ascii="Calibri" w:hAnsi="Calibri"/>
                <w:sz w:val="20"/>
                <w:szCs w:val="20"/>
              </w:rPr>
              <w:t>126</w:t>
            </w:r>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r w:rsidRPr="00955383">
              <w:rPr>
                <w:rFonts w:ascii="Calibri" w:hAnsi="Calibri" w:cs="Tahoma"/>
                <w:sz w:val="20"/>
                <w:szCs w:val="20"/>
              </w:rPr>
              <w:t xml:space="preserve">Vegetation history and lake-level changes at a saline lake in northeastern </w:t>
            </w:r>
            <w:smartTag w:uri="urn:schemas-microsoft-com:office:smarttags" w:element="place">
              <w:smartTag w:uri="urn:schemas-microsoft-com:office:smarttags" w:element="State">
                <w:r w:rsidRPr="00955383">
                  <w:rPr>
                    <w:rFonts w:ascii="Calibri" w:hAnsi="Calibri" w:cs="Tahoma"/>
                    <w:sz w:val="20"/>
                    <w:szCs w:val="20"/>
                  </w:rPr>
                  <w:t>South Dakota</w:t>
                </w:r>
              </w:smartTag>
            </w:smartTag>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smartTag w:uri="urn:schemas-microsoft-com:office:smarttags" w:element="place">
              <w:smartTag w:uri="urn:schemas-microsoft-com:office:smarttags" w:element="PlaceType">
                <w:r w:rsidRPr="00955383">
                  <w:rPr>
                    <w:rFonts w:ascii="Calibri" w:hAnsi="Calibri" w:cs="Tahoma"/>
                    <w:sz w:val="20"/>
                    <w:szCs w:val="20"/>
                  </w:rPr>
                  <w:t>University</w:t>
                </w:r>
              </w:smartTag>
              <w:r w:rsidRPr="00955383">
                <w:rPr>
                  <w:rFonts w:ascii="Calibri" w:hAnsi="Calibri" w:cs="Tahoma"/>
                  <w:sz w:val="20"/>
                  <w:szCs w:val="20"/>
                </w:rPr>
                <w:t xml:space="preserve"> of </w:t>
              </w:r>
              <w:smartTag w:uri="urn:schemas-microsoft-com:office:smarttags" w:element="PlaceName">
                <w:r w:rsidRPr="00955383">
                  <w:rPr>
                    <w:rFonts w:ascii="Calibri" w:hAnsi="Calibri" w:cs="Tahoma"/>
                    <w:sz w:val="20"/>
                    <w:szCs w:val="20"/>
                  </w:rPr>
                  <w:t>Minnesota</w:t>
                </w:r>
              </w:smartTag>
            </w:smartTag>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Minneapolis</w:t>
                </w:r>
              </w:smartTag>
            </w:smartTag>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smartTag w:uri="urn:schemas-microsoft-com:office:smarttags" w:element="place">
              <w:smartTag w:uri="urn:schemas-microsoft-com:office:smarttags" w:element="State">
                <w:r>
                  <w:rPr>
                    <w:rFonts w:ascii="Calibri" w:hAnsi="Calibri"/>
                    <w:sz w:val="20"/>
                    <w:szCs w:val="20"/>
                  </w:rPr>
                  <w:t>Minnesota</w:t>
                </w:r>
              </w:smartTag>
            </w:smartTag>
          </w:p>
        </w:tc>
      </w:tr>
      <w:tr w:rsidR="00F32720"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F32720" w:rsidRPr="008152A4" w:rsidRDefault="00F32720" w:rsidP="0095428A">
            <w:pPr>
              <w:keepNext/>
              <w:rPr>
                <w:rFonts w:ascii="Calibri" w:hAnsi="Calibri"/>
                <w:sz w:val="20"/>
                <w:szCs w:val="20"/>
              </w:rPr>
            </w:pPr>
            <w:r w:rsidRPr="008152A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F32720" w:rsidRPr="008152A4" w:rsidRDefault="00955383"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F32720" w:rsidRDefault="000A3239" w:rsidP="00B27865">
      <w:pPr>
        <w:pStyle w:val="Heading3"/>
      </w:pPr>
      <w:bookmarkStart w:id="280" w:name="_Toc193596165"/>
      <w:bookmarkStart w:id="281" w:name="_Toc193596283"/>
      <w:bookmarkStart w:id="282" w:name="_Toc311210887"/>
      <w:r>
        <w:t>Doctoral Dissertation</w:t>
      </w:r>
      <w:bookmarkEnd w:id="280"/>
      <w:bookmarkEnd w:id="281"/>
      <w:bookmarkEnd w:id="282"/>
    </w:p>
    <w:tbl>
      <w:tblPr>
        <w:tblW w:w="9374" w:type="dxa"/>
        <w:tblInd w:w="94" w:type="dxa"/>
        <w:tblLook w:val="0000" w:firstRow="0" w:lastRow="0" w:firstColumn="0" w:lastColumn="0" w:noHBand="0" w:noVBand="0"/>
      </w:tblPr>
      <w:tblGrid>
        <w:gridCol w:w="2165"/>
        <w:gridCol w:w="7209"/>
      </w:tblGrid>
      <w:tr w:rsidR="003114A9"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3114A9" w:rsidRPr="002F5496" w:rsidRDefault="0046656D" w:rsidP="0095428A">
            <w:pPr>
              <w:keepNext/>
              <w:rPr>
                <w:rFonts w:ascii="Calibri" w:hAnsi="Calibri"/>
                <w:b/>
                <w:szCs w:val="22"/>
              </w:rPr>
            </w:pPr>
            <w:r w:rsidRPr="00F32720">
              <w:rPr>
                <w:rFonts w:ascii="Calibri" w:hAnsi="Calibri"/>
                <w:b/>
                <w:szCs w:val="22"/>
              </w:rPr>
              <w:t xml:space="preserve">PubTypeID </w:t>
            </w:r>
            <w:r>
              <w:rPr>
                <w:rFonts w:ascii="Calibri" w:hAnsi="Calibri"/>
                <w:b/>
                <w:szCs w:val="22"/>
              </w:rPr>
              <w:t xml:space="preserve">= </w:t>
            </w:r>
            <w:r w:rsidR="003114A9">
              <w:rPr>
                <w:rFonts w:ascii="Calibri" w:hAnsi="Calibri"/>
                <w:b/>
                <w:szCs w:val="22"/>
              </w:rPr>
              <w:t>Doctoral Dissertation</w:t>
            </w:r>
          </w:p>
        </w:tc>
      </w:tr>
      <w:tr w:rsidR="003114A9"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3114A9" w:rsidRPr="008152A4" w:rsidRDefault="00BF694E" w:rsidP="0095428A">
            <w:pPr>
              <w:keepNext/>
              <w:rPr>
                <w:rFonts w:ascii="Calibri" w:hAnsi="Calibri"/>
                <w:sz w:val="20"/>
                <w:szCs w:val="20"/>
              </w:rPr>
            </w:pPr>
            <w:r>
              <w:rPr>
                <w:rFonts w:ascii="Calibri" w:hAnsi="Calibri"/>
                <w:sz w:val="20"/>
                <w:szCs w:val="20"/>
              </w:rPr>
              <w:t xml:space="preserve">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3114A9"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Year published</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Number of pages in thesis</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Title of thesis</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University where degree granted</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City of university</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State or province of university</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Country of university</w:t>
            </w:r>
          </w:p>
        </w:tc>
      </w:tr>
    </w:tbl>
    <w:p w:rsidR="003114A9" w:rsidRDefault="003114A9" w:rsidP="00CC4170"/>
    <w:tbl>
      <w:tblPr>
        <w:tblW w:w="9374" w:type="dxa"/>
        <w:tblInd w:w="94" w:type="dxa"/>
        <w:tblLook w:val="0000" w:firstRow="0" w:lastRow="0" w:firstColumn="0" w:lastColumn="0" w:noHBand="0" w:noVBand="0"/>
      </w:tblPr>
      <w:tblGrid>
        <w:gridCol w:w="2165"/>
        <w:gridCol w:w="7209"/>
      </w:tblGrid>
      <w:tr w:rsidR="003114A9"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3114A9" w:rsidRPr="002F5496" w:rsidRDefault="003114A9" w:rsidP="0095428A">
            <w:pPr>
              <w:keepNext/>
              <w:rPr>
                <w:rFonts w:ascii="Calibri" w:hAnsi="Calibri"/>
                <w:b/>
                <w:szCs w:val="22"/>
              </w:rPr>
            </w:pPr>
            <w:r>
              <w:rPr>
                <w:rFonts w:ascii="Calibri" w:hAnsi="Calibri"/>
                <w:b/>
                <w:szCs w:val="22"/>
              </w:rPr>
              <w:t>Doctoral Dissertation Example</w:t>
            </w:r>
          </w:p>
        </w:tc>
      </w:tr>
      <w:tr w:rsidR="003114A9" w:rsidRPr="00270741"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3114A9" w:rsidRPr="00270741" w:rsidRDefault="003114A9" w:rsidP="0095428A">
            <w:pPr>
              <w:keepNext/>
              <w:rPr>
                <w:rFonts w:ascii="Calibri" w:hAnsi="Calibri" w:cs="Tahoma"/>
                <w:b/>
                <w:sz w:val="20"/>
                <w:szCs w:val="20"/>
              </w:rPr>
            </w:pPr>
            <w:r w:rsidRPr="008B4AD0">
              <w:rPr>
                <w:rFonts w:ascii="Calibri" w:hAnsi="Calibri"/>
                <w:sz w:val="20"/>
                <w:szCs w:val="20"/>
                <w:lang w:val="fr-FR"/>
              </w:rPr>
              <w:t xml:space="preserve">Ortega-Guerrero, B. 1992. Paleomagnetismo, magnetoestratifia y paleoecología del Cuaternario tardío en el Lago de Chalco, Cuenca de México. </w:t>
            </w:r>
            <w:r w:rsidR="00270741">
              <w:rPr>
                <w:rFonts w:ascii="Calibri" w:hAnsi="Calibri"/>
                <w:sz w:val="20"/>
                <w:szCs w:val="20"/>
              </w:rPr>
              <w:t>Doctoral dissertation.</w:t>
            </w:r>
            <w:r w:rsidRPr="00270741">
              <w:rPr>
                <w:rFonts w:ascii="Calibri" w:hAnsi="Calibri"/>
                <w:sz w:val="20"/>
                <w:szCs w:val="20"/>
              </w:rPr>
              <w:t xml:space="preserve"> Universidad Nacional Autónoma de México, </w:t>
            </w:r>
            <w:smartTag w:uri="urn:schemas-microsoft-com:office:smarttags" w:element="place">
              <w:smartTag w:uri="urn:schemas-microsoft-com:office:smarttags" w:element="City">
                <w:r w:rsidRPr="00270741">
                  <w:rPr>
                    <w:rFonts w:ascii="Calibri" w:hAnsi="Calibri"/>
                    <w:sz w:val="20"/>
                    <w:szCs w:val="20"/>
                  </w:rPr>
                  <w:t>Mexico City</w:t>
                </w:r>
              </w:smartTag>
            </w:smartTag>
            <w:r w:rsidRPr="00270741">
              <w:rPr>
                <w:rFonts w:ascii="Calibri" w:hAnsi="Calibri"/>
                <w:sz w:val="20"/>
                <w:szCs w:val="20"/>
              </w:rPr>
              <w:t>, Mexico.</w:t>
            </w:r>
          </w:p>
        </w:tc>
      </w:tr>
      <w:tr w:rsidR="003114A9"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3114A9" w:rsidRPr="008152A4" w:rsidRDefault="00270741" w:rsidP="0095428A">
            <w:pPr>
              <w:keepNext/>
              <w:rPr>
                <w:rFonts w:ascii="Calibri" w:hAnsi="Calibri"/>
                <w:sz w:val="20"/>
                <w:szCs w:val="20"/>
              </w:rPr>
            </w:pPr>
            <w:r>
              <w:rPr>
                <w:rFonts w:ascii="Calibri" w:hAnsi="Calibri"/>
                <w:sz w:val="20"/>
                <w:szCs w:val="20"/>
              </w:rPr>
              <w:t xml:space="preserve">B. </w:t>
            </w:r>
            <w:r w:rsidRPr="00270741">
              <w:rPr>
                <w:rFonts w:ascii="Calibri" w:hAnsi="Calibri"/>
                <w:sz w:val="20"/>
                <w:szCs w:val="20"/>
              </w:rPr>
              <w:t>Ortega-Guerrero</w:t>
            </w:r>
          </w:p>
        </w:tc>
      </w:tr>
      <w:tr w:rsidR="003114A9"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Pr>
                <w:rFonts w:ascii="Calibri" w:hAnsi="Calibri"/>
                <w:sz w:val="20"/>
                <w:szCs w:val="20"/>
              </w:rPr>
              <w:t>19</w:t>
            </w:r>
            <w:r w:rsidR="00270741">
              <w:rPr>
                <w:rFonts w:ascii="Calibri" w:hAnsi="Calibri"/>
                <w:sz w:val="20"/>
                <w:szCs w:val="20"/>
              </w:rPr>
              <w:t>92</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3114A9" w:rsidRPr="008152A4" w:rsidRDefault="00270741" w:rsidP="0095428A">
            <w:pPr>
              <w:keepNext/>
              <w:rPr>
                <w:rFonts w:ascii="Calibri" w:hAnsi="Calibri"/>
                <w:sz w:val="20"/>
                <w:szCs w:val="20"/>
              </w:rPr>
            </w:pPr>
            <w:r>
              <w:rPr>
                <w:rFonts w:ascii="Calibri" w:hAnsi="Calibri"/>
                <w:sz w:val="20"/>
                <w:szCs w:val="20"/>
              </w:rPr>
              <w:t>161</w:t>
            </w:r>
          </w:p>
        </w:tc>
      </w:tr>
      <w:tr w:rsidR="003114A9" w:rsidRPr="008B4AD0"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3114A9" w:rsidRPr="008B4AD0" w:rsidRDefault="00270741" w:rsidP="0095428A">
            <w:pPr>
              <w:keepNext/>
              <w:rPr>
                <w:rFonts w:ascii="Calibri" w:hAnsi="Calibri"/>
                <w:sz w:val="20"/>
                <w:szCs w:val="20"/>
                <w:lang w:val="fr-FR"/>
              </w:rPr>
            </w:pPr>
            <w:r w:rsidRPr="008B4AD0">
              <w:rPr>
                <w:rFonts w:ascii="Calibri" w:hAnsi="Calibri"/>
                <w:sz w:val="20"/>
                <w:szCs w:val="20"/>
                <w:lang w:val="fr-FR"/>
              </w:rPr>
              <w:t>Paleomagnetismo, magnetoestratifia y paleoecología del Cuaternario tardío en el Lago de Chalco, Cuenca de México</w:t>
            </w:r>
          </w:p>
        </w:tc>
      </w:tr>
      <w:tr w:rsidR="003114A9" w:rsidRPr="008B4AD0"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3114A9" w:rsidRPr="008B4AD0" w:rsidRDefault="00270741" w:rsidP="0095428A">
            <w:pPr>
              <w:keepNext/>
              <w:rPr>
                <w:rFonts w:ascii="Calibri" w:hAnsi="Calibri"/>
                <w:sz w:val="20"/>
                <w:szCs w:val="20"/>
                <w:lang w:val="fr-FR"/>
              </w:rPr>
            </w:pPr>
            <w:r w:rsidRPr="008B4AD0">
              <w:rPr>
                <w:rFonts w:ascii="Calibri" w:hAnsi="Calibri"/>
                <w:sz w:val="20"/>
                <w:szCs w:val="20"/>
                <w:lang w:val="fr-FR"/>
              </w:rPr>
              <w:t>Universidad Nacional Autónoma de México</w:t>
            </w: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3114A9" w:rsidRPr="008152A4" w:rsidRDefault="00270741" w:rsidP="0095428A">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Mexico City</w:t>
                </w:r>
              </w:smartTag>
            </w:smartTag>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p>
        </w:tc>
      </w:tr>
      <w:tr w:rsidR="003114A9"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114A9" w:rsidRPr="008152A4" w:rsidRDefault="003114A9" w:rsidP="0095428A">
            <w:pPr>
              <w:keepNext/>
              <w:rPr>
                <w:rFonts w:ascii="Calibri" w:hAnsi="Calibri"/>
                <w:sz w:val="20"/>
                <w:szCs w:val="20"/>
              </w:rPr>
            </w:pPr>
            <w:r w:rsidRPr="008152A4">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3114A9" w:rsidRPr="008152A4" w:rsidRDefault="00270741"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Mexico</w:t>
                </w:r>
              </w:smartTag>
            </w:smartTag>
          </w:p>
        </w:tc>
      </w:tr>
    </w:tbl>
    <w:p w:rsidR="003114A9" w:rsidRDefault="003114A9" w:rsidP="00CC4170"/>
    <w:p w:rsidR="003114A9" w:rsidRDefault="000A3239" w:rsidP="00B27865">
      <w:pPr>
        <w:pStyle w:val="Heading3"/>
      </w:pPr>
      <w:bookmarkStart w:id="283" w:name="_Toc193596166"/>
      <w:bookmarkStart w:id="284" w:name="_Toc193596284"/>
      <w:bookmarkStart w:id="285" w:name="_Toc311210888"/>
      <w:r>
        <w:lastRenderedPageBreak/>
        <w:t>Authored Report</w:t>
      </w:r>
      <w:bookmarkEnd w:id="283"/>
      <w:bookmarkEnd w:id="284"/>
      <w:bookmarkEnd w:id="285"/>
    </w:p>
    <w:tbl>
      <w:tblPr>
        <w:tblW w:w="9374" w:type="dxa"/>
        <w:tblInd w:w="94" w:type="dxa"/>
        <w:tblLook w:val="0000" w:firstRow="0" w:lastRow="0" w:firstColumn="0" w:lastColumn="0" w:noHBand="0" w:noVBand="0"/>
      </w:tblPr>
      <w:tblGrid>
        <w:gridCol w:w="2165"/>
        <w:gridCol w:w="7209"/>
      </w:tblGrid>
      <w:tr w:rsidR="00270741"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270741" w:rsidRPr="002F5496" w:rsidRDefault="0046656D" w:rsidP="0095428A">
            <w:pPr>
              <w:keepNext/>
              <w:rPr>
                <w:rFonts w:ascii="Calibri" w:hAnsi="Calibri"/>
                <w:b/>
                <w:szCs w:val="22"/>
              </w:rPr>
            </w:pPr>
            <w:r w:rsidRPr="00F32720">
              <w:rPr>
                <w:rFonts w:ascii="Calibri" w:hAnsi="Calibri"/>
                <w:b/>
                <w:szCs w:val="22"/>
              </w:rPr>
              <w:t xml:space="preserve">PubTypeID </w:t>
            </w:r>
            <w:r>
              <w:rPr>
                <w:rFonts w:ascii="Calibri" w:hAnsi="Calibri"/>
                <w:b/>
                <w:szCs w:val="22"/>
              </w:rPr>
              <w:t xml:space="preserve">= </w:t>
            </w:r>
            <w:r w:rsidR="00BC29B5">
              <w:rPr>
                <w:rFonts w:ascii="Calibri" w:hAnsi="Calibri"/>
                <w:b/>
                <w:szCs w:val="22"/>
              </w:rPr>
              <w:t xml:space="preserve">Authored </w:t>
            </w:r>
            <w:r w:rsidR="00270741">
              <w:rPr>
                <w:rFonts w:ascii="Calibri" w:hAnsi="Calibri"/>
                <w:b/>
                <w:szCs w:val="22"/>
              </w:rPr>
              <w:t>Report</w:t>
            </w:r>
          </w:p>
        </w:tc>
      </w:tr>
      <w:tr w:rsidR="00270741"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270741" w:rsidRPr="008152A4" w:rsidRDefault="00BF694E" w:rsidP="0095428A">
            <w:pPr>
              <w:keepNext/>
              <w:rPr>
                <w:rFonts w:ascii="Calibri" w:hAnsi="Calibri"/>
                <w:sz w:val="20"/>
                <w:szCs w:val="20"/>
              </w:rPr>
            </w:pPr>
            <w:r>
              <w:rPr>
                <w:rFonts w:ascii="Calibri" w:hAnsi="Calibri"/>
                <w:sz w:val="20"/>
                <w:szCs w:val="20"/>
              </w:rPr>
              <w:t xml:space="preserve">Each 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270741"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Year published</w:t>
            </w: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95428A">
            <w:pPr>
              <w:keepNext/>
              <w:rPr>
                <w:rFonts w:ascii="Calibri" w:hAnsi="Calibri"/>
                <w:sz w:val="20"/>
                <w:szCs w:val="20"/>
              </w:rPr>
            </w:pPr>
            <w:r>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9C180D" w:rsidRDefault="00BC29B5" w:rsidP="0095428A">
            <w:pPr>
              <w:keepNext/>
              <w:rPr>
                <w:rFonts w:ascii="Calibri" w:hAnsi="Calibri"/>
                <w:sz w:val="20"/>
                <w:szCs w:val="20"/>
              </w:rPr>
            </w:pPr>
            <w:r>
              <w:rPr>
                <w:rFonts w:ascii="Calibri" w:hAnsi="Calibri"/>
                <w:sz w:val="20"/>
                <w:szCs w:val="20"/>
              </w:rPr>
              <w:t>Number of pages in report</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Title of report</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Report series</w:t>
            </w:r>
            <w:r w:rsidR="0046656D">
              <w:rPr>
                <w:rFonts w:ascii="Calibri" w:hAnsi="Calibri"/>
                <w:sz w:val="20"/>
                <w:szCs w:val="20"/>
              </w:rPr>
              <w:t xml:space="preserve"> or description</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Report number</w:t>
            </w:r>
            <w:r w:rsidR="0046656D">
              <w:rPr>
                <w:rFonts w:ascii="Calibri" w:hAnsi="Calibri"/>
                <w:sz w:val="20"/>
                <w:szCs w:val="20"/>
              </w:rPr>
              <w:t xml:space="preserve"> if in a numbered series</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Publisher, may be a government agency or non-governmental organization</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City where published</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State where published</w:t>
            </w:r>
          </w:p>
        </w:tc>
      </w:tr>
      <w:tr w:rsidR="00270741"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270741" w:rsidRPr="004D0342" w:rsidRDefault="00270741" w:rsidP="0095428A">
            <w:pPr>
              <w:keepNext/>
              <w:rPr>
                <w:rFonts w:ascii="Calibri" w:hAnsi="Calibri"/>
                <w:sz w:val="20"/>
                <w:szCs w:val="20"/>
              </w:rPr>
            </w:pPr>
            <w:r w:rsidRPr="004D0342">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270741" w:rsidRPr="008152A4" w:rsidRDefault="004D0342" w:rsidP="0095428A">
            <w:pPr>
              <w:keepNext/>
              <w:rPr>
                <w:rFonts w:ascii="Calibri" w:hAnsi="Calibri"/>
                <w:sz w:val="20"/>
                <w:szCs w:val="20"/>
              </w:rPr>
            </w:pPr>
            <w:r>
              <w:rPr>
                <w:rFonts w:ascii="Calibri" w:hAnsi="Calibri"/>
                <w:sz w:val="20"/>
                <w:szCs w:val="20"/>
              </w:rPr>
              <w:t>Country where published</w:t>
            </w:r>
          </w:p>
        </w:tc>
      </w:tr>
    </w:tbl>
    <w:p w:rsidR="00270741" w:rsidRDefault="00270741" w:rsidP="00CC4170"/>
    <w:tbl>
      <w:tblPr>
        <w:tblW w:w="9374" w:type="dxa"/>
        <w:tblInd w:w="94" w:type="dxa"/>
        <w:tblLook w:val="0000" w:firstRow="0" w:lastRow="0" w:firstColumn="0" w:lastColumn="0" w:noHBand="0" w:noVBand="0"/>
      </w:tblPr>
      <w:tblGrid>
        <w:gridCol w:w="2165"/>
        <w:gridCol w:w="7209"/>
      </w:tblGrid>
      <w:tr w:rsidR="00C45E02" w:rsidRPr="002F5496"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C45E02" w:rsidRPr="002F5496" w:rsidRDefault="00C45E02" w:rsidP="0095428A">
            <w:pPr>
              <w:keepNext/>
              <w:rPr>
                <w:rFonts w:ascii="Calibri" w:hAnsi="Calibri"/>
                <w:b/>
                <w:szCs w:val="22"/>
              </w:rPr>
            </w:pPr>
            <w:r>
              <w:rPr>
                <w:rFonts w:ascii="Calibri" w:hAnsi="Calibri"/>
                <w:b/>
                <w:szCs w:val="22"/>
              </w:rPr>
              <w:t>Authored Report Example: Numbered series</w:t>
            </w:r>
          </w:p>
        </w:tc>
      </w:tr>
      <w:tr w:rsidR="00C45E02" w:rsidRPr="009C180D"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C45E02" w:rsidRPr="009C180D" w:rsidRDefault="00C45E02" w:rsidP="0095428A">
            <w:pPr>
              <w:keepNext/>
              <w:rPr>
                <w:rFonts w:ascii="Calibri" w:hAnsi="Calibri"/>
                <w:b/>
                <w:sz w:val="20"/>
                <w:szCs w:val="20"/>
              </w:rPr>
            </w:pPr>
            <w:r w:rsidRPr="00C45E02">
              <w:rPr>
                <w:rFonts w:ascii="Calibri" w:hAnsi="Calibri"/>
                <w:sz w:val="20"/>
                <w:szCs w:val="20"/>
              </w:rPr>
              <w:t xml:space="preserve">Huber, J. K. 2003. Results of a pollen and loss-on-ignition analysis of sediment from a mastodon pulp cavity, North Fork Canoe Creek, </w:t>
            </w:r>
            <w:smartTag w:uri="urn:schemas-microsoft-com:office:smarttags" w:element="place">
              <w:smartTag w:uri="urn:schemas-microsoft-com:office:smarttags" w:element="City">
                <w:r w:rsidRPr="00C45E02">
                  <w:rPr>
                    <w:rFonts w:ascii="Calibri" w:hAnsi="Calibri"/>
                    <w:sz w:val="20"/>
                    <w:szCs w:val="20"/>
                  </w:rPr>
                  <w:t>Henderson</w:t>
                </w:r>
              </w:smartTag>
              <w:r w:rsidRPr="00C45E02">
                <w:rPr>
                  <w:rFonts w:ascii="Calibri" w:hAnsi="Calibri"/>
                  <w:sz w:val="20"/>
                  <w:szCs w:val="20"/>
                </w:rPr>
                <w:t xml:space="preserve">, </w:t>
              </w:r>
              <w:smartTag w:uri="urn:schemas-microsoft-com:office:smarttags" w:element="State">
                <w:r w:rsidRPr="00C45E02">
                  <w:rPr>
                    <w:rFonts w:ascii="Calibri" w:hAnsi="Calibri"/>
                    <w:sz w:val="20"/>
                    <w:szCs w:val="20"/>
                  </w:rPr>
                  <w:t>Kentucky</w:t>
                </w:r>
              </w:smartTag>
            </w:smartTag>
            <w:r w:rsidRPr="00C45E02">
              <w:rPr>
                <w:rFonts w:ascii="Calibri" w:hAnsi="Calibri"/>
                <w:sz w:val="20"/>
                <w:szCs w:val="20"/>
              </w:rPr>
              <w:t>. Report 2003-1</w:t>
            </w:r>
            <w:r>
              <w:rPr>
                <w:rFonts w:ascii="Calibri" w:hAnsi="Calibri"/>
                <w:sz w:val="20"/>
                <w:szCs w:val="20"/>
              </w:rPr>
              <w:t>.</w:t>
            </w:r>
            <w:r w:rsidRPr="00C45E02">
              <w:rPr>
                <w:rFonts w:ascii="Calibri" w:hAnsi="Calibri"/>
                <w:sz w:val="20"/>
                <w:szCs w:val="20"/>
              </w:rPr>
              <w:t xml:space="preserve"> James K. Huber Consulting, </w:t>
            </w:r>
            <w:smartTag w:uri="urn:schemas-microsoft-com:office:smarttags" w:element="place">
              <w:smartTag w:uri="urn:schemas-microsoft-com:office:smarttags" w:element="City">
                <w:r w:rsidRPr="00C45E02">
                  <w:rPr>
                    <w:rFonts w:ascii="Calibri" w:hAnsi="Calibri"/>
                    <w:sz w:val="20"/>
                    <w:szCs w:val="20"/>
                  </w:rPr>
                  <w:t>Vinton</w:t>
                </w:r>
              </w:smartTag>
              <w:r w:rsidRPr="00C45E02">
                <w:rPr>
                  <w:rFonts w:ascii="Calibri" w:hAnsi="Calibri"/>
                  <w:sz w:val="20"/>
                  <w:szCs w:val="20"/>
                </w:rPr>
                <w:t xml:space="preserve">, </w:t>
              </w:r>
              <w:smartTag w:uri="urn:schemas-microsoft-com:office:smarttags" w:element="State">
                <w:r w:rsidRPr="00C45E02">
                  <w:rPr>
                    <w:rFonts w:ascii="Calibri" w:hAnsi="Calibri"/>
                    <w:sz w:val="20"/>
                    <w:szCs w:val="20"/>
                  </w:rPr>
                  <w:t>Iowa</w:t>
                </w:r>
              </w:smartTag>
              <w:r w:rsidRPr="00C45E02">
                <w:rPr>
                  <w:rFonts w:ascii="Calibri" w:hAnsi="Calibri"/>
                  <w:sz w:val="20"/>
                  <w:szCs w:val="20"/>
                </w:rPr>
                <w:t xml:space="preserve">, </w:t>
              </w:r>
              <w:smartTag w:uri="urn:schemas-microsoft-com:office:smarttags" w:element="country-region">
                <w:r w:rsidRPr="00C45E02">
                  <w:rPr>
                    <w:rFonts w:ascii="Calibri" w:hAnsi="Calibri"/>
                    <w:sz w:val="20"/>
                    <w:szCs w:val="20"/>
                  </w:rPr>
                  <w:t>USA</w:t>
                </w:r>
              </w:smartTag>
            </w:smartTag>
            <w:r w:rsidRPr="00C45E02">
              <w:rPr>
                <w:rFonts w:ascii="Calibri" w:hAnsi="Calibri"/>
                <w:sz w:val="20"/>
                <w:szCs w:val="20"/>
              </w:rPr>
              <w:t>.</w:t>
            </w:r>
          </w:p>
        </w:tc>
      </w:tr>
      <w:tr w:rsidR="00C45E02"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Pr>
                <w:sz w:val="20"/>
                <w:szCs w:val="20"/>
              </w:rPr>
              <w:t>J. K. Huber</w:t>
            </w:r>
          </w:p>
        </w:tc>
      </w:tr>
      <w:tr w:rsidR="00C45E02"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Pr>
                <w:rFonts w:ascii="Calibri" w:hAnsi="Calibri"/>
                <w:sz w:val="20"/>
                <w:szCs w:val="20"/>
              </w:rPr>
              <w:t>2003</w:t>
            </w:r>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C45E02" w:rsidRDefault="00C45E02" w:rsidP="0095428A">
            <w:pPr>
              <w:keepNext/>
              <w:rPr>
                <w:rFonts w:ascii="Calibri" w:hAnsi="Calibri"/>
                <w:sz w:val="20"/>
                <w:szCs w:val="20"/>
              </w:rPr>
            </w:pPr>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sidRPr="00C45E02">
              <w:rPr>
                <w:rFonts w:ascii="Calibri" w:hAnsi="Calibri"/>
                <w:sz w:val="20"/>
                <w:szCs w:val="20"/>
              </w:rPr>
              <w:t xml:space="preserve">Results of a pollen and loss-on-ignition analysis of sediment from a mastodon pulp cavity, North Fork Canoe Creek, </w:t>
            </w:r>
            <w:smartTag w:uri="urn:schemas-microsoft-com:office:smarttags" w:element="place">
              <w:smartTag w:uri="urn:schemas-microsoft-com:office:smarttags" w:element="City">
                <w:r w:rsidRPr="00C45E02">
                  <w:rPr>
                    <w:rFonts w:ascii="Calibri" w:hAnsi="Calibri"/>
                    <w:sz w:val="20"/>
                    <w:szCs w:val="20"/>
                  </w:rPr>
                  <w:t>Henderson</w:t>
                </w:r>
              </w:smartTag>
              <w:r w:rsidRPr="00C45E02">
                <w:rPr>
                  <w:rFonts w:ascii="Calibri" w:hAnsi="Calibri"/>
                  <w:sz w:val="20"/>
                  <w:szCs w:val="20"/>
                </w:rPr>
                <w:t xml:space="preserve">, </w:t>
              </w:r>
              <w:smartTag w:uri="urn:schemas-microsoft-com:office:smarttags" w:element="State">
                <w:r w:rsidRPr="00C45E02">
                  <w:rPr>
                    <w:rFonts w:ascii="Calibri" w:hAnsi="Calibri"/>
                    <w:sz w:val="20"/>
                    <w:szCs w:val="20"/>
                  </w:rPr>
                  <w:t>Kentucky</w:t>
                </w:r>
              </w:smartTag>
            </w:smartTag>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sidRPr="00C45E02">
              <w:rPr>
                <w:rFonts w:ascii="Calibri" w:hAnsi="Calibri"/>
                <w:sz w:val="20"/>
                <w:szCs w:val="20"/>
              </w:rPr>
              <w:t>Report</w:t>
            </w:r>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sidRPr="00C45E02">
              <w:rPr>
                <w:rFonts w:ascii="Calibri" w:hAnsi="Calibri"/>
                <w:sz w:val="20"/>
                <w:szCs w:val="20"/>
              </w:rPr>
              <w:t>2003-1</w:t>
            </w:r>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sidRPr="00C45E02">
              <w:rPr>
                <w:rFonts w:ascii="Calibri" w:hAnsi="Calibri"/>
                <w:sz w:val="20"/>
                <w:szCs w:val="20"/>
              </w:rPr>
              <w:t>James K. Huber Consulting</w:t>
            </w:r>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r w:rsidRPr="00C45E02">
              <w:rPr>
                <w:rFonts w:ascii="Calibri" w:hAnsi="Calibri"/>
                <w:sz w:val="20"/>
                <w:szCs w:val="20"/>
              </w:rPr>
              <w:t>Vinton</w:t>
            </w:r>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smartTag w:uri="urn:schemas-microsoft-com:office:smarttags" w:element="place">
              <w:smartTag w:uri="urn:schemas-microsoft-com:office:smarttags" w:element="State">
                <w:r>
                  <w:rPr>
                    <w:rFonts w:ascii="Calibri" w:hAnsi="Calibri"/>
                    <w:sz w:val="20"/>
                    <w:szCs w:val="20"/>
                  </w:rPr>
                  <w:t>Iowa</w:t>
                </w:r>
              </w:smartTag>
            </w:smartTag>
          </w:p>
        </w:tc>
      </w:tr>
      <w:tr w:rsidR="00C45E0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C45E02" w:rsidRPr="004D0342" w:rsidRDefault="00C45E02" w:rsidP="0095428A">
            <w:pPr>
              <w:keepNext/>
              <w:rPr>
                <w:rFonts w:ascii="Calibri" w:hAnsi="Calibri"/>
                <w:sz w:val="20"/>
                <w:szCs w:val="20"/>
              </w:rPr>
            </w:pPr>
            <w:r w:rsidRPr="004D0342">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C45E02" w:rsidRPr="008152A4" w:rsidRDefault="00C45E02"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C45E02" w:rsidRDefault="00C45E02" w:rsidP="00CC4170"/>
    <w:tbl>
      <w:tblPr>
        <w:tblW w:w="9374" w:type="dxa"/>
        <w:tblInd w:w="94" w:type="dxa"/>
        <w:tblLook w:val="0000" w:firstRow="0" w:lastRow="0" w:firstColumn="0" w:lastColumn="0" w:noHBand="0" w:noVBand="0"/>
      </w:tblPr>
      <w:tblGrid>
        <w:gridCol w:w="2165"/>
        <w:gridCol w:w="7209"/>
      </w:tblGrid>
      <w:tr w:rsidR="004D0342"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4D0342" w:rsidRPr="002F5496" w:rsidRDefault="0030440E" w:rsidP="0095428A">
            <w:pPr>
              <w:keepNext/>
              <w:rPr>
                <w:rFonts w:ascii="Calibri" w:hAnsi="Calibri"/>
                <w:b/>
                <w:szCs w:val="22"/>
              </w:rPr>
            </w:pPr>
            <w:r>
              <w:rPr>
                <w:rFonts w:ascii="Calibri" w:hAnsi="Calibri"/>
                <w:b/>
                <w:szCs w:val="22"/>
              </w:rPr>
              <w:t xml:space="preserve">Authored </w:t>
            </w:r>
            <w:r w:rsidR="004D0342">
              <w:rPr>
                <w:rFonts w:ascii="Calibri" w:hAnsi="Calibri"/>
                <w:b/>
                <w:szCs w:val="22"/>
              </w:rPr>
              <w:t>Report Example</w:t>
            </w:r>
            <w:r w:rsidR="0046656D">
              <w:rPr>
                <w:rFonts w:ascii="Calibri" w:hAnsi="Calibri"/>
                <w:b/>
                <w:szCs w:val="22"/>
              </w:rPr>
              <w:t>: Numbered series</w:t>
            </w:r>
          </w:p>
        </w:tc>
      </w:tr>
      <w:tr w:rsidR="004D0342" w:rsidRPr="00C45E02" w:rsidTr="004D0342">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4D0342" w:rsidRPr="00C45E02" w:rsidRDefault="009C180D" w:rsidP="0095428A">
            <w:pPr>
              <w:keepNext/>
              <w:rPr>
                <w:rFonts w:ascii="Calibri" w:hAnsi="Calibri"/>
                <w:b/>
                <w:sz w:val="20"/>
                <w:szCs w:val="20"/>
              </w:rPr>
            </w:pPr>
            <w:r w:rsidRPr="00C45E02">
              <w:rPr>
                <w:rFonts w:ascii="Calibri" w:hAnsi="Calibri"/>
                <w:sz w:val="20"/>
                <w:szCs w:val="20"/>
              </w:rPr>
              <w:t xml:space="preserve">Daugherty, R. D., J. J. Flenniken, and J. M. Welch. 1987. A data recovery study of </w:t>
            </w:r>
            <w:smartTag w:uri="urn:schemas-microsoft-com:office:smarttags" w:element="place">
              <w:smartTag w:uri="urn:schemas-microsoft-com:office:smarttags" w:element="PlaceName">
                <w:r w:rsidRPr="00C45E02">
                  <w:rPr>
                    <w:rFonts w:ascii="Calibri" w:hAnsi="Calibri"/>
                    <w:sz w:val="20"/>
                    <w:szCs w:val="20"/>
                  </w:rPr>
                  <w:t>Judd</w:t>
                </w:r>
              </w:smartTag>
              <w:r w:rsidRPr="00C45E02">
                <w:rPr>
                  <w:rFonts w:ascii="Calibri" w:hAnsi="Calibri"/>
                  <w:sz w:val="20"/>
                  <w:szCs w:val="20"/>
                </w:rPr>
                <w:t xml:space="preserve"> </w:t>
              </w:r>
              <w:smartTag w:uri="urn:schemas-microsoft-com:office:smarttags" w:element="PlaceType">
                <w:r w:rsidRPr="00C45E02">
                  <w:rPr>
                    <w:rFonts w:ascii="Calibri" w:hAnsi="Calibri"/>
                    <w:sz w:val="20"/>
                    <w:szCs w:val="20"/>
                  </w:rPr>
                  <w:t>Peak</w:t>
                </w:r>
              </w:smartTag>
            </w:smartTag>
            <w:r w:rsidRPr="00C45E02">
              <w:rPr>
                <w:rFonts w:ascii="Calibri" w:hAnsi="Calibri"/>
                <w:sz w:val="20"/>
                <w:szCs w:val="20"/>
              </w:rPr>
              <w:t xml:space="preserve"> rockshelters (45-LE-222) in Lewis County, Washington. United States Department of Agriculture, Forest Service, </w:t>
            </w:r>
            <w:smartTag w:uri="urn:schemas-microsoft-com:office:smarttags" w:element="place">
              <w:r w:rsidRPr="00C45E02">
                <w:rPr>
                  <w:rFonts w:ascii="Calibri" w:hAnsi="Calibri"/>
                  <w:sz w:val="20"/>
                  <w:szCs w:val="20"/>
                </w:rPr>
                <w:t>Pacific Northwest</w:t>
              </w:r>
            </w:smartTag>
            <w:r w:rsidRPr="00C45E02">
              <w:rPr>
                <w:rFonts w:ascii="Calibri" w:hAnsi="Calibri"/>
                <w:sz w:val="20"/>
                <w:szCs w:val="20"/>
              </w:rPr>
              <w:t xml:space="preserve"> Region. Studies in Cultural Resource Management 8. </w:t>
            </w:r>
            <w:smartTag w:uri="urn:schemas-microsoft-com:office:smarttags" w:element="place">
              <w:smartTag w:uri="urn:schemas-microsoft-com:office:smarttags" w:element="City">
                <w:r w:rsidRPr="00C45E02">
                  <w:rPr>
                    <w:rFonts w:ascii="Calibri" w:hAnsi="Calibri"/>
                    <w:sz w:val="20"/>
                    <w:szCs w:val="20"/>
                  </w:rPr>
                  <w:t>Portland</w:t>
                </w:r>
              </w:smartTag>
              <w:r w:rsidRPr="00C45E02">
                <w:rPr>
                  <w:rFonts w:ascii="Calibri" w:hAnsi="Calibri"/>
                  <w:sz w:val="20"/>
                  <w:szCs w:val="20"/>
                </w:rPr>
                <w:t xml:space="preserve">, </w:t>
              </w:r>
              <w:smartTag w:uri="urn:schemas-microsoft-com:office:smarttags" w:element="State">
                <w:r w:rsidRPr="00C45E02">
                  <w:rPr>
                    <w:rFonts w:ascii="Calibri" w:hAnsi="Calibri"/>
                    <w:sz w:val="20"/>
                    <w:szCs w:val="20"/>
                  </w:rPr>
                  <w:t>Oregon</w:t>
                </w:r>
              </w:smartTag>
              <w:r w:rsidRPr="00C45E02">
                <w:rPr>
                  <w:rFonts w:ascii="Calibri" w:hAnsi="Calibri"/>
                  <w:sz w:val="20"/>
                  <w:szCs w:val="20"/>
                </w:rPr>
                <w:t xml:space="preserve">, </w:t>
              </w:r>
              <w:smartTag w:uri="urn:schemas-microsoft-com:office:smarttags" w:element="country-region">
                <w:r w:rsidRPr="00C45E02">
                  <w:rPr>
                    <w:rFonts w:ascii="Calibri" w:hAnsi="Calibri"/>
                    <w:sz w:val="20"/>
                    <w:szCs w:val="20"/>
                  </w:rPr>
                  <w:t>USA</w:t>
                </w:r>
              </w:smartTag>
            </w:smartTag>
            <w:r w:rsidRPr="00C45E02">
              <w:rPr>
                <w:rFonts w:ascii="Calibri" w:hAnsi="Calibri"/>
                <w:sz w:val="20"/>
                <w:szCs w:val="20"/>
              </w:rPr>
              <w:t>.</w:t>
            </w:r>
          </w:p>
        </w:tc>
      </w:tr>
      <w:tr w:rsidR="004D0342"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9C180D" w:rsidRDefault="009C180D" w:rsidP="0095428A">
            <w:pPr>
              <w:keepNext/>
              <w:rPr>
                <w:sz w:val="20"/>
                <w:szCs w:val="20"/>
              </w:rPr>
            </w:pPr>
            <w:r>
              <w:rPr>
                <w:sz w:val="20"/>
                <w:szCs w:val="20"/>
              </w:rPr>
              <w:t xml:space="preserve">R. D. </w:t>
            </w:r>
            <w:r w:rsidRPr="009C180D">
              <w:rPr>
                <w:sz w:val="20"/>
                <w:szCs w:val="20"/>
              </w:rPr>
              <w:t>Daugherty</w:t>
            </w:r>
          </w:p>
          <w:p w:rsidR="009C180D" w:rsidRDefault="009C180D" w:rsidP="0095428A">
            <w:pPr>
              <w:keepNext/>
              <w:rPr>
                <w:sz w:val="20"/>
                <w:szCs w:val="20"/>
              </w:rPr>
            </w:pPr>
            <w:r w:rsidRPr="009C180D">
              <w:rPr>
                <w:sz w:val="20"/>
                <w:szCs w:val="20"/>
              </w:rPr>
              <w:t>J. J. Flenniken</w:t>
            </w:r>
          </w:p>
          <w:p w:rsidR="004D0342" w:rsidRPr="008152A4" w:rsidRDefault="009C180D" w:rsidP="0095428A">
            <w:pPr>
              <w:keepNext/>
              <w:rPr>
                <w:rFonts w:ascii="Calibri" w:hAnsi="Calibri"/>
                <w:sz w:val="20"/>
                <w:szCs w:val="20"/>
              </w:rPr>
            </w:pPr>
            <w:r w:rsidRPr="009C180D">
              <w:rPr>
                <w:sz w:val="20"/>
                <w:szCs w:val="20"/>
              </w:rPr>
              <w:t>J. M. Welch</w:t>
            </w:r>
          </w:p>
        </w:tc>
      </w:tr>
      <w:tr w:rsidR="004D0342"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r>
              <w:rPr>
                <w:rFonts w:ascii="Calibri" w:hAnsi="Calibri"/>
                <w:sz w:val="20"/>
                <w:szCs w:val="20"/>
              </w:rPr>
              <w:t>1987</w:t>
            </w: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95428A">
            <w:pPr>
              <w:keepNext/>
              <w:rPr>
                <w:rFonts w:ascii="Calibri" w:hAnsi="Calibri"/>
                <w:sz w:val="20"/>
                <w:szCs w:val="20"/>
              </w:rPr>
            </w:pPr>
            <w:r>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9C180D" w:rsidRDefault="009C180D" w:rsidP="0095428A">
            <w:pPr>
              <w:keepNext/>
              <w:rPr>
                <w:rFonts w:ascii="Calibri" w:hAnsi="Calibri"/>
                <w:sz w:val="20"/>
                <w:szCs w:val="20"/>
              </w:rPr>
            </w:pPr>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r w:rsidRPr="009C180D">
              <w:rPr>
                <w:sz w:val="20"/>
                <w:szCs w:val="20"/>
              </w:rPr>
              <w:t xml:space="preserve">A data recovery study of </w:t>
            </w:r>
            <w:smartTag w:uri="urn:schemas-microsoft-com:office:smarttags" w:element="place">
              <w:smartTag w:uri="urn:schemas-microsoft-com:office:smarttags" w:element="PlaceName">
                <w:r w:rsidRPr="009C180D">
                  <w:rPr>
                    <w:sz w:val="20"/>
                    <w:szCs w:val="20"/>
                  </w:rPr>
                  <w:t>Judd</w:t>
                </w:r>
              </w:smartTag>
              <w:r w:rsidRPr="009C180D">
                <w:rPr>
                  <w:sz w:val="20"/>
                  <w:szCs w:val="20"/>
                </w:rPr>
                <w:t xml:space="preserve"> </w:t>
              </w:r>
              <w:smartTag w:uri="urn:schemas-microsoft-com:office:smarttags" w:element="PlaceType">
                <w:r w:rsidRPr="009C180D">
                  <w:rPr>
                    <w:sz w:val="20"/>
                    <w:szCs w:val="20"/>
                  </w:rPr>
                  <w:t>Peak</w:t>
                </w:r>
              </w:smartTag>
            </w:smartTag>
            <w:r w:rsidRPr="009C180D">
              <w:rPr>
                <w:sz w:val="20"/>
                <w:szCs w:val="20"/>
              </w:rPr>
              <w:t xml:space="preserve"> rockshelters (45-LE-222) in Lewis County, Washington</w:t>
            </w:r>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r w:rsidRPr="009C180D">
              <w:rPr>
                <w:sz w:val="20"/>
                <w:szCs w:val="20"/>
              </w:rPr>
              <w:t>Studies in Cultural Resource Management</w:t>
            </w:r>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r>
              <w:rPr>
                <w:rFonts w:ascii="Calibri" w:hAnsi="Calibri"/>
                <w:sz w:val="20"/>
                <w:szCs w:val="20"/>
              </w:rPr>
              <w:t>8</w:t>
            </w:r>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r w:rsidRPr="009C180D">
              <w:rPr>
                <w:sz w:val="20"/>
                <w:szCs w:val="20"/>
              </w:rPr>
              <w:t xml:space="preserve">United States Department of Agriculture, Forest Service, </w:t>
            </w:r>
            <w:smartTag w:uri="urn:schemas-microsoft-com:office:smarttags" w:element="place">
              <w:r w:rsidRPr="009C180D">
                <w:rPr>
                  <w:sz w:val="20"/>
                  <w:szCs w:val="20"/>
                </w:rPr>
                <w:t>Pacific Northwest</w:t>
              </w:r>
            </w:smartTag>
            <w:r w:rsidRPr="009C180D">
              <w:rPr>
                <w:sz w:val="20"/>
                <w:szCs w:val="20"/>
              </w:rPr>
              <w:t xml:space="preserve"> Region</w:t>
            </w:r>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Portland</w:t>
                </w:r>
              </w:smartTag>
            </w:smartTag>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smartTag w:uri="urn:schemas-microsoft-com:office:smarttags" w:element="place">
              <w:smartTag w:uri="urn:schemas-microsoft-com:office:smarttags" w:element="State">
                <w:r>
                  <w:rPr>
                    <w:rFonts w:ascii="Calibri" w:hAnsi="Calibri"/>
                    <w:sz w:val="20"/>
                    <w:szCs w:val="20"/>
                  </w:rPr>
                  <w:t>Oregon</w:t>
                </w:r>
              </w:smartTag>
            </w:smartTag>
          </w:p>
        </w:tc>
      </w:tr>
      <w:tr w:rsidR="004D034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4D0342" w:rsidRPr="004D0342" w:rsidRDefault="004D0342" w:rsidP="0095428A">
            <w:pPr>
              <w:keepNext/>
              <w:rPr>
                <w:rFonts w:ascii="Calibri" w:hAnsi="Calibri"/>
                <w:sz w:val="20"/>
                <w:szCs w:val="20"/>
              </w:rPr>
            </w:pPr>
            <w:r w:rsidRPr="004D0342">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4D0342" w:rsidRPr="008152A4" w:rsidRDefault="009C180D"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270741" w:rsidRDefault="00270741" w:rsidP="00CC4170"/>
    <w:tbl>
      <w:tblPr>
        <w:tblW w:w="9374" w:type="dxa"/>
        <w:tblInd w:w="94" w:type="dxa"/>
        <w:tblLook w:val="0000" w:firstRow="0" w:lastRow="0" w:firstColumn="0" w:lastColumn="0" w:noHBand="0" w:noVBand="0"/>
      </w:tblPr>
      <w:tblGrid>
        <w:gridCol w:w="2165"/>
        <w:gridCol w:w="7209"/>
      </w:tblGrid>
      <w:tr w:rsidR="009C180D" w:rsidRPr="002F5496" w:rsidTr="0046656D">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9C180D" w:rsidRPr="002F5496" w:rsidRDefault="0030440E" w:rsidP="000A3239">
            <w:pPr>
              <w:keepNext/>
              <w:rPr>
                <w:rFonts w:ascii="Calibri" w:hAnsi="Calibri"/>
                <w:b/>
                <w:szCs w:val="22"/>
              </w:rPr>
            </w:pPr>
            <w:r>
              <w:rPr>
                <w:rFonts w:ascii="Calibri" w:hAnsi="Calibri"/>
                <w:b/>
                <w:szCs w:val="22"/>
              </w:rPr>
              <w:lastRenderedPageBreak/>
              <w:t xml:space="preserve">Authored </w:t>
            </w:r>
            <w:r w:rsidR="009C180D">
              <w:rPr>
                <w:rFonts w:ascii="Calibri" w:hAnsi="Calibri"/>
                <w:b/>
                <w:szCs w:val="22"/>
              </w:rPr>
              <w:t>Report Example</w:t>
            </w:r>
            <w:r w:rsidR="0046656D">
              <w:rPr>
                <w:rFonts w:ascii="Calibri" w:hAnsi="Calibri"/>
                <w:b/>
                <w:szCs w:val="22"/>
              </w:rPr>
              <w:t>: Report series is a description</w:t>
            </w:r>
          </w:p>
        </w:tc>
      </w:tr>
      <w:tr w:rsidR="009C180D" w:rsidRPr="009C180D"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tcPr>
          <w:p w:rsidR="009C180D" w:rsidRPr="00C1702E" w:rsidRDefault="00C1702E" w:rsidP="000A3239">
            <w:pPr>
              <w:keepNext/>
              <w:rPr>
                <w:rFonts w:ascii="Calibri" w:hAnsi="Calibri"/>
              </w:rPr>
            </w:pPr>
            <w:r w:rsidRPr="00C1702E">
              <w:rPr>
                <w:rFonts w:ascii="Calibri" w:hAnsi="Calibri"/>
              </w:rPr>
              <w:t xml:space="preserve">Cannon, K. P. 1997. The analysis of a late Holocene bison skull from Fawn Creek, </w:t>
            </w:r>
            <w:smartTag w:uri="urn:schemas-microsoft-com:office:smarttags" w:element="place">
              <w:smartTag w:uri="urn:schemas-microsoft-com:office:smarttags" w:element="City">
                <w:r w:rsidRPr="00C1702E">
                  <w:rPr>
                    <w:rFonts w:ascii="Calibri" w:hAnsi="Calibri"/>
                  </w:rPr>
                  <w:t>Lemhi County</w:t>
                </w:r>
              </w:smartTag>
              <w:r w:rsidRPr="00C1702E">
                <w:rPr>
                  <w:rFonts w:ascii="Calibri" w:hAnsi="Calibri"/>
                </w:rPr>
                <w:t xml:space="preserve">, </w:t>
              </w:r>
              <w:smartTag w:uri="urn:schemas-microsoft-com:office:smarttags" w:element="State">
                <w:r w:rsidRPr="00C1702E">
                  <w:rPr>
                    <w:rFonts w:ascii="Calibri" w:hAnsi="Calibri"/>
                  </w:rPr>
                  <w:t>Idaho</w:t>
                </w:r>
              </w:smartTag>
            </w:smartTag>
            <w:r w:rsidRPr="00C1702E">
              <w:rPr>
                <w:rFonts w:ascii="Calibri" w:hAnsi="Calibri"/>
              </w:rPr>
              <w:t>, and its implications for understanding the history and ecology of bison in the Intermountain West. Report prepared for The Department of Agriculture, United States Forest Service, Salmon-Challis National Forest, Salmon, Idaho</w:t>
            </w:r>
            <w:r w:rsidR="00272DF3">
              <w:rPr>
                <w:rFonts w:ascii="Calibri" w:hAnsi="Calibri"/>
              </w:rPr>
              <w:t>.</w:t>
            </w:r>
            <w:r w:rsidRPr="00C1702E">
              <w:rPr>
                <w:rFonts w:ascii="Calibri" w:hAnsi="Calibri"/>
              </w:rPr>
              <w:t xml:space="preserve"> United States Department of Interior, National Park Service, Midwest Archeological Center, </w:t>
            </w:r>
            <w:smartTag w:uri="urn:schemas-microsoft-com:office:smarttags" w:element="place">
              <w:smartTag w:uri="urn:schemas-microsoft-com:office:smarttags" w:element="City">
                <w:r w:rsidRPr="00C1702E">
                  <w:rPr>
                    <w:rFonts w:ascii="Calibri" w:hAnsi="Calibri"/>
                  </w:rPr>
                  <w:t>Lincoln</w:t>
                </w:r>
              </w:smartTag>
              <w:r w:rsidRPr="00C1702E">
                <w:rPr>
                  <w:rFonts w:ascii="Calibri" w:hAnsi="Calibri"/>
                </w:rPr>
                <w:t xml:space="preserve">, </w:t>
              </w:r>
              <w:smartTag w:uri="urn:schemas-microsoft-com:office:smarttags" w:element="State">
                <w:r w:rsidRPr="00C1702E">
                  <w:rPr>
                    <w:rFonts w:ascii="Calibri" w:hAnsi="Calibri"/>
                  </w:rPr>
                  <w:t>Nebraska</w:t>
                </w:r>
              </w:smartTag>
              <w:r w:rsidR="00272DF3">
                <w:rPr>
                  <w:rFonts w:ascii="Calibri" w:hAnsi="Calibri"/>
                </w:rPr>
                <w:t xml:space="preserve">, </w:t>
              </w:r>
              <w:smartTag w:uri="urn:schemas-microsoft-com:office:smarttags" w:element="country-region">
                <w:r w:rsidR="00272DF3">
                  <w:rPr>
                    <w:rFonts w:ascii="Calibri" w:hAnsi="Calibri"/>
                  </w:rPr>
                  <w:t>USA</w:t>
                </w:r>
              </w:smartTag>
            </w:smartTag>
            <w:r w:rsidR="00272DF3">
              <w:rPr>
                <w:rFonts w:ascii="Calibri" w:hAnsi="Calibri"/>
              </w:rPr>
              <w:t>.</w:t>
            </w:r>
          </w:p>
        </w:tc>
      </w:tr>
      <w:tr w:rsidR="009C180D"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9C180D" w:rsidRPr="008152A4" w:rsidRDefault="009C180D" w:rsidP="000A3239">
            <w:pPr>
              <w:keepNext/>
              <w:rPr>
                <w:rFonts w:ascii="Calibri" w:hAnsi="Calibri"/>
                <w:sz w:val="20"/>
                <w:szCs w:val="20"/>
              </w:rPr>
            </w:pPr>
            <w:r>
              <w:rPr>
                <w:sz w:val="20"/>
                <w:szCs w:val="20"/>
              </w:rPr>
              <w:t>K. P. Cannon</w:t>
            </w:r>
          </w:p>
        </w:tc>
      </w:tr>
      <w:tr w:rsidR="009C180D"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9C180D" w:rsidRPr="008152A4" w:rsidRDefault="009C180D" w:rsidP="000A3239">
            <w:pPr>
              <w:keepNext/>
              <w:rPr>
                <w:rFonts w:ascii="Calibri" w:hAnsi="Calibri"/>
                <w:sz w:val="20"/>
                <w:szCs w:val="20"/>
              </w:rPr>
            </w:pPr>
            <w:r>
              <w:rPr>
                <w:rFonts w:ascii="Calibri" w:hAnsi="Calibri"/>
                <w:sz w:val="20"/>
                <w:szCs w:val="20"/>
              </w:rPr>
              <w:t>1997</w:t>
            </w: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9C180D" w:rsidRDefault="009C180D" w:rsidP="000A3239">
            <w:pPr>
              <w:keepNext/>
              <w:rPr>
                <w:rFonts w:ascii="Calibri" w:hAnsi="Calibri"/>
                <w:sz w:val="20"/>
                <w:szCs w:val="20"/>
              </w:rPr>
            </w:pP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9C180D" w:rsidRPr="008152A4" w:rsidRDefault="009C180D" w:rsidP="000A3239">
            <w:pPr>
              <w:keepNext/>
              <w:rPr>
                <w:rFonts w:ascii="Calibri" w:hAnsi="Calibri"/>
                <w:sz w:val="20"/>
                <w:szCs w:val="20"/>
              </w:rPr>
            </w:pPr>
            <w:r w:rsidRPr="009C180D">
              <w:rPr>
                <w:rFonts w:ascii="Calibri" w:hAnsi="Calibri"/>
                <w:sz w:val="20"/>
                <w:szCs w:val="20"/>
              </w:rPr>
              <w:t xml:space="preserve">The analysis of a late Holocene bison skull from Fawn Creek, </w:t>
            </w:r>
            <w:smartTag w:uri="urn:schemas-microsoft-com:office:smarttags" w:element="place">
              <w:smartTag w:uri="urn:schemas-microsoft-com:office:smarttags" w:element="City">
                <w:r w:rsidRPr="009C180D">
                  <w:rPr>
                    <w:rFonts w:ascii="Calibri" w:hAnsi="Calibri"/>
                    <w:sz w:val="20"/>
                    <w:szCs w:val="20"/>
                  </w:rPr>
                  <w:t>Lemhi County</w:t>
                </w:r>
              </w:smartTag>
              <w:r w:rsidRPr="009C180D">
                <w:rPr>
                  <w:rFonts w:ascii="Calibri" w:hAnsi="Calibri"/>
                  <w:sz w:val="20"/>
                  <w:szCs w:val="20"/>
                </w:rPr>
                <w:t xml:space="preserve">, </w:t>
              </w:r>
              <w:smartTag w:uri="urn:schemas-microsoft-com:office:smarttags" w:element="State">
                <w:r w:rsidRPr="009C180D">
                  <w:rPr>
                    <w:rFonts w:ascii="Calibri" w:hAnsi="Calibri"/>
                    <w:sz w:val="20"/>
                    <w:szCs w:val="20"/>
                  </w:rPr>
                  <w:t>Idaho</w:t>
                </w:r>
              </w:smartTag>
            </w:smartTag>
            <w:r w:rsidRPr="009C180D">
              <w:rPr>
                <w:rFonts w:ascii="Calibri" w:hAnsi="Calibri"/>
                <w:sz w:val="20"/>
                <w:szCs w:val="20"/>
              </w:rPr>
              <w:t>, and its implications for understanding the history and ecology of bison in the Intermountain West</w:t>
            </w: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tcPr>
          <w:p w:rsidR="009C180D" w:rsidRPr="008152A4" w:rsidRDefault="00272DF3" w:rsidP="000A3239">
            <w:pPr>
              <w:keepNext/>
              <w:rPr>
                <w:rFonts w:ascii="Calibri" w:hAnsi="Calibri"/>
                <w:sz w:val="20"/>
                <w:szCs w:val="20"/>
              </w:rPr>
            </w:pPr>
            <w:r w:rsidRPr="00C1702E">
              <w:rPr>
                <w:rFonts w:ascii="Calibri" w:hAnsi="Calibri"/>
              </w:rPr>
              <w:t>Report prepared for The Department of Agriculture, United States Forest Service, Salmon-Challis National Forest, Salmon, Idaho</w:t>
            </w: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tcPr>
          <w:p w:rsidR="009C180D" w:rsidRPr="008152A4" w:rsidRDefault="009C180D" w:rsidP="000A3239">
            <w:pPr>
              <w:keepNext/>
              <w:rPr>
                <w:rFonts w:ascii="Calibri" w:hAnsi="Calibri"/>
                <w:sz w:val="20"/>
                <w:szCs w:val="20"/>
              </w:rPr>
            </w:pP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9C180D" w:rsidRPr="008152A4" w:rsidRDefault="00272DF3" w:rsidP="000A3239">
            <w:pPr>
              <w:keepNext/>
              <w:rPr>
                <w:rFonts w:ascii="Calibri" w:hAnsi="Calibri"/>
                <w:sz w:val="20"/>
                <w:szCs w:val="20"/>
              </w:rPr>
            </w:pPr>
            <w:r w:rsidRPr="00C1702E">
              <w:rPr>
                <w:rFonts w:ascii="Calibri" w:hAnsi="Calibri"/>
              </w:rPr>
              <w:t xml:space="preserve">United States Department of Interior, National Park Service, </w:t>
            </w:r>
            <w:smartTag w:uri="urn:schemas-microsoft-com:office:smarttags" w:element="place">
              <w:r w:rsidRPr="00C1702E">
                <w:rPr>
                  <w:rFonts w:ascii="Calibri" w:hAnsi="Calibri"/>
                </w:rPr>
                <w:t>Midwest</w:t>
              </w:r>
            </w:smartTag>
            <w:r w:rsidRPr="00C1702E">
              <w:rPr>
                <w:rFonts w:ascii="Calibri" w:hAnsi="Calibri"/>
              </w:rPr>
              <w:t xml:space="preserve"> Archeological Center</w:t>
            </w:r>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9C180D" w:rsidRPr="008152A4" w:rsidRDefault="00272DF3" w:rsidP="000A3239">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Lincoln</w:t>
                </w:r>
              </w:smartTag>
            </w:smartTag>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0A3239">
            <w:pPr>
              <w:keepNext/>
              <w:rPr>
                <w:rFonts w:ascii="Calibri" w:hAnsi="Calibri"/>
                <w:sz w:val="20"/>
                <w:szCs w:val="20"/>
              </w:rPr>
            </w:pPr>
            <w:r w:rsidRPr="004D0342">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9C180D" w:rsidRPr="008152A4" w:rsidRDefault="00272DF3" w:rsidP="000A3239">
            <w:pPr>
              <w:keepNext/>
              <w:rPr>
                <w:rFonts w:ascii="Calibri" w:hAnsi="Calibri"/>
                <w:sz w:val="20"/>
                <w:szCs w:val="20"/>
              </w:rPr>
            </w:pPr>
            <w:smartTag w:uri="urn:schemas-microsoft-com:office:smarttags" w:element="place">
              <w:smartTag w:uri="urn:schemas-microsoft-com:office:smarttags" w:element="State">
                <w:r>
                  <w:rPr>
                    <w:rFonts w:ascii="Calibri" w:hAnsi="Calibri"/>
                    <w:sz w:val="20"/>
                    <w:szCs w:val="20"/>
                  </w:rPr>
                  <w:t>Nebraska</w:t>
                </w:r>
              </w:smartTag>
            </w:smartTag>
          </w:p>
        </w:tc>
      </w:tr>
      <w:tr w:rsidR="009C180D"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C180D" w:rsidRPr="004D0342" w:rsidRDefault="009C180D" w:rsidP="0095428A">
            <w:pPr>
              <w:keepNext/>
              <w:rPr>
                <w:rFonts w:ascii="Calibri" w:hAnsi="Calibri"/>
                <w:sz w:val="20"/>
                <w:szCs w:val="20"/>
              </w:rPr>
            </w:pPr>
            <w:r w:rsidRPr="004D0342">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9C180D" w:rsidRPr="008152A4" w:rsidRDefault="009C180D" w:rsidP="0095428A">
            <w:pPr>
              <w:keepNext/>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C1702E" w:rsidRDefault="000A3239" w:rsidP="00B27865">
      <w:pPr>
        <w:pStyle w:val="Heading3"/>
      </w:pPr>
      <w:bookmarkStart w:id="286" w:name="_Toc193596167"/>
      <w:bookmarkStart w:id="287" w:name="_Toc193596285"/>
      <w:bookmarkStart w:id="288" w:name="_Toc311210889"/>
      <w:r>
        <w:t>Edited Report</w:t>
      </w:r>
      <w:bookmarkEnd w:id="286"/>
      <w:bookmarkEnd w:id="287"/>
      <w:bookmarkEnd w:id="288"/>
    </w:p>
    <w:tbl>
      <w:tblPr>
        <w:tblW w:w="9374" w:type="dxa"/>
        <w:tblInd w:w="94" w:type="dxa"/>
        <w:tblLook w:val="0000" w:firstRow="0" w:lastRow="0" w:firstColumn="0" w:lastColumn="0" w:noHBand="0" w:noVBand="0"/>
      </w:tblPr>
      <w:tblGrid>
        <w:gridCol w:w="2165"/>
        <w:gridCol w:w="7209"/>
      </w:tblGrid>
      <w:tr w:rsidR="0030440E" w:rsidRPr="002F5496"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30440E" w:rsidRPr="002F5496" w:rsidRDefault="0030440E" w:rsidP="0095428A">
            <w:pPr>
              <w:keepNext/>
              <w:rPr>
                <w:rFonts w:ascii="Calibri" w:hAnsi="Calibri"/>
                <w:b/>
                <w:szCs w:val="22"/>
              </w:rPr>
            </w:pPr>
            <w:r w:rsidRPr="00F32720">
              <w:rPr>
                <w:rFonts w:ascii="Calibri" w:hAnsi="Calibri"/>
                <w:b/>
                <w:szCs w:val="22"/>
              </w:rPr>
              <w:t xml:space="preserve">PubTypeID </w:t>
            </w:r>
            <w:r>
              <w:rPr>
                <w:rFonts w:ascii="Calibri" w:hAnsi="Calibri"/>
                <w:b/>
                <w:szCs w:val="22"/>
              </w:rPr>
              <w:t>= Edited Report</w:t>
            </w:r>
          </w:p>
        </w:tc>
      </w:tr>
      <w:tr w:rsidR="0030440E"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30440E" w:rsidRPr="008152A4" w:rsidRDefault="00BF694E" w:rsidP="0095428A">
            <w:pPr>
              <w:keepNext/>
              <w:rPr>
                <w:rFonts w:ascii="Calibri" w:hAnsi="Calibri"/>
                <w:sz w:val="20"/>
                <w:szCs w:val="20"/>
              </w:rPr>
            </w:pPr>
            <w:r>
              <w:rPr>
                <w:rFonts w:ascii="Calibri" w:hAnsi="Calibri"/>
                <w:sz w:val="20"/>
                <w:szCs w:val="20"/>
              </w:rPr>
              <w:t xml:space="preserve">Each editor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30440E"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Year published</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30440E" w:rsidRDefault="0030440E" w:rsidP="0095428A">
            <w:pPr>
              <w:keepNext/>
              <w:rPr>
                <w:rFonts w:ascii="Calibri" w:hAnsi="Calibri"/>
                <w:sz w:val="20"/>
                <w:szCs w:val="20"/>
              </w:rPr>
            </w:pPr>
            <w:r>
              <w:rPr>
                <w:rFonts w:ascii="Calibri" w:hAnsi="Calibri"/>
                <w:sz w:val="20"/>
                <w:szCs w:val="20"/>
              </w:rPr>
              <w:t>Number of pages in report</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Title of report</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Report series or description</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Report number if in a numbered series</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Publisher, may be a government agency or non-governmental organization</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City where published</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State where published</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95428A">
            <w:pPr>
              <w:keepNext/>
              <w:rPr>
                <w:rFonts w:ascii="Calibri" w:hAnsi="Calibri"/>
                <w:sz w:val="20"/>
                <w:szCs w:val="20"/>
              </w:rPr>
            </w:pPr>
            <w:r w:rsidRPr="004D0342">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95428A">
            <w:pPr>
              <w:keepNext/>
              <w:rPr>
                <w:rFonts w:ascii="Calibri" w:hAnsi="Calibri"/>
                <w:sz w:val="20"/>
                <w:szCs w:val="20"/>
              </w:rPr>
            </w:pPr>
            <w:r>
              <w:rPr>
                <w:rFonts w:ascii="Calibri" w:hAnsi="Calibri"/>
                <w:sz w:val="20"/>
                <w:szCs w:val="20"/>
              </w:rPr>
              <w:t>Country where published</w:t>
            </w:r>
          </w:p>
        </w:tc>
      </w:tr>
    </w:tbl>
    <w:p w:rsidR="00C1702E" w:rsidRDefault="00C1702E" w:rsidP="00CC4170"/>
    <w:tbl>
      <w:tblPr>
        <w:tblW w:w="9374" w:type="dxa"/>
        <w:tblInd w:w="94" w:type="dxa"/>
        <w:tblLook w:val="0000" w:firstRow="0" w:lastRow="0" w:firstColumn="0" w:lastColumn="0" w:noHBand="0" w:noVBand="0"/>
      </w:tblPr>
      <w:tblGrid>
        <w:gridCol w:w="2165"/>
        <w:gridCol w:w="7209"/>
      </w:tblGrid>
      <w:tr w:rsidR="0030440E" w:rsidRPr="002F5496"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30440E" w:rsidRPr="002F5496" w:rsidRDefault="0030440E" w:rsidP="00ED5A1B">
            <w:pPr>
              <w:keepNext/>
              <w:rPr>
                <w:rFonts w:ascii="Calibri" w:hAnsi="Calibri"/>
                <w:b/>
                <w:szCs w:val="22"/>
              </w:rPr>
            </w:pPr>
            <w:r>
              <w:rPr>
                <w:rFonts w:ascii="Calibri" w:hAnsi="Calibri"/>
                <w:b/>
                <w:szCs w:val="22"/>
              </w:rPr>
              <w:t>Edited Report Example</w:t>
            </w:r>
            <w:r w:rsidR="00B92062">
              <w:rPr>
                <w:rFonts w:ascii="Calibri" w:hAnsi="Calibri"/>
                <w:b/>
                <w:szCs w:val="22"/>
              </w:rPr>
              <w:t>: Numbered series</w:t>
            </w:r>
          </w:p>
        </w:tc>
      </w:tr>
      <w:tr w:rsidR="0030440E" w:rsidRPr="009C180D" w:rsidTr="0095428A">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tcPr>
          <w:p w:rsidR="0030440E" w:rsidRPr="00F5213C" w:rsidRDefault="00F5213C" w:rsidP="00ED5A1B">
            <w:pPr>
              <w:keepNext/>
              <w:rPr>
                <w:rFonts w:ascii="Calibri" w:hAnsi="Calibri"/>
                <w:sz w:val="20"/>
                <w:szCs w:val="20"/>
              </w:rPr>
            </w:pPr>
            <w:r w:rsidRPr="003F4426">
              <w:rPr>
                <w:rFonts w:ascii="Calibri" w:hAnsi="Calibri"/>
                <w:sz w:val="20"/>
                <w:szCs w:val="20"/>
              </w:rPr>
              <w:t xml:space="preserve">Fishel, R. L., editor. 1999. Bison hunters of the western prairies: archaeological investigations at the </w:t>
            </w:r>
            <w:smartTag w:uri="urn:schemas-microsoft-com:office:smarttags" w:element="City">
              <w:r w:rsidRPr="003F4426">
                <w:rPr>
                  <w:rFonts w:ascii="Calibri" w:hAnsi="Calibri"/>
                  <w:sz w:val="20"/>
                  <w:szCs w:val="20"/>
                </w:rPr>
                <w:t>Dixon</w:t>
              </w:r>
            </w:smartTag>
            <w:r w:rsidRPr="003F4426">
              <w:rPr>
                <w:rFonts w:ascii="Calibri" w:hAnsi="Calibri"/>
                <w:sz w:val="20"/>
                <w:szCs w:val="20"/>
              </w:rPr>
              <w:t xml:space="preserve"> site (13WD8), </w:t>
            </w:r>
            <w:smartTag w:uri="urn:schemas-microsoft-com:office:smarttags" w:element="place">
              <w:smartTag w:uri="urn:schemas-microsoft-com:office:smarttags" w:element="City">
                <w:r w:rsidRPr="003F4426">
                  <w:rPr>
                    <w:rFonts w:ascii="Calibri" w:hAnsi="Calibri"/>
                    <w:sz w:val="20"/>
                    <w:szCs w:val="20"/>
                  </w:rPr>
                  <w:t>Woodbury County</w:t>
                </w:r>
              </w:smartTag>
              <w:r w:rsidRPr="003F4426">
                <w:rPr>
                  <w:rFonts w:ascii="Calibri" w:hAnsi="Calibri"/>
                  <w:sz w:val="20"/>
                  <w:szCs w:val="20"/>
                </w:rPr>
                <w:t xml:space="preserve">, </w:t>
              </w:r>
              <w:smartTag w:uri="urn:schemas-microsoft-com:office:smarttags" w:element="State">
                <w:r w:rsidRPr="003F4426">
                  <w:rPr>
                    <w:rFonts w:ascii="Calibri" w:hAnsi="Calibri"/>
                    <w:sz w:val="20"/>
                    <w:szCs w:val="20"/>
                  </w:rPr>
                  <w:t>Iowa</w:t>
                </w:r>
              </w:smartTag>
            </w:smartTag>
            <w:r w:rsidRPr="003F4426">
              <w:rPr>
                <w:rFonts w:ascii="Calibri" w:hAnsi="Calibri"/>
                <w:sz w:val="20"/>
                <w:szCs w:val="20"/>
              </w:rPr>
              <w:t>. Report 21. Office of the State Archaeologist</w:t>
            </w:r>
            <w:r>
              <w:rPr>
                <w:rFonts w:ascii="Calibri" w:hAnsi="Calibri"/>
                <w:sz w:val="20"/>
                <w:szCs w:val="20"/>
              </w:rPr>
              <w:t xml:space="preserve">, University of </w:t>
            </w:r>
            <w:smartTag w:uri="urn:schemas-microsoft-com:office:smarttags" w:element="State">
              <w:r>
                <w:rPr>
                  <w:rFonts w:ascii="Calibri" w:hAnsi="Calibri"/>
                  <w:sz w:val="20"/>
                  <w:szCs w:val="20"/>
                </w:rPr>
                <w:t>Iowa</w:t>
              </w:r>
            </w:smartTag>
            <w:r w:rsidRPr="003F4426">
              <w:rPr>
                <w:rFonts w:ascii="Calibri" w:hAnsi="Calibri"/>
                <w:sz w:val="20"/>
                <w:szCs w:val="20"/>
              </w:rPr>
              <w:t xml:space="preserve">, </w:t>
            </w:r>
            <w:smartTag w:uri="urn:schemas-microsoft-com:office:smarttags" w:element="place">
              <w:smartTag w:uri="urn:schemas-microsoft-com:office:smarttags" w:element="City">
                <w:r w:rsidRPr="003F4426">
                  <w:rPr>
                    <w:rFonts w:ascii="Calibri" w:hAnsi="Calibri"/>
                    <w:sz w:val="20"/>
                    <w:szCs w:val="20"/>
                  </w:rPr>
                  <w:t>Iowa City</w:t>
                </w:r>
              </w:smartTag>
              <w:r w:rsidRPr="003F4426">
                <w:rPr>
                  <w:rFonts w:ascii="Calibri" w:hAnsi="Calibri"/>
                  <w:sz w:val="20"/>
                  <w:szCs w:val="20"/>
                </w:rPr>
                <w:t xml:space="preserve">, </w:t>
              </w:r>
              <w:smartTag w:uri="urn:schemas-microsoft-com:office:smarttags" w:element="State">
                <w:r w:rsidRPr="003F4426">
                  <w:rPr>
                    <w:rFonts w:ascii="Calibri" w:hAnsi="Calibri"/>
                    <w:sz w:val="20"/>
                    <w:szCs w:val="20"/>
                  </w:rPr>
                  <w:t>Iowa</w:t>
                </w:r>
              </w:smartTag>
              <w:r w:rsidRPr="003F4426">
                <w:rPr>
                  <w:rFonts w:ascii="Calibri" w:hAnsi="Calibri"/>
                  <w:sz w:val="20"/>
                  <w:szCs w:val="20"/>
                </w:rPr>
                <w:t xml:space="preserve">, </w:t>
              </w:r>
              <w:smartTag w:uri="urn:schemas-microsoft-com:office:smarttags" w:element="country-region">
                <w:r w:rsidRPr="003F4426">
                  <w:rPr>
                    <w:rFonts w:ascii="Calibri" w:hAnsi="Calibri"/>
                    <w:sz w:val="20"/>
                    <w:szCs w:val="20"/>
                  </w:rPr>
                  <w:t>USA</w:t>
                </w:r>
              </w:smartTag>
            </w:smartTag>
            <w:r w:rsidRPr="003F4426">
              <w:rPr>
                <w:rFonts w:ascii="Calibri" w:hAnsi="Calibri"/>
                <w:sz w:val="20"/>
                <w:szCs w:val="20"/>
              </w:rPr>
              <w:t>.</w:t>
            </w:r>
          </w:p>
        </w:tc>
      </w:tr>
      <w:tr w:rsidR="0030440E"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r>
              <w:rPr>
                <w:rFonts w:ascii="Calibri" w:hAnsi="Calibri"/>
                <w:sz w:val="20"/>
                <w:szCs w:val="20"/>
              </w:rPr>
              <w:t xml:space="preserve">R. L. </w:t>
            </w:r>
            <w:r w:rsidRPr="003F4426">
              <w:rPr>
                <w:rFonts w:ascii="Calibri" w:hAnsi="Calibri"/>
                <w:sz w:val="20"/>
                <w:szCs w:val="20"/>
              </w:rPr>
              <w:t>Fishel</w:t>
            </w:r>
          </w:p>
        </w:tc>
      </w:tr>
      <w:tr w:rsidR="0030440E"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30440E" w:rsidRPr="008152A4" w:rsidRDefault="0030440E" w:rsidP="00ED5A1B">
            <w:pPr>
              <w:keepNext/>
              <w:rPr>
                <w:rFonts w:ascii="Calibri" w:hAnsi="Calibri"/>
                <w:sz w:val="20"/>
                <w:szCs w:val="20"/>
              </w:rPr>
            </w:pPr>
            <w:r>
              <w:rPr>
                <w:rFonts w:ascii="Calibri" w:hAnsi="Calibri"/>
                <w:sz w:val="20"/>
                <w:szCs w:val="20"/>
              </w:rPr>
              <w:t>1</w:t>
            </w:r>
            <w:r w:rsidR="00F5213C">
              <w:rPr>
                <w:rFonts w:ascii="Calibri" w:hAnsi="Calibri"/>
                <w:sz w:val="20"/>
                <w:szCs w:val="20"/>
              </w:rPr>
              <w:t>999</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Pr>
                <w:rFonts w:ascii="Calibri" w:hAnsi="Calibri"/>
                <w:sz w:val="20"/>
                <w:szCs w:val="20"/>
              </w:rPr>
              <w:t>Pages</w:t>
            </w:r>
          </w:p>
        </w:tc>
        <w:tc>
          <w:tcPr>
            <w:tcW w:w="7209" w:type="dxa"/>
            <w:tcBorders>
              <w:top w:val="nil"/>
              <w:left w:val="nil"/>
              <w:bottom w:val="single" w:sz="4" w:space="0" w:color="auto"/>
              <w:right w:val="single" w:sz="4" w:space="0" w:color="auto"/>
            </w:tcBorders>
            <w:shd w:val="clear" w:color="auto" w:fill="auto"/>
            <w:noWrap/>
          </w:tcPr>
          <w:p w:rsidR="0030440E" w:rsidRDefault="0030440E" w:rsidP="00ED5A1B">
            <w:pPr>
              <w:keepNext/>
              <w:rPr>
                <w:rFonts w:ascii="Calibri" w:hAnsi="Calibri"/>
                <w:sz w:val="20"/>
                <w:szCs w:val="20"/>
              </w:rPr>
            </w:pP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BookTitle</w:t>
            </w:r>
          </w:p>
        </w:tc>
        <w:tc>
          <w:tcPr>
            <w:tcW w:w="7209" w:type="dxa"/>
            <w:tcBorders>
              <w:top w:val="nil"/>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r w:rsidRPr="003F4426">
              <w:rPr>
                <w:rFonts w:ascii="Calibri" w:hAnsi="Calibri"/>
                <w:sz w:val="20"/>
                <w:szCs w:val="20"/>
              </w:rPr>
              <w:t xml:space="preserve">Bison hunters of the western prairies: archaeological investigations at the </w:t>
            </w:r>
            <w:smartTag w:uri="urn:schemas-microsoft-com:office:smarttags" w:element="City">
              <w:r w:rsidRPr="003F4426">
                <w:rPr>
                  <w:rFonts w:ascii="Calibri" w:hAnsi="Calibri"/>
                  <w:sz w:val="20"/>
                  <w:szCs w:val="20"/>
                </w:rPr>
                <w:t>Dixon</w:t>
              </w:r>
            </w:smartTag>
            <w:r w:rsidRPr="003F4426">
              <w:rPr>
                <w:rFonts w:ascii="Calibri" w:hAnsi="Calibri"/>
                <w:sz w:val="20"/>
                <w:szCs w:val="20"/>
              </w:rPr>
              <w:t xml:space="preserve"> site (13WD8), </w:t>
            </w:r>
            <w:smartTag w:uri="urn:schemas-microsoft-com:office:smarttags" w:element="place">
              <w:smartTag w:uri="urn:schemas-microsoft-com:office:smarttags" w:element="City">
                <w:r w:rsidRPr="003F4426">
                  <w:rPr>
                    <w:rFonts w:ascii="Calibri" w:hAnsi="Calibri"/>
                    <w:sz w:val="20"/>
                    <w:szCs w:val="20"/>
                  </w:rPr>
                  <w:t>Woodbury County</w:t>
                </w:r>
              </w:smartTag>
              <w:r w:rsidRPr="003F4426">
                <w:rPr>
                  <w:rFonts w:ascii="Calibri" w:hAnsi="Calibri"/>
                  <w:sz w:val="20"/>
                  <w:szCs w:val="20"/>
                </w:rPr>
                <w:t xml:space="preserve">, </w:t>
              </w:r>
              <w:smartTag w:uri="urn:schemas-microsoft-com:office:smarttags" w:element="State">
                <w:r w:rsidRPr="003F4426">
                  <w:rPr>
                    <w:rFonts w:ascii="Calibri" w:hAnsi="Calibri"/>
                    <w:sz w:val="20"/>
                    <w:szCs w:val="20"/>
                  </w:rPr>
                  <w:t>Iowa</w:t>
                </w:r>
              </w:smartTag>
            </w:smartTag>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SeriesTitle</w:t>
            </w:r>
          </w:p>
        </w:tc>
        <w:tc>
          <w:tcPr>
            <w:tcW w:w="7209" w:type="dxa"/>
            <w:tcBorders>
              <w:top w:val="nil"/>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r w:rsidRPr="003F4426">
              <w:rPr>
                <w:rFonts w:ascii="Calibri" w:hAnsi="Calibri"/>
                <w:sz w:val="20"/>
                <w:szCs w:val="20"/>
              </w:rPr>
              <w:t>Report</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SeriesVolume</w:t>
            </w:r>
          </w:p>
        </w:tc>
        <w:tc>
          <w:tcPr>
            <w:tcW w:w="7209" w:type="dxa"/>
            <w:tcBorders>
              <w:top w:val="nil"/>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r>
              <w:rPr>
                <w:rFonts w:ascii="Calibri" w:hAnsi="Calibri"/>
                <w:sz w:val="20"/>
                <w:szCs w:val="20"/>
              </w:rPr>
              <w:t>21</w:t>
            </w:r>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Publisher</w:t>
            </w:r>
          </w:p>
        </w:tc>
        <w:tc>
          <w:tcPr>
            <w:tcW w:w="7209" w:type="dxa"/>
            <w:tcBorders>
              <w:top w:val="nil"/>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r w:rsidRPr="003F4426">
              <w:rPr>
                <w:rFonts w:ascii="Calibri" w:hAnsi="Calibri"/>
                <w:sz w:val="20"/>
                <w:szCs w:val="20"/>
              </w:rPr>
              <w:t>Office of the State Archaeologist</w:t>
            </w:r>
            <w:r>
              <w:rPr>
                <w:rFonts w:ascii="Calibri" w:hAnsi="Calibri"/>
                <w:sz w:val="20"/>
                <w:szCs w:val="20"/>
              </w:rPr>
              <w:t xml:space="preserve">, </w:t>
            </w:r>
            <w:smartTag w:uri="urn:schemas-microsoft-com:office:smarttags" w:element="place">
              <w:smartTag w:uri="urn:schemas-microsoft-com:office:smarttags" w:element="PlaceType">
                <w:r>
                  <w:rPr>
                    <w:rFonts w:ascii="Calibri" w:hAnsi="Calibri"/>
                    <w:sz w:val="20"/>
                    <w:szCs w:val="20"/>
                  </w:rPr>
                  <w:t>University</w:t>
                </w:r>
              </w:smartTag>
              <w:r>
                <w:rPr>
                  <w:rFonts w:ascii="Calibri" w:hAnsi="Calibri"/>
                  <w:sz w:val="20"/>
                  <w:szCs w:val="20"/>
                </w:rPr>
                <w:t xml:space="preserve"> of </w:t>
              </w:r>
              <w:smartTag w:uri="urn:schemas-microsoft-com:office:smarttags" w:element="PlaceName">
                <w:r>
                  <w:rPr>
                    <w:rFonts w:ascii="Calibri" w:hAnsi="Calibri"/>
                    <w:sz w:val="20"/>
                    <w:szCs w:val="20"/>
                  </w:rPr>
                  <w:t>Iowa</w:t>
                </w:r>
              </w:smartTag>
            </w:smartTag>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City</w:t>
            </w:r>
          </w:p>
        </w:tc>
        <w:tc>
          <w:tcPr>
            <w:tcW w:w="7209" w:type="dxa"/>
            <w:tcBorders>
              <w:top w:val="nil"/>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smartTag w:uri="urn:schemas-microsoft-com:office:smarttags" w:element="place">
              <w:smartTag w:uri="urn:schemas-microsoft-com:office:smarttags" w:element="City">
                <w:r>
                  <w:rPr>
                    <w:rFonts w:ascii="Calibri" w:hAnsi="Calibri"/>
                    <w:sz w:val="20"/>
                    <w:szCs w:val="20"/>
                  </w:rPr>
                  <w:t>Iowa City</w:t>
                </w:r>
              </w:smartTag>
            </w:smartTag>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keepNext/>
              <w:rPr>
                <w:rFonts w:ascii="Calibri" w:hAnsi="Calibri"/>
                <w:sz w:val="20"/>
                <w:szCs w:val="20"/>
              </w:rPr>
            </w:pPr>
            <w:r w:rsidRPr="004D0342">
              <w:rPr>
                <w:rFonts w:ascii="Calibri" w:hAnsi="Calibri"/>
                <w:sz w:val="20"/>
                <w:szCs w:val="20"/>
              </w:rPr>
              <w:t>State</w:t>
            </w:r>
          </w:p>
        </w:tc>
        <w:tc>
          <w:tcPr>
            <w:tcW w:w="7209" w:type="dxa"/>
            <w:tcBorders>
              <w:top w:val="nil"/>
              <w:left w:val="nil"/>
              <w:bottom w:val="single" w:sz="4" w:space="0" w:color="auto"/>
              <w:right w:val="single" w:sz="4" w:space="0" w:color="auto"/>
            </w:tcBorders>
            <w:shd w:val="clear" w:color="auto" w:fill="auto"/>
            <w:noWrap/>
          </w:tcPr>
          <w:p w:rsidR="0030440E" w:rsidRPr="008152A4" w:rsidRDefault="00F5213C" w:rsidP="00ED5A1B">
            <w:pPr>
              <w:keepNext/>
              <w:rPr>
                <w:rFonts w:ascii="Calibri" w:hAnsi="Calibri"/>
                <w:sz w:val="20"/>
                <w:szCs w:val="20"/>
              </w:rPr>
            </w:pPr>
            <w:smartTag w:uri="urn:schemas-microsoft-com:office:smarttags" w:element="place">
              <w:smartTag w:uri="urn:schemas-microsoft-com:office:smarttags" w:element="State">
                <w:r>
                  <w:rPr>
                    <w:rFonts w:ascii="Calibri" w:hAnsi="Calibri"/>
                    <w:sz w:val="20"/>
                    <w:szCs w:val="20"/>
                  </w:rPr>
                  <w:t>Iowa</w:t>
                </w:r>
              </w:smartTag>
            </w:smartTag>
          </w:p>
        </w:tc>
      </w:tr>
      <w:tr w:rsidR="0030440E"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30440E" w:rsidRPr="004D0342" w:rsidRDefault="0030440E" w:rsidP="00ED5A1B">
            <w:pPr>
              <w:rPr>
                <w:rFonts w:ascii="Calibri" w:hAnsi="Calibri"/>
                <w:sz w:val="20"/>
                <w:szCs w:val="20"/>
              </w:rPr>
            </w:pPr>
            <w:r w:rsidRPr="004D0342">
              <w:rPr>
                <w:rFonts w:ascii="Calibri" w:hAnsi="Calibri"/>
                <w:sz w:val="20"/>
                <w:szCs w:val="20"/>
              </w:rPr>
              <w:t>Country</w:t>
            </w:r>
          </w:p>
        </w:tc>
        <w:tc>
          <w:tcPr>
            <w:tcW w:w="7209" w:type="dxa"/>
            <w:tcBorders>
              <w:top w:val="nil"/>
              <w:left w:val="nil"/>
              <w:bottom w:val="single" w:sz="4" w:space="0" w:color="auto"/>
              <w:right w:val="single" w:sz="4" w:space="0" w:color="auto"/>
            </w:tcBorders>
            <w:shd w:val="clear" w:color="auto" w:fill="auto"/>
            <w:noWrap/>
          </w:tcPr>
          <w:p w:rsidR="0030440E" w:rsidRPr="008152A4" w:rsidRDefault="0030440E" w:rsidP="00ED5A1B">
            <w:pPr>
              <w:rPr>
                <w:rFonts w:ascii="Calibri" w:hAnsi="Calibri"/>
                <w:sz w:val="20"/>
                <w:szCs w:val="20"/>
              </w:rPr>
            </w:pPr>
            <w:smartTag w:uri="urn:schemas-microsoft-com:office:smarttags" w:element="place">
              <w:smartTag w:uri="urn:schemas-microsoft-com:office:smarttags" w:element="country-region">
                <w:r>
                  <w:rPr>
                    <w:rFonts w:ascii="Calibri" w:hAnsi="Calibri"/>
                    <w:sz w:val="20"/>
                    <w:szCs w:val="20"/>
                  </w:rPr>
                  <w:t>USA</w:t>
                </w:r>
              </w:smartTag>
            </w:smartTag>
          </w:p>
        </w:tc>
      </w:tr>
    </w:tbl>
    <w:p w:rsidR="0030440E" w:rsidRPr="004D0342" w:rsidRDefault="000A3239" w:rsidP="00B27865">
      <w:pPr>
        <w:pStyle w:val="Heading3"/>
      </w:pPr>
      <w:bookmarkStart w:id="289" w:name="_Toc193596168"/>
      <w:bookmarkStart w:id="290" w:name="_Toc193596286"/>
      <w:bookmarkStart w:id="291" w:name="_Toc311210890"/>
      <w:r>
        <w:lastRenderedPageBreak/>
        <w:t>Other Authored Publication</w:t>
      </w:r>
      <w:bookmarkEnd w:id="289"/>
      <w:bookmarkEnd w:id="290"/>
      <w:bookmarkEnd w:id="291"/>
    </w:p>
    <w:tbl>
      <w:tblPr>
        <w:tblW w:w="9374" w:type="dxa"/>
        <w:tblInd w:w="94" w:type="dxa"/>
        <w:tblLook w:val="0000" w:firstRow="0" w:lastRow="0" w:firstColumn="0" w:lastColumn="0" w:noHBand="0" w:noVBand="0"/>
      </w:tblPr>
      <w:tblGrid>
        <w:gridCol w:w="2165"/>
        <w:gridCol w:w="7209"/>
      </w:tblGrid>
      <w:tr w:rsidR="002D57D3" w:rsidRPr="002F5496" w:rsidTr="0086330B">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2D57D3" w:rsidRPr="002F5496" w:rsidRDefault="0086330B" w:rsidP="002F5496">
            <w:pPr>
              <w:keepNext/>
              <w:rPr>
                <w:rFonts w:ascii="Calibri" w:hAnsi="Calibri"/>
                <w:b/>
                <w:szCs w:val="22"/>
              </w:rPr>
            </w:pPr>
            <w:r w:rsidRPr="00F32720">
              <w:rPr>
                <w:rFonts w:ascii="Calibri" w:hAnsi="Calibri"/>
                <w:b/>
                <w:szCs w:val="22"/>
              </w:rPr>
              <w:t xml:space="preserve">PubTypeID </w:t>
            </w:r>
            <w:r>
              <w:rPr>
                <w:rFonts w:ascii="Calibri" w:hAnsi="Calibri"/>
                <w:b/>
                <w:szCs w:val="22"/>
              </w:rPr>
              <w:t>= Other</w:t>
            </w:r>
            <w:r w:rsidR="00BF694E">
              <w:rPr>
                <w:rFonts w:ascii="Calibri" w:hAnsi="Calibri"/>
                <w:b/>
                <w:szCs w:val="22"/>
              </w:rPr>
              <w:t xml:space="preserve"> Authored</w:t>
            </w:r>
          </w:p>
        </w:tc>
      </w:tr>
      <w:tr w:rsidR="002D57D3" w:rsidRPr="008152A4" w:rsidTr="00894AAD">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2D57D3" w:rsidRPr="008152A4" w:rsidRDefault="002D57D3" w:rsidP="002F5496">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2D57D3" w:rsidRPr="008152A4" w:rsidRDefault="00BF694E" w:rsidP="00894AAD">
            <w:pPr>
              <w:keepNext/>
              <w:rPr>
                <w:rFonts w:ascii="Calibri" w:hAnsi="Calibri"/>
                <w:sz w:val="20"/>
                <w:szCs w:val="20"/>
              </w:rPr>
            </w:pPr>
            <w:r>
              <w:rPr>
                <w:rFonts w:ascii="Calibri" w:hAnsi="Calibri"/>
                <w:sz w:val="20"/>
                <w:szCs w:val="20"/>
              </w:rPr>
              <w:t xml:space="preserve">Each author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2D57D3" w:rsidRPr="008152A4" w:rsidTr="00894AAD">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2D57D3" w:rsidRPr="008152A4" w:rsidRDefault="002D57D3" w:rsidP="002F5496">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2D57D3" w:rsidRPr="008152A4" w:rsidRDefault="009508A2" w:rsidP="00894AAD">
            <w:pPr>
              <w:keepNext/>
              <w:rPr>
                <w:rFonts w:ascii="Calibri" w:hAnsi="Calibri"/>
                <w:sz w:val="20"/>
                <w:szCs w:val="20"/>
              </w:rPr>
            </w:pPr>
            <w:r>
              <w:rPr>
                <w:rFonts w:ascii="Calibri" w:hAnsi="Calibri"/>
                <w:sz w:val="20"/>
                <w:szCs w:val="20"/>
              </w:rPr>
              <w:t>Year published</w:t>
            </w:r>
          </w:p>
        </w:tc>
      </w:tr>
      <w:tr w:rsidR="002D57D3" w:rsidRPr="008152A4" w:rsidTr="00894AAD">
        <w:tc>
          <w:tcPr>
            <w:tcW w:w="2165" w:type="dxa"/>
            <w:tcBorders>
              <w:top w:val="nil"/>
              <w:left w:val="single" w:sz="4" w:space="0" w:color="auto"/>
              <w:bottom w:val="single" w:sz="4" w:space="0" w:color="auto"/>
              <w:right w:val="single" w:sz="4" w:space="0" w:color="auto"/>
            </w:tcBorders>
            <w:shd w:val="clear" w:color="auto" w:fill="auto"/>
            <w:noWrap/>
          </w:tcPr>
          <w:p w:rsidR="002D57D3" w:rsidRPr="008152A4" w:rsidRDefault="002D57D3" w:rsidP="002F5496">
            <w:pPr>
              <w:keepNext/>
              <w:rPr>
                <w:rFonts w:ascii="Calibri" w:hAnsi="Calibri"/>
                <w:sz w:val="20"/>
                <w:szCs w:val="20"/>
              </w:rPr>
            </w:pPr>
            <w:r w:rsidRPr="008152A4">
              <w:rPr>
                <w:rFonts w:ascii="Calibri" w:hAnsi="Calibri"/>
                <w:sz w:val="20"/>
                <w:szCs w:val="20"/>
              </w:rPr>
              <w:t>ArticleTitle</w:t>
            </w:r>
          </w:p>
        </w:tc>
        <w:tc>
          <w:tcPr>
            <w:tcW w:w="7209" w:type="dxa"/>
            <w:tcBorders>
              <w:top w:val="nil"/>
              <w:left w:val="nil"/>
              <w:bottom w:val="single" w:sz="4" w:space="0" w:color="auto"/>
              <w:right w:val="single" w:sz="4" w:space="0" w:color="auto"/>
            </w:tcBorders>
            <w:shd w:val="clear" w:color="auto" w:fill="auto"/>
            <w:noWrap/>
          </w:tcPr>
          <w:p w:rsidR="002D57D3" w:rsidRPr="008152A4" w:rsidRDefault="009508A2" w:rsidP="00894AAD">
            <w:pPr>
              <w:keepNext/>
              <w:rPr>
                <w:rFonts w:ascii="Calibri" w:hAnsi="Calibri"/>
                <w:sz w:val="20"/>
                <w:szCs w:val="20"/>
              </w:rPr>
            </w:pPr>
            <w:r>
              <w:rPr>
                <w:rFonts w:ascii="Calibri" w:hAnsi="Calibri"/>
                <w:sz w:val="20"/>
                <w:szCs w:val="20"/>
              </w:rPr>
              <w:t>Rest of citation</w:t>
            </w:r>
          </w:p>
        </w:tc>
      </w:tr>
    </w:tbl>
    <w:p w:rsidR="009508A2" w:rsidRDefault="009508A2" w:rsidP="00CC4170"/>
    <w:tbl>
      <w:tblPr>
        <w:tblW w:w="9374" w:type="dxa"/>
        <w:tblInd w:w="94" w:type="dxa"/>
        <w:tblLook w:val="0000" w:firstRow="0" w:lastRow="0" w:firstColumn="0" w:lastColumn="0" w:noHBand="0" w:noVBand="0"/>
      </w:tblPr>
      <w:tblGrid>
        <w:gridCol w:w="2165"/>
        <w:gridCol w:w="7209"/>
      </w:tblGrid>
      <w:tr w:rsidR="009508A2" w:rsidRPr="002F5496" w:rsidTr="009508A2">
        <w:tc>
          <w:tcPr>
            <w:tcW w:w="9374" w:type="dxa"/>
            <w:gridSpan w:val="2"/>
            <w:tcBorders>
              <w:top w:val="single" w:sz="4" w:space="0" w:color="auto"/>
              <w:left w:val="single" w:sz="4" w:space="0" w:color="auto"/>
              <w:bottom w:val="single" w:sz="4" w:space="0" w:color="auto"/>
              <w:right w:val="single" w:sz="4" w:space="0" w:color="auto"/>
            </w:tcBorders>
            <w:shd w:val="clear" w:color="auto" w:fill="FFFF99"/>
            <w:noWrap/>
            <w:vAlign w:val="bottom"/>
          </w:tcPr>
          <w:p w:rsidR="009508A2" w:rsidRPr="002F5496" w:rsidRDefault="009508A2" w:rsidP="0095428A">
            <w:pPr>
              <w:keepNext/>
              <w:rPr>
                <w:rFonts w:ascii="Calibri" w:hAnsi="Calibri"/>
                <w:b/>
                <w:szCs w:val="22"/>
              </w:rPr>
            </w:pPr>
            <w:r>
              <w:rPr>
                <w:rFonts w:ascii="Calibri" w:hAnsi="Calibri"/>
                <w:b/>
                <w:szCs w:val="22"/>
              </w:rPr>
              <w:t>Other Example: Web site</w:t>
            </w:r>
          </w:p>
        </w:tc>
      </w:tr>
      <w:tr w:rsidR="009508A2" w:rsidRPr="009508A2" w:rsidTr="009508A2">
        <w:tc>
          <w:tcPr>
            <w:tcW w:w="93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9508A2" w:rsidRPr="009508A2" w:rsidRDefault="009508A2" w:rsidP="0095428A">
            <w:pPr>
              <w:keepNext/>
              <w:rPr>
                <w:rFonts w:ascii="Calibri" w:hAnsi="Calibri"/>
                <w:b/>
                <w:sz w:val="20"/>
                <w:szCs w:val="20"/>
              </w:rPr>
            </w:pPr>
            <w:r w:rsidRPr="009508A2">
              <w:rPr>
                <w:rFonts w:ascii="Calibri" w:hAnsi="Calibri"/>
                <w:sz w:val="20"/>
                <w:szCs w:val="20"/>
              </w:rPr>
              <w:t>Stevens, P.F. 2007. Angiosperm Phylogeny Website. Version 8, June 2007. http://www.mobot.org/MOBOT/research/APweb/.</w:t>
            </w:r>
          </w:p>
        </w:tc>
      </w:tr>
      <w:tr w:rsidR="009508A2"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9508A2" w:rsidRPr="008152A4" w:rsidRDefault="009508A2" w:rsidP="0095428A">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9508A2" w:rsidRPr="008152A4" w:rsidRDefault="009508A2" w:rsidP="0095428A">
            <w:pPr>
              <w:keepNext/>
              <w:rPr>
                <w:rFonts w:ascii="Calibri" w:hAnsi="Calibri"/>
                <w:sz w:val="20"/>
                <w:szCs w:val="20"/>
              </w:rPr>
            </w:pPr>
            <w:r>
              <w:rPr>
                <w:rFonts w:ascii="Calibri" w:hAnsi="Calibri"/>
                <w:sz w:val="20"/>
                <w:szCs w:val="20"/>
              </w:rPr>
              <w:t xml:space="preserve">P. F. </w:t>
            </w:r>
            <w:r w:rsidRPr="009508A2">
              <w:rPr>
                <w:rFonts w:ascii="Calibri" w:hAnsi="Calibri"/>
                <w:sz w:val="20"/>
                <w:szCs w:val="20"/>
              </w:rPr>
              <w:t>Stevens</w:t>
            </w:r>
          </w:p>
        </w:tc>
      </w:tr>
      <w:tr w:rsidR="009508A2" w:rsidRPr="008152A4" w:rsidTr="0095428A">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9508A2" w:rsidRPr="008152A4" w:rsidRDefault="009508A2" w:rsidP="0095428A">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9508A2" w:rsidRPr="008152A4" w:rsidRDefault="009508A2" w:rsidP="0095428A">
            <w:pPr>
              <w:keepNext/>
              <w:rPr>
                <w:rFonts w:ascii="Calibri" w:hAnsi="Calibri"/>
                <w:sz w:val="20"/>
                <w:szCs w:val="20"/>
              </w:rPr>
            </w:pPr>
            <w:r>
              <w:rPr>
                <w:rFonts w:ascii="Calibri" w:hAnsi="Calibri"/>
                <w:sz w:val="20"/>
                <w:szCs w:val="20"/>
              </w:rPr>
              <w:t>2007</w:t>
            </w:r>
          </w:p>
        </w:tc>
      </w:tr>
      <w:tr w:rsidR="009508A2" w:rsidRPr="008152A4" w:rsidTr="0095428A">
        <w:tc>
          <w:tcPr>
            <w:tcW w:w="2165" w:type="dxa"/>
            <w:tcBorders>
              <w:top w:val="nil"/>
              <w:left w:val="single" w:sz="4" w:space="0" w:color="auto"/>
              <w:bottom w:val="single" w:sz="4" w:space="0" w:color="auto"/>
              <w:right w:val="single" w:sz="4" w:space="0" w:color="auto"/>
            </w:tcBorders>
            <w:shd w:val="clear" w:color="auto" w:fill="auto"/>
            <w:noWrap/>
          </w:tcPr>
          <w:p w:rsidR="009508A2" w:rsidRPr="008152A4" w:rsidRDefault="009508A2" w:rsidP="0095428A">
            <w:pPr>
              <w:keepNext/>
              <w:rPr>
                <w:rFonts w:ascii="Calibri" w:hAnsi="Calibri"/>
                <w:sz w:val="20"/>
                <w:szCs w:val="20"/>
              </w:rPr>
            </w:pPr>
            <w:r w:rsidRPr="008152A4">
              <w:rPr>
                <w:rFonts w:ascii="Calibri" w:hAnsi="Calibri"/>
                <w:sz w:val="20"/>
                <w:szCs w:val="20"/>
              </w:rPr>
              <w:t>ArticleTitle</w:t>
            </w:r>
          </w:p>
        </w:tc>
        <w:tc>
          <w:tcPr>
            <w:tcW w:w="7209" w:type="dxa"/>
            <w:tcBorders>
              <w:top w:val="nil"/>
              <w:left w:val="nil"/>
              <w:bottom w:val="single" w:sz="4" w:space="0" w:color="auto"/>
              <w:right w:val="single" w:sz="4" w:space="0" w:color="auto"/>
            </w:tcBorders>
            <w:shd w:val="clear" w:color="auto" w:fill="auto"/>
            <w:noWrap/>
          </w:tcPr>
          <w:p w:rsidR="009508A2" w:rsidRPr="008152A4" w:rsidRDefault="009508A2" w:rsidP="0095428A">
            <w:pPr>
              <w:keepNext/>
              <w:rPr>
                <w:rFonts w:ascii="Calibri" w:hAnsi="Calibri"/>
                <w:sz w:val="20"/>
                <w:szCs w:val="20"/>
              </w:rPr>
            </w:pPr>
            <w:r w:rsidRPr="009508A2">
              <w:rPr>
                <w:rFonts w:ascii="Calibri" w:hAnsi="Calibri"/>
                <w:sz w:val="20"/>
                <w:szCs w:val="20"/>
              </w:rPr>
              <w:t>Angiosperm Phylogeny Website. Version 8, June 2007. http://www.mobot.org/MOBOT/research/APweb/.</w:t>
            </w:r>
          </w:p>
        </w:tc>
      </w:tr>
    </w:tbl>
    <w:p w:rsidR="009508A2" w:rsidRDefault="000A3239" w:rsidP="00B27865">
      <w:pPr>
        <w:pStyle w:val="Heading3"/>
      </w:pPr>
      <w:bookmarkStart w:id="292" w:name="_Toc193596169"/>
      <w:bookmarkStart w:id="293" w:name="_Toc193596287"/>
      <w:bookmarkStart w:id="294" w:name="_Toc311210891"/>
      <w:r>
        <w:t>Other Edited Publication</w:t>
      </w:r>
      <w:bookmarkEnd w:id="292"/>
      <w:bookmarkEnd w:id="293"/>
      <w:bookmarkEnd w:id="294"/>
    </w:p>
    <w:tbl>
      <w:tblPr>
        <w:tblW w:w="9374" w:type="dxa"/>
        <w:tblInd w:w="94" w:type="dxa"/>
        <w:tblLook w:val="0000" w:firstRow="0" w:lastRow="0" w:firstColumn="0" w:lastColumn="0" w:noHBand="0" w:noVBand="0"/>
      </w:tblPr>
      <w:tblGrid>
        <w:gridCol w:w="2165"/>
        <w:gridCol w:w="7209"/>
      </w:tblGrid>
      <w:tr w:rsidR="00BF694E" w:rsidRPr="002F5496" w:rsidTr="00892386">
        <w:tc>
          <w:tcPr>
            <w:tcW w:w="9374" w:type="dxa"/>
            <w:gridSpan w:val="2"/>
            <w:tcBorders>
              <w:top w:val="single" w:sz="4" w:space="0" w:color="auto"/>
              <w:left w:val="single" w:sz="4" w:space="0" w:color="auto"/>
              <w:bottom w:val="single" w:sz="4" w:space="0" w:color="auto"/>
              <w:right w:val="single" w:sz="4" w:space="0" w:color="auto"/>
            </w:tcBorders>
            <w:shd w:val="clear" w:color="auto" w:fill="CCFFFF"/>
            <w:noWrap/>
            <w:vAlign w:val="bottom"/>
          </w:tcPr>
          <w:p w:rsidR="00BF694E" w:rsidRPr="002F5496" w:rsidRDefault="00BF694E" w:rsidP="00892386">
            <w:pPr>
              <w:keepNext/>
              <w:rPr>
                <w:rFonts w:ascii="Calibri" w:hAnsi="Calibri"/>
                <w:b/>
                <w:szCs w:val="22"/>
              </w:rPr>
            </w:pPr>
            <w:r w:rsidRPr="00F32720">
              <w:rPr>
                <w:rFonts w:ascii="Calibri" w:hAnsi="Calibri"/>
                <w:b/>
                <w:szCs w:val="22"/>
              </w:rPr>
              <w:t xml:space="preserve">PubTypeID </w:t>
            </w:r>
            <w:r>
              <w:rPr>
                <w:rFonts w:ascii="Calibri" w:hAnsi="Calibri"/>
                <w:b/>
                <w:szCs w:val="22"/>
              </w:rPr>
              <w:t>= Other Edited</w:t>
            </w:r>
          </w:p>
        </w:tc>
      </w:tr>
      <w:tr w:rsidR="00BF694E" w:rsidRPr="008152A4" w:rsidTr="00892386">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BF694E" w:rsidRPr="008152A4" w:rsidRDefault="00BF694E" w:rsidP="00892386">
            <w:pPr>
              <w:keepNext/>
              <w:rPr>
                <w:rFonts w:ascii="Calibri" w:hAnsi="Calibri"/>
                <w:sz w:val="20"/>
                <w:szCs w:val="20"/>
              </w:rPr>
            </w:pPr>
            <w:r w:rsidRPr="008152A4">
              <w:rPr>
                <w:rFonts w:ascii="Calibri" w:hAnsi="Calibri"/>
                <w:sz w:val="20"/>
                <w:szCs w:val="20"/>
              </w:rPr>
              <w:t>Authors</w:t>
            </w:r>
          </w:p>
        </w:tc>
        <w:tc>
          <w:tcPr>
            <w:tcW w:w="7209" w:type="dxa"/>
            <w:tcBorders>
              <w:top w:val="single" w:sz="4" w:space="0" w:color="auto"/>
              <w:left w:val="nil"/>
              <w:bottom w:val="single" w:sz="4" w:space="0" w:color="auto"/>
              <w:right w:val="single" w:sz="4" w:space="0" w:color="auto"/>
            </w:tcBorders>
            <w:shd w:val="clear" w:color="auto" w:fill="auto"/>
            <w:noWrap/>
          </w:tcPr>
          <w:p w:rsidR="00BF694E" w:rsidRPr="008152A4" w:rsidRDefault="00BF694E" w:rsidP="00892386">
            <w:pPr>
              <w:keepNext/>
              <w:rPr>
                <w:rFonts w:ascii="Calibri" w:hAnsi="Calibri"/>
                <w:sz w:val="20"/>
                <w:szCs w:val="20"/>
              </w:rPr>
            </w:pPr>
            <w:r>
              <w:rPr>
                <w:rFonts w:ascii="Calibri" w:hAnsi="Calibri"/>
                <w:sz w:val="20"/>
                <w:szCs w:val="20"/>
              </w:rPr>
              <w:t xml:space="preserve">Each editor a record in the </w:t>
            </w:r>
            <w:hyperlink w:anchor="_Table:_PublicationAuthors" w:history="1">
              <w:r w:rsidR="002268EC" w:rsidRPr="002268EC">
                <w:rPr>
                  <w:rStyle w:val="Hyperlink"/>
                  <w:rFonts w:ascii="Calibri" w:hAnsi="Calibri"/>
                  <w:sz w:val="20"/>
                  <w:szCs w:val="20"/>
                </w:rPr>
                <w:t>PublicationAuthors</w:t>
              </w:r>
            </w:hyperlink>
            <w:r>
              <w:rPr>
                <w:rFonts w:ascii="Calibri" w:hAnsi="Calibri"/>
                <w:sz w:val="20"/>
                <w:szCs w:val="20"/>
              </w:rPr>
              <w:t xml:space="preserve"> table</w:t>
            </w:r>
          </w:p>
        </w:tc>
      </w:tr>
      <w:tr w:rsidR="00BF694E" w:rsidRPr="008152A4" w:rsidTr="00892386">
        <w:tc>
          <w:tcPr>
            <w:tcW w:w="2165" w:type="dxa"/>
            <w:tcBorders>
              <w:top w:val="single" w:sz="4" w:space="0" w:color="auto"/>
              <w:left w:val="single" w:sz="4" w:space="0" w:color="auto"/>
              <w:bottom w:val="single" w:sz="4" w:space="0" w:color="auto"/>
              <w:right w:val="single" w:sz="4" w:space="0" w:color="auto"/>
            </w:tcBorders>
            <w:shd w:val="clear" w:color="auto" w:fill="auto"/>
            <w:noWrap/>
          </w:tcPr>
          <w:p w:rsidR="00BF694E" w:rsidRPr="008152A4" w:rsidRDefault="00BF694E" w:rsidP="00892386">
            <w:pPr>
              <w:keepNext/>
              <w:rPr>
                <w:rFonts w:ascii="Calibri" w:hAnsi="Calibri"/>
                <w:sz w:val="20"/>
                <w:szCs w:val="20"/>
              </w:rPr>
            </w:pPr>
            <w:r w:rsidRPr="008152A4">
              <w:rPr>
                <w:rFonts w:ascii="Calibri" w:hAnsi="Calibri"/>
                <w:sz w:val="20"/>
                <w:szCs w:val="20"/>
              </w:rPr>
              <w:t>Year</w:t>
            </w:r>
          </w:p>
        </w:tc>
        <w:tc>
          <w:tcPr>
            <w:tcW w:w="7209" w:type="dxa"/>
            <w:tcBorders>
              <w:top w:val="single" w:sz="4" w:space="0" w:color="auto"/>
              <w:left w:val="nil"/>
              <w:bottom w:val="single" w:sz="4" w:space="0" w:color="auto"/>
              <w:right w:val="single" w:sz="4" w:space="0" w:color="auto"/>
            </w:tcBorders>
            <w:shd w:val="clear" w:color="auto" w:fill="auto"/>
            <w:noWrap/>
          </w:tcPr>
          <w:p w:rsidR="00BF694E" w:rsidRPr="008152A4" w:rsidRDefault="00BF694E" w:rsidP="00892386">
            <w:pPr>
              <w:keepNext/>
              <w:rPr>
                <w:rFonts w:ascii="Calibri" w:hAnsi="Calibri"/>
                <w:sz w:val="20"/>
                <w:szCs w:val="20"/>
              </w:rPr>
            </w:pPr>
            <w:r>
              <w:rPr>
                <w:rFonts w:ascii="Calibri" w:hAnsi="Calibri"/>
                <w:sz w:val="20"/>
                <w:szCs w:val="20"/>
              </w:rPr>
              <w:t>Year published</w:t>
            </w:r>
          </w:p>
        </w:tc>
      </w:tr>
      <w:tr w:rsidR="00BF694E" w:rsidRPr="008152A4" w:rsidTr="00892386">
        <w:tc>
          <w:tcPr>
            <w:tcW w:w="2165" w:type="dxa"/>
            <w:tcBorders>
              <w:top w:val="nil"/>
              <w:left w:val="single" w:sz="4" w:space="0" w:color="auto"/>
              <w:bottom w:val="single" w:sz="4" w:space="0" w:color="auto"/>
              <w:right w:val="single" w:sz="4" w:space="0" w:color="auto"/>
            </w:tcBorders>
            <w:shd w:val="clear" w:color="auto" w:fill="auto"/>
            <w:noWrap/>
          </w:tcPr>
          <w:p w:rsidR="00BF694E" w:rsidRPr="008152A4" w:rsidRDefault="00BF694E" w:rsidP="00892386">
            <w:pPr>
              <w:keepNext/>
              <w:rPr>
                <w:rFonts w:ascii="Calibri" w:hAnsi="Calibri"/>
                <w:sz w:val="20"/>
                <w:szCs w:val="20"/>
              </w:rPr>
            </w:pPr>
            <w:r w:rsidRPr="008152A4">
              <w:rPr>
                <w:rFonts w:ascii="Calibri" w:hAnsi="Calibri"/>
                <w:sz w:val="20"/>
                <w:szCs w:val="20"/>
              </w:rPr>
              <w:t>ArticleTitle</w:t>
            </w:r>
          </w:p>
        </w:tc>
        <w:tc>
          <w:tcPr>
            <w:tcW w:w="7209" w:type="dxa"/>
            <w:tcBorders>
              <w:top w:val="nil"/>
              <w:left w:val="nil"/>
              <w:bottom w:val="single" w:sz="4" w:space="0" w:color="auto"/>
              <w:right w:val="single" w:sz="4" w:space="0" w:color="auto"/>
            </w:tcBorders>
            <w:shd w:val="clear" w:color="auto" w:fill="auto"/>
            <w:noWrap/>
          </w:tcPr>
          <w:p w:rsidR="00BF694E" w:rsidRPr="008152A4" w:rsidRDefault="00BF694E" w:rsidP="00892386">
            <w:pPr>
              <w:keepNext/>
              <w:rPr>
                <w:rFonts w:ascii="Calibri" w:hAnsi="Calibri"/>
                <w:sz w:val="20"/>
                <w:szCs w:val="20"/>
              </w:rPr>
            </w:pPr>
            <w:r>
              <w:rPr>
                <w:rFonts w:ascii="Calibri" w:hAnsi="Calibri"/>
                <w:sz w:val="20"/>
                <w:szCs w:val="20"/>
              </w:rPr>
              <w:t>Rest of citation</w:t>
            </w:r>
          </w:p>
        </w:tc>
      </w:tr>
    </w:tbl>
    <w:p w:rsidR="00A415D6" w:rsidRDefault="00A415D6" w:rsidP="0095594C">
      <w:pPr>
        <w:pStyle w:val="Heading2"/>
        <w:tabs>
          <w:tab w:val="clear" w:pos="576"/>
          <w:tab w:val="num" w:pos="720"/>
        </w:tabs>
        <w:ind w:left="720" w:hanging="720"/>
      </w:pPr>
      <w:bookmarkStart w:id="295" w:name="_Toc193596170"/>
      <w:bookmarkStart w:id="296" w:name="_Toc193596288"/>
      <w:bookmarkStart w:id="297" w:name="_Toc311210892"/>
      <w:r>
        <w:t>Table: RelativeAgePublications</w:t>
      </w:r>
      <w:bookmarkEnd w:id="295"/>
      <w:bookmarkEnd w:id="296"/>
      <w:bookmarkEnd w:id="297"/>
    </w:p>
    <w:p w:rsidR="00A415D6" w:rsidRPr="00A415D6" w:rsidRDefault="002268EC" w:rsidP="00DF5011">
      <w:pPr>
        <w:spacing w:after="240"/>
      </w:pPr>
      <w:r>
        <w:t xml:space="preserve">This table stores </w:t>
      </w:r>
      <w:r w:rsidR="00A415D6">
        <w:t>Publications in which Relative Ages ar</w:t>
      </w:r>
      <w:r w:rsidR="00D24E43">
        <w:t>e reported for CollectionUnits.</w:t>
      </w:r>
    </w:p>
    <w:tbl>
      <w:tblPr>
        <w:tblW w:w="9100" w:type="dxa"/>
        <w:tblInd w:w="94" w:type="dxa"/>
        <w:tblLook w:val="0000" w:firstRow="0" w:lastRow="0" w:firstColumn="0" w:lastColumn="0" w:noHBand="0" w:noVBand="0"/>
      </w:tblPr>
      <w:tblGrid>
        <w:gridCol w:w="3312"/>
        <w:gridCol w:w="1728"/>
        <w:gridCol w:w="1008"/>
        <w:gridCol w:w="3312"/>
      </w:tblGrid>
      <w:tr w:rsidR="00A415D6" w:rsidRPr="00A415D6" w:rsidTr="00A415D6">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A415D6" w:rsidRPr="00A415D6" w:rsidRDefault="00A415D6" w:rsidP="00A415D6">
            <w:pPr>
              <w:jc w:val="center"/>
              <w:rPr>
                <w:rFonts w:ascii="Calibri" w:hAnsi="Calibri"/>
                <w:b/>
                <w:bCs/>
                <w:color w:val="000000"/>
                <w:szCs w:val="22"/>
              </w:rPr>
            </w:pPr>
            <w:r w:rsidRPr="00A415D6">
              <w:rPr>
                <w:rFonts w:ascii="Calibri" w:hAnsi="Calibri"/>
                <w:b/>
                <w:bCs/>
                <w:color w:val="000000"/>
                <w:szCs w:val="22"/>
              </w:rPr>
              <w:t>Table: RelativeAgePublications</w:t>
            </w:r>
          </w:p>
        </w:tc>
      </w:tr>
      <w:tr w:rsidR="00A415D6" w:rsidRPr="00A415D6" w:rsidTr="00A415D6">
        <w:tc>
          <w:tcPr>
            <w:tcW w:w="3312" w:type="dxa"/>
            <w:tcBorders>
              <w:top w:val="nil"/>
              <w:left w:val="single" w:sz="4" w:space="0" w:color="auto"/>
              <w:bottom w:val="single" w:sz="4" w:space="0" w:color="auto"/>
              <w:right w:val="single" w:sz="4" w:space="0" w:color="auto"/>
            </w:tcBorders>
            <w:shd w:val="clear" w:color="auto" w:fill="auto"/>
            <w:noWrap/>
            <w:vAlign w:val="bottom"/>
          </w:tcPr>
          <w:p w:rsidR="00A415D6" w:rsidRPr="00A415D6" w:rsidRDefault="00A415D6" w:rsidP="00A415D6">
            <w:pPr>
              <w:rPr>
                <w:rFonts w:ascii="Calibri" w:hAnsi="Calibri"/>
                <w:color w:val="000000"/>
                <w:szCs w:val="22"/>
              </w:rPr>
            </w:pPr>
            <w:r w:rsidRPr="00A415D6">
              <w:rPr>
                <w:rFonts w:ascii="Calibri" w:hAnsi="Calibri"/>
                <w:color w:val="000000"/>
                <w:szCs w:val="22"/>
              </w:rPr>
              <w:t>RelativeAgeID</w:t>
            </w:r>
          </w:p>
        </w:tc>
        <w:tc>
          <w:tcPr>
            <w:tcW w:w="1728" w:type="dxa"/>
            <w:tcBorders>
              <w:top w:val="nil"/>
              <w:left w:val="nil"/>
              <w:bottom w:val="single" w:sz="4" w:space="0" w:color="auto"/>
              <w:right w:val="single" w:sz="4" w:space="0" w:color="auto"/>
            </w:tcBorders>
            <w:shd w:val="clear" w:color="auto" w:fill="auto"/>
            <w:noWrap/>
            <w:vAlign w:val="bottom"/>
          </w:tcPr>
          <w:p w:rsidR="00A415D6" w:rsidRPr="00A415D6" w:rsidRDefault="00A415D6" w:rsidP="00A415D6">
            <w:pPr>
              <w:rPr>
                <w:rFonts w:ascii="Calibri" w:hAnsi="Calibri"/>
                <w:color w:val="000000"/>
                <w:szCs w:val="22"/>
              </w:rPr>
            </w:pPr>
            <w:r w:rsidRPr="00A415D6">
              <w:rPr>
                <w:rFonts w:ascii="Calibri" w:hAnsi="Calibri"/>
                <w:color w:val="000000"/>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A415D6" w:rsidRPr="00A415D6" w:rsidRDefault="00A415D6" w:rsidP="00A415D6">
            <w:pPr>
              <w:jc w:val="center"/>
              <w:rPr>
                <w:rFonts w:ascii="Calibri" w:hAnsi="Calibri"/>
                <w:color w:val="000000"/>
                <w:szCs w:val="22"/>
              </w:rPr>
            </w:pPr>
            <w:r w:rsidRPr="00A415D6">
              <w:rPr>
                <w:rFonts w:ascii="Calibri" w:hAnsi="Calibri"/>
                <w:color w:val="000000"/>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A415D6" w:rsidRPr="00A415D6" w:rsidRDefault="00A415D6" w:rsidP="00A415D6">
            <w:pPr>
              <w:rPr>
                <w:rFonts w:ascii="Calibri" w:hAnsi="Calibri"/>
                <w:color w:val="000000"/>
                <w:szCs w:val="22"/>
              </w:rPr>
            </w:pPr>
            <w:r w:rsidRPr="00A415D6">
              <w:rPr>
                <w:rFonts w:ascii="Calibri" w:hAnsi="Calibri"/>
                <w:color w:val="000000"/>
                <w:szCs w:val="22"/>
              </w:rPr>
              <w:t>RelativeAges</w:t>
            </w:r>
          </w:p>
        </w:tc>
      </w:tr>
      <w:tr w:rsidR="00A415D6" w:rsidRPr="00A415D6" w:rsidTr="00A415D6">
        <w:tc>
          <w:tcPr>
            <w:tcW w:w="3312" w:type="dxa"/>
            <w:tcBorders>
              <w:top w:val="nil"/>
              <w:left w:val="single" w:sz="4" w:space="0" w:color="auto"/>
              <w:bottom w:val="single" w:sz="4" w:space="0" w:color="auto"/>
              <w:right w:val="single" w:sz="4" w:space="0" w:color="auto"/>
            </w:tcBorders>
            <w:shd w:val="clear" w:color="auto" w:fill="auto"/>
            <w:noWrap/>
            <w:vAlign w:val="bottom"/>
          </w:tcPr>
          <w:p w:rsidR="00A415D6" w:rsidRPr="00A415D6" w:rsidRDefault="00A415D6" w:rsidP="00A415D6">
            <w:pPr>
              <w:rPr>
                <w:rFonts w:ascii="Calibri" w:hAnsi="Calibri"/>
                <w:color w:val="000000"/>
                <w:szCs w:val="22"/>
              </w:rPr>
            </w:pPr>
            <w:r w:rsidRPr="00A415D6">
              <w:rPr>
                <w:rFonts w:ascii="Calibri" w:hAnsi="Calibri"/>
                <w:color w:val="000000"/>
                <w:szCs w:val="22"/>
              </w:rPr>
              <w:t>PublicationID</w:t>
            </w:r>
          </w:p>
        </w:tc>
        <w:tc>
          <w:tcPr>
            <w:tcW w:w="1728" w:type="dxa"/>
            <w:tcBorders>
              <w:top w:val="nil"/>
              <w:left w:val="nil"/>
              <w:bottom w:val="single" w:sz="4" w:space="0" w:color="auto"/>
              <w:right w:val="single" w:sz="4" w:space="0" w:color="auto"/>
            </w:tcBorders>
            <w:shd w:val="clear" w:color="auto" w:fill="auto"/>
            <w:noWrap/>
            <w:vAlign w:val="bottom"/>
          </w:tcPr>
          <w:p w:rsidR="00A415D6" w:rsidRPr="00A415D6" w:rsidRDefault="00A415D6" w:rsidP="00A415D6">
            <w:pPr>
              <w:rPr>
                <w:rFonts w:ascii="Calibri" w:hAnsi="Calibri"/>
                <w:color w:val="000000"/>
                <w:szCs w:val="22"/>
              </w:rPr>
            </w:pPr>
            <w:r w:rsidRPr="00A415D6">
              <w:rPr>
                <w:rFonts w:ascii="Calibri" w:hAnsi="Calibri"/>
                <w:color w:val="000000"/>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A415D6" w:rsidRPr="00A415D6" w:rsidRDefault="00A415D6" w:rsidP="00A415D6">
            <w:pPr>
              <w:jc w:val="center"/>
              <w:rPr>
                <w:rFonts w:ascii="Calibri" w:hAnsi="Calibri"/>
                <w:color w:val="000000"/>
                <w:szCs w:val="22"/>
              </w:rPr>
            </w:pPr>
            <w:r w:rsidRPr="00A415D6">
              <w:rPr>
                <w:rFonts w:ascii="Calibri" w:hAnsi="Calibri"/>
                <w:color w:val="000000"/>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A415D6" w:rsidRPr="00A415D6" w:rsidRDefault="00A415D6" w:rsidP="00A415D6">
            <w:pPr>
              <w:rPr>
                <w:rFonts w:ascii="Calibri" w:hAnsi="Calibri"/>
                <w:color w:val="000000"/>
                <w:szCs w:val="22"/>
              </w:rPr>
            </w:pPr>
            <w:r w:rsidRPr="00A415D6">
              <w:rPr>
                <w:rFonts w:ascii="Calibri" w:hAnsi="Calibri"/>
                <w:color w:val="000000"/>
                <w:szCs w:val="22"/>
              </w:rPr>
              <w:t>Publications</w:t>
            </w:r>
          </w:p>
        </w:tc>
      </w:tr>
    </w:tbl>
    <w:p w:rsidR="00A415D6" w:rsidRDefault="00A415D6" w:rsidP="00DF5011">
      <w:pPr>
        <w:spacing w:before="240" w:after="120"/>
        <w:ind w:left="360" w:hanging="360"/>
      </w:pPr>
      <w:r w:rsidRPr="00473D66">
        <w:rPr>
          <w:rStyle w:val="StyleBoldSteelBlue"/>
        </w:rPr>
        <w:t>RelativeAgeID (Primary Key, Foreign Key):</w:t>
      </w:r>
      <w:r>
        <w:t xml:space="preserve"> Relative Ages identification number. </w:t>
      </w:r>
      <w:r w:rsidR="00D24E43">
        <w:t>Field links</w:t>
      </w:r>
      <w:r>
        <w:t xml:space="preserve"> to the </w:t>
      </w:r>
      <w:hyperlink w:anchor="_Table:_RelativeAges" w:history="1">
        <w:r w:rsidR="00B01501" w:rsidRPr="00B01501">
          <w:rPr>
            <w:rStyle w:val="Hyperlink"/>
          </w:rPr>
          <w:t>RelativeAges</w:t>
        </w:r>
      </w:hyperlink>
      <w:r>
        <w:t xml:space="preserve"> table.</w:t>
      </w:r>
    </w:p>
    <w:p w:rsidR="00A415D6" w:rsidRDefault="00A415D6" w:rsidP="00A415D6">
      <w:pPr>
        <w:spacing w:after="120"/>
        <w:ind w:left="360" w:hanging="360"/>
      </w:pPr>
      <w:r w:rsidRPr="00473D66">
        <w:rPr>
          <w:rStyle w:val="StyleBoldSteelBlue"/>
        </w:rPr>
        <w:t>PublicationID (Primary Key, Foreign Key):</w:t>
      </w:r>
      <w:r>
        <w:t xml:space="preserve"> Publication identification number. </w:t>
      </w:r>
      <w:r w:rsidR="00D24E43">
        <w:t>Field links</w:t>
      </w:r>
      <w:r>
        <w:t xml:space="preserve"> to </w:t>
      </w:r>
      <w:hyperlink w:anchor="_Table:_Publications" w:history="1">
        <w:r w:rsidR="00B40FDC" w:rsidRPr="00CD6839">
          <w:rPr>
            <w:rStyle w:val="Hyperlink"/>
          </w:rPr>
          <w:t>Publications</w:t>
        </w:r>
      </w:hyperlink>
      <w:r>
        <w:t xml:space="preserve"> table.</w:t>
      </w:r>
    </w:p>
    <w:p w:rsidR="00A415D6" w:rsidRDefault="0005459D" w:rsidP="0095594C">
      <w:pPr>
        <w:pStyle w:val="Heading2"/>
        <w:tabs>
          <w:tab w:val="clear" w:pos="576"/>
          <w:tab w:val="num" w:pos="720"/>
        </w:tabs>
        <w:ind w:left="720" w:hanging="720"/>
      </w:pPr>
      <w:bookmarkStart w:id="298" w:name="_Table:_RelativeAges"/>
      <w:bookmarkStart w:id="299" w:name="_Toc193596171"/>
      <w:bookmarkStart w:id="300" w:name="_Toc193596289"/>
      <w:bookmarkStart w:id="301" w:name="_Toc311210893"/>
      <w:bookmarkEnd w:id="298"/>
      <w:r>
        <w:t>Table:</w:t>
      </w:r>
      <w:r w:rsidR="0001739F">
        <w:t xml:space="preserve"> RelativeAges</w:t>
      </w:r>
      <w:bookmarkEnd w:id="299"/>
      <w:bookmarkEnd w:id="300"/>
      <w:bookmarkEnd w:id="301"/>
    </w:p>
    <w:p w:rsidR="00A415D6" w:rsidRDefault="00DE4947" w:rsidP="00B01501">
      <w:pPr>
        <w:spacing w:after="240"/>
        <w:ind w:left="360" w:hanging="360"/>
      </w:pPr>
      <w:proofErr w:type="gramStart"/>
      <w:r>
        <w:t>Lookup table of RelativeAges</w:t>
      </w:r>
      <w:r w:rsidR="0001739F">
        <w:t>.</w:t>
      </w:r>
      <w:proofErr w:type="gramEnd"/>
      <w:r w:rsidR="0001739F">
        <w:t xml:space="preserve"> </w:t>
      </w:r>
      <w:r w:rsidR="00D24E43">
        <w:t xml:space="preserve">Table is referenced by the </w:t>
      </w:r>
      <w:hyperlink w:anchor="_Table:_RelativeChronology" w:history="1">
        <w:r w:rsidR="00D24E43" w:rsidRPr="00D24E43">
          <w:rPr>
            <w:rStyle w:val="Hyperlink"/>
          </w:rPr>
          <w:t>RelativeChronology</w:t>
        </w:r>
      </w:hyperlink>
      <w:r w:rsidR="00D24E43">
        <w:t xml:space="preserve"> table.</w:t>
      </w:r>
    </w:p>
    <w:tbl>
      <w:tblPr>
        <w:tblW w:w="9360" w:type="dxa"/>
        <w:tblInd w:w="94" w:type="dxa"/>
        <w:tblLook w:val="0000" w:firstRow="0" w:lastRow="0" w:firstColumn="0" w:lastColumn="0" w:noHBand="0" w:noVBand="0"/>
      </w:tblPr>
      <w:tblGrid>
        <w:gridCol w:w="3312"/>
        <w:gridCol w:w="2016"/>
        <w:gridCol w:w="720"/>
        <w:gridCol w:w="3312"/>
      </w:tblGrid>
      <w:tr w:rsidR="0005459D" w:rsidRPr="0005459D" w:rsidTr="00DE4947">
        <w:tc>
          <w:tcPr>
            <w:tcW w:w="936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05459D" w:rsidRPr="0005459D" w:rsidRDefault="0005459D" w:rsidP="0005459D">
            <w:pPr>
              <w:jc w:val="center"/>
              <w:rPr>
                <w:rFonts w:ascii="Calibri" w:hAnsi="Calibri"/>
                <w:b/>
                <w:bCs/>
                <w:color w:val="000000"/>
                <w:szCs w:val="22"/>
              </w:rPr>
            </w:pPr>
            <w:r w:rsidRPr="0005459D">
              <w:rPr>
                <w:rFonts w:ascii="Calibri" w:hAnsi="Calibri"/>
                <w:b/>
                <w:bCs/>
                <w:color w:val="000000"/>
                <w:szCs w:val="22"/>
              </w:rPr>
              <w:t>Table: RelativeAges</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RelativeAgeID</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r w:rsidRPr="0005459D">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RelativeAgeUnitID</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r w:rsidRPr="0005459D">
              <w:rPr>
                <w:rFonts w:ascii="Calibri" w:hAnsi="Calibri"/>
                <w:color w:val="000000"/>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RelativeAgeUnits</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RelativeAgeScaleID</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r w:rsidRPr="0005459D">
              <w:rPr>
                <w:rFonts w:ascii="Calibri" w:hAnsi="Calibri"/>
                <w:color w:val="000000"/>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RelativeAgeScales</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RelativeAge</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C</w:t>
            </w:r>
            <w:r w:rsidR="006A2BE0">
              <w:rPr>
                <w:rFonts w:ascii="Calibri" w:hAnsi="Calibri"/>
                <w:color w:val="000000"/>
                <w:szCs w:val="22"/>
              </w:rPr>
              <w:t>14</w:t>
            </w:r>
            <w:r w:rsidRPr="0005459D">
              <w:rPr>
                <w:rFonts w:ascii="Calibri" w:hAnsi="Calibri"/>
                <w:color w:val="000000"/>
                <w:szCs w:val="22"/>
              </w:rPr>
              <w:t>AgeYounger</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C</w:t>
            </w:r>
            <w:r w:rsidR="006A2BE0">
              <w:rPr>
                <w:rFonts w:ascii="Calibri" w:hAnsi="Calibri"/>
                <w:color w:val="000000"/>
                <w:szCs w:val="22"/>
              </w:rPr>
              <w:t>14</w:t>
            </w:r>
            <w:r w:rsidRPr="0005459D">
              <w:rPr>
                <w:rFonts w:ascii="Calibri" w:hAnsi="Calibri"/>
                <w:color w:val="000000"/>
                <w:szCs w:val="22"/>
              </w:rPr>
              <w:t>AgeOlder</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CalAgeYounger</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r w:rsidR="0005459D" w:rsidRPr="0005459D" w:rsidTr="00D74E52">
        <w:tc>
          <w:tcPr>
            <w:tcW w:w="3312" w:type="dxa"/>
            <w:tcBorders>
              <w:top w:val="nil"/>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CalAgeOlder</w:t>
            </w:r>
          </w:p>
        </w:tc>
        <w:tc>
          <w:tcPr>
            <w:tcW w:w="2016"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r w:rsidR="0005459D" w:rsidRPr="0005459D" w:rsidTr="00D74E52">
        <w:tc>
          <w:tcPr>
            <w:tcW w:w="331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Notes</w:t>
            </w:r>
          </w:p>
        </w:tc>
        <w:tc>
          <w:tcPr>
            <w:tcW w:w="2016" w:type="dxa"/>
            <w:tcBorders>
              <w:top w:val="single" w:sz="4" w:space="0" w:color="auto"/>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Memo</w:t>
            </w:r>
          </w:p>
        </w:tc>
        <w:tc>
          <w:tcPr>
            <w:tcW w:w="720" w:type="dxa"/>
            <w:tcBorders>
              <w:top w:val="single" w:sz="4" w:space="0" w:color="auto"/>
              <w:left w:val="nil"/>
              <w:bottom w:val="single" w:sz="4" w:space="0" w:color="auto"/>
              <w:right w:val="single" w:sz="4" w:space="0" w:color="auto"/>
            </w:tcBorders>
            <w:shd w:val="clear" w:color="auto" w:fill="auto"/>
            <w:noWrap/>
            <w:vAlign w:val="bottom"/>
          </w:tcPr>
          <w:p w:rsidR="0005459D" w:rsidRPr="0005459D" w:rsidRDefault="0005459D" w:rsidP="0005459D">
            <w:pPr>
              <w:jc w:val="center"/>
              <w:rPr>
                <w:rFonts w:ascii="Calibri" w:hAnsi="Calibri"/>
                <w:color w:val="000000"/>
                <w:szCs w:val="22"/>
              </w:rPr>
            </w:pPr>
          </w:p>
        </w:tc>
        <w:tc>
          <w:tcPr>
            <w:tcW w:w="3312" w:type="dxa"/>
            <w:tcBorders>
              <w:top w:val="single" w:sz="4" w:space="0" w:color="auto"/>
              <w:left w:val="nil"/>
              <w:bottom w:val="single" w:sz="4" w:space="0" w:color="auto"/>
              <w:right w:val="single" w:sz="4" w:space="0" w:color="auto"/>
            </w:tcBorders>
            <w:shd w:val="clear" w:color="auto" w:fill="auto"/>
            <w:noWrap/>
            <w:vAlign w:val="bottom"/>
          </w:tcPr>
          <w:p w:rsidR="0005459D" w:rsidRPr="0005459D" w:rsidRDefault="0005459D" w:rsidP="0005459D">
            <w:pPr>
              <w:rPr>
                <w:rFonts w:ascii="Calibri" w:hAnsi="Calibri"/>
                <w:color w:val="000000"/>
                <w:szCs w:val="22"/>
              </w:rPr>
            </w:pPr>
            <w:r w:rsidRPr="0005459D">
              <w:rPr>
                <w:rFonts w:ascii="Calibri" w:hAnsi="Calibri"/>
                <w:color w:val="000000"/>
                <w:szCs w:val="22"/>
              </w:rPr>
              <w:t> </w:t>
            </w:r>
          </w:p>
        </w:tc>
      </w:tr>
    </w:tbl>
    <w:p w:rsidR="00DE4947" w:rsidRDefault="00DE4947" w:rsidP="00DE4947">
      <w:pPr>
        <w:spacing w:before="240" w:after="120"/>
        <w:ind w:left="360" w:hanging="360"/>
        <w:rPr>
          <w:rFonts w:cs="Arial"/>
          <w:color w:val="000000"/>
          <w:szCs w:val="22"/>
        </w:rPr>
      </w:pPr>
      <w:r w:rsidRPr="00473D66">
        <w:rPr>
          <w:rStyle w:val="StyleBoldSteelBlue"/>
        </w:rPr>
        <w:lastRenderedPageBreak/>
        <w:t>RelativeAgeID (Primary Key):</w:t>
      </w:r>
      <w:r>
        <w:rPr>
          <w:rFonts w:cs="Arial"/>
          <w:color w:val="000000"/>
          <w:szCs w:val="22"/>
        </w:rPr>
        <w:t xml:space="preserve"> An arbitrary Relative Age identification number.</w:t>
      </w:r>
    </w:p>
    <w:p w:rsidR="00DE4947" w:rsidRDefault="00DE4947" w:rsidP="00DE4947">
      <w:pPr>
        <w:spacing w:after="120"/>
        <w:ind w:left="360" w:hanging="360"/>
        <w:rPr>
          <w:rFonts w:cs="Arial"/>
          <w:szCs w:val="22"/>
        </w:rPr>
      </w:pPr>
      <w:r w:rsidRPr="00473D66">
        <w:rPr>
          <w:rStyle w:val="StyleBoldSteelBlue"/>
        </w:rPr>
        <w:t>RelativeAgeUnitID</w:t>
      </w:r>
      <w:r w:rsidR="00FE5FE5" w:rsidRPr="00473D66">
        <w:rPr>
          <w:rStyle w:val="StyleBoldSteelBlue"/>
        </w:rPr>
        <w:t xml:space="preserve"> </w:t>
      </w:r>
      <w:r w:rsidRPr="00473D66">
        <w:rPr>
          <w:rStyle w:val="StyleBoldSteelBlue"/>
        </w:rPr>
        <w:t xml:space="preserve">(Foreign Key): </w:t>
      </w:r>
      <w:r>
        <w:rPr>
          <w:rFonts w:cs="Arial"/>
          <w:szCs w:val="22"/>
        </w:rPr>
        <w:t>Relative Age Unit (e.g. «</w:t>
      </w:r>
      <w:r w:rsidR="00FE5FE5">
        <w:rPr>
          <w:rFonts w:cs="Arial"/>
          <w:szCs w:val="22"/>
        </w:rPr>
        <w:t>M</w:t>
      </w:r>
      <w:r>
        <w:rPr>
          <w:rFonts w:cs="Arial"/>
          <w:szCs w:val="22"/>
        </w:rPr>
        <w:t>arine isotope stage», «</w:t>
      </w:r>
      <w:r w:rsidR="00FE5FE5">
        <w:rPr>
          <w:rFonts w:cs="Arial"/>
          <w:szCs w:val="22"/>
        </w:rPr>
        <w:t>L</w:t>
      </w:r>
      <w:r>
        <w:rPr>
          <w:rFonts w:cs="Arial"/>
          <w:szCs w:val="22"/>
        </w:rPr>
        <w:t xml:space="preserve">and mammal age»). </w:t>
      </w:r>
      <w:r w:rsidR="00D24E43">
        <w:rPr>
          <w:rFonts w:cs="Arial"/>
          <w:szCs w:val="22"/>
        </w:rPr>
        <w:t>Field links</w:t>
      </w:r>
      <w:r>
        <w:rPr>
          <w:rFonts w:cs="Arial"/>
          <w:szCs w:val="22"/>
        </w:rPr>
        <w:t xml:space="preserve"> to the </w:t>
      </w:r>
      <w:hyperlink w:anchor="_Table:_RelativeAgeUnits" w:history="1">
        <w:r w:rsidRPr="00B01501">
          <w:rPr>
            <w:rStyle w:val="Hyperlink"/>
            <w:rFonts w:cs="Arial"/>
            <w:szCs w:val="22"/>
          </w:rPr>
          <w:t>RelativeAgeUnits</w:t>
        </w:r>
      </w:hyperlink>
      <w:r>
        <w:rPr>
          <w:rFonts w:cs="Arial"/>
          <w:szCs w:val="22"/>
        </w:rPr>
        <w:t xml:space="preserve"> </w:t>
      </w:r>
      <w:r w:rsidR="00FE52BF">
        <w:rPr>
          <w:rFonts w:cs="Arial"/>
          <w:szCs w:val="22"/>
        </w:rPr>
        <w:t xml:space="preserve">lookup </w:t>
      </w:r>
      <w:r>
        <w:rPr>
          <w:rFonts w:cs="Arial"/>
          <w:szCs w:val="22"/>
        </w:rPr>
        <w:t>table.</w:t>
      </w:r>
    </w:p>
    <w:p w:rsidR="00FE5FE5" w:rsidRDefault="00FE5FE5" w:rsidP="00DE4947">
      <w:pPr>
        <w:spacing w:after="120"/>
        <w:ind w:left="360" w:hanging="360"/>
        <w:rPr>
          <w:rFonts w:cs="Arial"/>
          <w:szCs w:val="22"/>
        </w:rPr>
      </w:pPr>
      <w:r w:rsidRPr="00473D66">
        <w:rPr>
          <w:rStyle w:val="StyleBoldSteelBlue"/>
        </w:rPr>
        <w:t>RelativeAgeScaleID (Foreign Key):</w:t>
      </w:r>
      <w:r>
        <w:rPr>
          <w:rFonts w:cs="Arial"/>
          <w:b/>
          <w:szCs w:val="22"/>
        </w:rPr>
        <w:t xml:space="preserve"> </w:t>
      </w:r>
      <w:r w:rsidRPr="0037712C">
        <w:rPr>
          <w:rFonts w:cs="Arial"/>
          <w:szCs w:val="22"/>
        </w:rPr>
        <w:t xml:space="preserve">Relative Age Scale (e.g. «Geologic time scale», «Marine isotope stages»). </w:t>
      </w:r>
      <w:r w:rsidR="00D24E43">
        <w:rPr>
          <w:rFonts w:cs="Arial"/>
          <w:szCs w:val="22"/>
        </w:rPr>
        <w:t>Field links</w:t>
      </w:r>
      <w:r>
        <w:rPr>
          <w:rFonts w:cs="Arial"/>
          <w:szCs w:val="22"/>
        </w:rPr>
        <w:t xml:space="preserve"> to the </w:t>
      </w:r>
      <w:hyperlink w:anchor="_Table:_RelativeAgeScales" w:history="1">
        <w:r w:rsidRPr="00B01501">
          <w:rPr>
            <w:rStyle w:val="Hyperlink"/>
            <w:rFonts w:cs="Arial"/>
            <w:szCs w:val="22"/>
          </w:rPr>
          <w:t>RelativeAgeScales</w:t>
        </w:r>
      </w:hyperlink>
      <w:r>
        <w:rPr>
          <w:rFonts w:cs="Arial"/>
          <w:szCs w:val="22"/>
        </w:rPr>
        <w:t xml:space="preserve"> </w:t>
      </w:r>
      <w:r w:rsidR="00FE52BF">
        <w:rPr>
          <w:rFonts w:cs="Arial"/>
          <w:szCs w:val="22"/>
        </w:rPr>
        <w:t xml:space="preserve">lookup </w:t>
      </w:r>
      <w:r>
        <w:rPr>
          <w:rFonts w:cs="Arial"/>
          <w:szCs w:val="22"/>
        </w:rPr>
        <w:t>table.</w:t>
      </w:r>
    </w:p>
    <w:p w:rsidR="00FE5FE5" w:rsidRDefault="00FE5FE5" w:rsidP="00DE4947">
      <w:pPr>
        <w:spacing w:after="120"/>
        <w:ind w:left="360" w:hanging="360"/>
        <w:rPr>
          <w:rFonts w:cs="Arial"/>
          <w:szCs w:val="22"/>
        </w:rPr>
      </w:pPr>
      <w:r w:rsidRPr="00473D66">
        <w:rPr>
          <w:rStyle w:val="StyleBoldSteelBlue"/>
        </w:rPr>
        <w:t>RelativeAge:</w:t>
      </w:r>
      <w:r>
        <w:rPr>
          <w:rFonts w:cs="Arial"/>
          <w:szCs w:val="22"/>
        </w:rPr>
        <w:t xml:space="preserve"> Relative Age (e.g. «Rancholabrean», a land mammal age; «MIS 11», marine isotope stage 11).</w:t>
      </w:r>
    </w:p>
    <w:p w:rsidR="00FE5FE5" w:rsidRDefault="00FE5FE5" w:rsidP="00DE4947">
      <w:pPr>
        <w:spacing w:after="120"/>
        <w:ind w:left="360" w:hanging="360"/>
        <w:rPr>
          <w:rFonts w:cs="Arial"/>
          <w:szCs w:val="22"/>
        </w:rPr>
      </w:pPr>
      <w:r w:rsidRPr="00473D66">
        <w:rPr>
          <w:rStyle w:val="StyleBoldSteelBlue"/>
        </w:rPr>
        <w:t>C</w:t>
      </w:r>
      <w:r w:rsidR="006A2BE0">
        <w:rPr>
          <w:rStyle w:val="StyleBoldSteelBlue"/>
        </w:rPr>
        <w:t>14</w:t>
      </w:r>
      <w:r w:rsidRPr="00473D66">
        <w:rPr>
          <w:rStyle w:val="StyleBoldSteelBlue"/>
        </w:rPr>
        <w:t>AgeYounger:</w:t>
      </w:r>
      <w:r>
        <w:rPr>
          <w:rFonts w:cs="Arial"/>
          <w:szCs w:val="22"/>
        </w:rPr>
        <w:t xml:space="preserve"> Younger age of the Relative Age unit in </w:t>
      </w:r>
      <w:r w:rsidRPr="00FE5FE5">
        <w:rPr>
          <w:rFonts w:cs="Arial"/>
          <w:szCs w:val="22"/>
          <w:vertAlign w:val="superscript"/>
        </w:rPr>
        <w:t>14</w:t>
      </w:r>
      <w:r>
        <w:rPr>
          <w:rFonts w:cs="Arial"/>
          <w:szCs w:val="22"/>
        </w:rPr>
        <w:t>C yr B.P. Applies only to Relative Age units within the radiocarbon time scale.</w:t>
      </w:r>
    </w:p>
    <w:p w:rsidR="00FE5FE5" w:rsidRDefault="00FE5FE5" w:rsidP="00FE5FE5">
      <w:pPr>
        <w:spacing w:after="120"/>
        <w:ind w:left="360" w:hanging="360"/>
        <w:rPr>
          <w:rFonts w:cs="Arial"/>
          <w:szCs w:val="22"/>
        </w:rPr>
      </w:pPr>
      <w:r w:rsidRPr="00473D66">
        <w:rPr>
          <w:rStyle w:val="StyleBoldSteelBlue"/>
        </w:rPr>
        <w:t>C</w:t>
      </w:r>
      <w:r w:rsidR="006A2BE0">
        <w:rPr>
          <w:rStyle w:val="StyleBoldSteelBlue"/>
        </w:rPr>
        <w:t>14</w:t>
      </w:r>
      <w:r w:rsidRPr="00473D66">
        <w:rPr>
          <w:rStyle w:val="StyleBoldSteelBlue"/>
        </w:rPr>
        <w:t>AgeOlder:</w:t>
      </w:r>
      <w:r>
        <w:rPr>
          <w:rFonts w:cs="Arial"/>
          <w:szCs w:val="22"/>
        </w:rPr>
        <w:t xml:space="preserve"> Older age of the Relative Age unit in </w:t>
      </w:r>
      <w:r w:rsidRPr="00FE5FE5">
        <w:rPr>
          <w:rFonts w:cs="Arial"/>
          <w:szCs w:val="22"/>
          <w:vertAlign w:val="superscript"/>
        </w:rPr>
        <w:t>14</w:t>
      </w:r>
      <w:r>
        <w:rPr>
          <w:rFonts w:cs="Arial"/>
          <w:szCs w:val="22"/>
        </w:rPr>
        <w:t>C yr B.P. Applies only to Relative Age units within the radiocarbon time scale.</w:t>
      </w:r>
    </w:p>
    <w:p w:rsidR="00FE5FE5" w:rsidRDefault="00FE5FE5" w:rsidP="00FE5FE5">
      <w:pPr>
        <w:spacing w:after="120"/>
        <w:ind w:left="360" w:hanging="360"/>
        <w:rPr>
          <w:rFonts w:cs="Arial"/>
          <w:szCs w:val="22"/>
        </w:rPr>
      </w:pPr>
      <w:r w:rsidRPr="00473D66">
        <w:rPr>
          <w:rStyle w:val="StyleBoldSteelBlue"/>
        </w:rPr>
        <w:t>CalAgeYounger:</w:t>
      </w:r>
      <w:r>
        <w:rPr>
          <w:rFonts w:cs="Arial"/>
          <w:szCs w:val="22"/>
        </w:rPr>
        <w:t xml:space="preserve"> Younger age of the Relative Age unit in calendar years.</w:t>
      </w:r>
    </w:p>
    <w:p w:rsidR="00FE5FE5" w:rsidRDefault="00FE5FE5" w:rsidP="00FE5FE5">
      <w:pPr>
        <w:spacing w:after="120"/>
        <w:ind w:left="360" w:hanging="360"/>
        <w:rPr>
          <w:rFonts w:cs="Arial"/>
          <w:szCs w:val="22"/>
        </w:rPr>
      </w:pPr>
      <w:r w:rsidRPr="00473D66">
        <w:rPr>
          <w:rStyle w:val="StyleBoldSteelBlue"/>
        </w:rPr>
        <w:t>CalAgeOlder:</w:t>
      </w:r>
      <w:r>
        <w:rPr>
          <w:rFonts w:cs="Arial"/>
          <w:szCs w:val="22"/>
        </w:rPr>
        <w:t xml:space="preserve"> Older age of the Relative age unit in calendar years.</w:t>
      </w:r>
    </w:p>
    <w:p w:rsidR="00FE5FE5" w:rsidRDefault="00FE5FE5" w:rsidP="00FE5FE5">
      <w:pPr>
        <w:spacing w:after="120"/>
        <w:ind w:left="360" w:hanging="360"/>
      </w:pPr>
      <w:r w:rsidRPr="00473D66">
        <w:rPr>
          <w:rStyle w:val="StyleBoldSteelBlue"/>
        </w:rPr>
        <w:t>Notes:</w:t>
      </w:r>
      <w:r>
        <w:rPr>
          <w:rFonts w:cs="Arial"/>
          <w:szCs w:val="22"/>
        </w:rPr>
        <w:t xml:space="preserve"> </w:t>
      </w:r>
      <w:r w:rsidRPr="008B7DA1">
        <w:t>Free form notes or comments about</w:t>
      </w:r>
      <w:r>
        <w:t xml:space="preserve"> Relative Age unit.</w:t>
      </w:r>
    </w:p>
    <w:p w:rsidR="00AB06E4" w:rsidRDefault="00AB06E4" w:rsidP="00B27865">
      <w:pPr>
        <w:pStyle w:val="Heading3"/>
      </w:pPr>
      <w:bookmarkStart w:id="302" w:name="_Toc193596172"/>
      <w:bookmarkStart w:id="303" w:name="_Toc193596290"/>
      <w:bookmarkStart w:id="304" w:name="_Toc311210894"/>
      <w:r>
        <w:t>SQL Example</w:t>
      </w:r>
      <w:bookmarkEnd w:id="302"/>
      <w:bookmarkEnd w:id="303"/>
      <w:bookmarkEnd w:id="304"/>
    </w:p>
    <w:p w:rsidR="00A73EED" w:rsidRDefault="00AB06E4" w:rsidP="00A73EED">
      <w:pPr>
        <w:spacing w:after="120"/>
        <w:rPr>
          <w:rFonts w:cs="Arial"/>
          <w:szCs w:val="22"/>
        </w:rPr>
      </w:pPr>
      <w:r>
        <w:rPr>
          <w:rFonts w:cs="Arial"/>
          <w:szCs w:val="22"/>
        </w:rPr>
        <w:t>The following query</w:t>
      </w:r>
      <w:r w:rsidR="00A73EED">
        <w:rPr>
          <w:rFonts w:cs="Arial"/>
          <w:szCs w:val="22"/>
        </w:rPr>
        <w:t xml:space="preserve"> gives the Relative Ages for the «North American land mammal ages». The Relative Age Unit for each of these is «Land mammal age»</w:t>
      </w:r>
      <w:r>
        <w:rPr>
          <w:rFonts w:cs="Arial"/>
          <w:szCs w:val="22"/>
        </w:rPr>
        <w:t xml:space="preserve">. Commas were added to the ages in the query result to make them more readable. </w:t>
      </w:r>
    </w:p>
    <w:p w:rsidR="00AB06E4" w:rsidRPr="00AB06E4" w:rsidRDefault="00AB06E4" w:rsidP="00AB06E4">
      <w:pPr>
        <w:ind w:left="360" w:hanging="360"/>
        <w:rPr>
          <w:rFonts w:ascii="Calibri" w:hAnsi="Calibri" w:cs="Arial"/>
          <w:sz w:val="20"/>
          <w:szCs w:val="20"/>
        </w:rPr>
      </w:pPr>
      <w:r w:rsidRPr="00AB06E4">
        <w:rPr>
          <w:rFonts w:ascii="Calibri" w:hAnsi="Calibri" w:cs="Arial"/>
          <w:sz w:val="20"/>
          <w:szCs w:val="20"/>
        </w:rPr>
        <w:t>SELECT RelativeAges.RelativeAge, RelativeAges.CalAgeYounger, RelativeAges.CalAgeOlder</w:t>
      </w:r>
    </w:p>
    <w:p w:rsidR="00AB06E4" w:rsidRPr="00AB06E4" w:rsidRDefault="00AB06E4" w:rsidP="00AB06E4">
      <w:pPr>
        <w:ind w:left="360" w:hanging="360"/>
        <w:rPr>
          <w:rFonts w:ascii="Calibri" w:hAnsi="Calibri" w:cs="Arial"/>
          <w:sz w:val="20"/>
          <w:szCs w:val="20"/>
        </w:rPr>
      </w:pPr>
      <w:r w:rsidRPr="00AB06E4">
        <w:rPr>
          <w:rFonts w:ascii="Calibri" w:hAnsi="Calibri" w:cs="Arial"/>
          <w:sz w:val="20"/>
          <w:szCs w:val="20"/>
        </w:rPr>
        <w:t>FROM RelativeAgeScales INNER JOIN RelativeAges ON RelativeAgeScales.RelativeAgeScaleID = RelativeAges.RelativeAgeScaleID</w:t>
      </w:r>
    </w:p>
    <w:p w:rsidR="00AB06E4" w:rsidRDefault="00AB06E4" w:rsidP="00AB06E4">
      <w:pPr>
        <w:spacing w:after="120"/>
        <w:ind w:left="360" w:hanging="360"/>
        <w:rPr>
          <w:rFonts w:ascii="Calibri" w:hAnsi="Calibri" w:cs="Arial"/>
          <w:sz w:val="20"/>
          <w:szCs w:val="20"/>
        </w:rPr>
      </w:pPr>
      <w:r w:rsidRPr="00AB06E4">
        <w:rPr>
          <w:rFonts w:ascii="Calibri" w:hAnsi="Calibri" w:cs="Arial"/>
          <w:sz w:val="20"/>
          <w:szCs w:val="20"/>
        </w:rPr>
        <w:t>WHERE (((RelativeAgeScales.RelativeAgeScale</w:t>
      </w:r>
      <w:proofErr w:type="gramStart"/>
      <w:r w:rsidRPr="00AB06E4">
        <w:rPr>
          <w:rFonts w:ascii="Calibri" w:hAnsi="Calibri" w:cs="Arial"/>
          <w:sz w:val="20"/>
          <w:szCs w:val="20"/>
        </w:rPr>
        <w:t>)=</w:t>
      </w:r>
      <w:proofErr w:type="gramEnd"/>
      <w:r w:rsidRPr="00AB06E4">
        <w:rPr>
          <w:rFonts w:ascii="Calibri" w:hAnsi="Calibri" w:cs="Arial"/>
          <w:sz w:val="20"/>
          <w:szCs w:val="20"/>
        </w:rPr>
        <w:t>"North American land mammal ages"));</w:t>
      </w:r>
    </w:p>
    <w:p w:rsidR="00AB06E4" w:rsidRPr="00AB06E4" w:rsidRDefault="00AB06E4" w:rsidP="00AB06E4">
      <w:pPr>
        <w:spacing w:after="120"/>
        <w:ind w:left="360" w:hanging="360"/>
        <w:rPr>
          <w:rFonts w:cs="Arial"/>
          <w:szCs w:val="22"/>
        </w:rPr>
      </w:pPr>
      <w:r w:rsidRPr="00AB06E4">
        <w:rPr>
          <w:rFonts w:cs="Arial"/>
          <w:szCs w:val="22"/>
        </w:rPr>
        <w:t>Result: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8"/>
        <w:gridCol w:w="1480"/>
        <w:gridCol w:w="1250"/>
      </w:tblGrid>
      <w:tr w:rsidR="00A73EED" w:rsidRPr="00AB06E4" w:rsidTr="00AB06E4">
        <w:tc>
          <w:tcPr>
            <w:tcW w:w="0" w:type="auto"/>
            <w:shd w:val="clear" w:color="auto" w:fill="FFFF99"/>
            <w:noWrap/>
            <w:vAlign w:val="bottom"/>
          </w:tcPr>
          <w:p w:rsidR="00A73EED" w:rsidRPr="00AB06E4" w:rsidRDefault="00A73EED" w:rsidP="00A73EED">
            <w:pPr>
              <w:jc w:val="center"/>
              <w:rPr>
                <w:rFonts w:ascii="Calibri" w:hAnsi="Calibri" w:cs="Arial"/>
                <w:b/>
                <w:color w:val="000000"/>
                <w:sz w:val="20"/>
                <w:szCs w:val="20"/>
              </w:rPr>
            </w:pPr>
            <w:r w:rsidRPr="00AB06E4">
              <w:rPr>
                <w:rFonts w:ascii="Calibri" w:hAnsi="Calibri" w:cs="Arial"/>
                <w:b/>
                <w:color w:val="000000"/>
                <w:sz w:val="20"/>
                <w:szCs w:val="20"/>
              </w:rPr>
              <w:t>RelativeAge</w:t>
            </w:r>
          </w:p>
        </w:tc>
        <w:tc>
          <w:tcPr>
            <w:tcW w:w="0" w:type="auto"/>
            <w:shd w:val="clear" w:color="auto" w:fill="FFFF99"/>
            <w:noWrap/>
            <w:vAlign w:val="bottom"/>
          </w:tcPr>
          <w:p w:rsidR="00A73EED" w:rsidRPr="00AB06E4" w:rsidRDefault="00A73EED" w:rsidP="00A73EED">
            <w:pPr>
              <w:jc w:val="center"/>
              <w:rPr>
                <w:rFonts w:ascii="Calibri" w:hAnsi="Calibri" w:cs="Arial"/>
                <w:b/>
                <w:color w:val="000000"/>
                <w:sz w:val="20"/>
                <w:szCs w:val="20"/>
              </w:rPr>
            </w:pPr>
            <w:r w:rsidRPr="00AB06E4">
              <w:rPr>
                <w:rFonts w:ascii="Calibri" w:hAnsi="Calibri" w:cs="Arial"/>
                <w:b/>
                <w:color w:val="000000"/>
                <w:sz w:val="20"/>
                <w:szCs w:val="20"/>
              </w:rPr>
              <w:t>CalAgeYounger</w:t>
            </w:r>
          </w:p>
        </w:tc>
        <w:tc>
          <w:tcPr>
            <w:tcW w:w="0" w:type="auto"/>
            <w:shd w:val="clear" w:color="auto" w:fill="FFFF99"/>
            <w:noWrap/>
            <w:vAlign w:val="bottom"/>
          </w:tcPr>
          <w:p w:rsidR="00A73EED" w:rsidRPr="00AB06E4" w:rsidRDefault="00A73EED" w:rsidP="00A73EED">
            <w:pPr>
              <w:jc w:val="center"/>
              <w:rPr>
                <w:rFonts w:ascii="Calibri" w:hAnsi="Calibri" w:cs="Arial"/>
                <w:b/>
                <w:color w:val="000000"/>
                <w:sz w:val="20"/>
                <w:szCs w:val="20"/>
              </w:rPr>
            </w:pPr>
            <w:r w:rsidRPr="00AB06E4">
              <w:rPr>
                <w:rFonts w:ascii="Calibri" w:hAnsi="Calibri" w:cs="Arial"/>
                <w:b/>
                <w:color w:val="000000"/>
                <w:sz w:val="20"/>
                <w:szCs w:val="20"/>
              </w:rPr>
              <w:t>CalAgeOlder</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Rancholabrean</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11</w:t>
            </w:r>
            <w:r w:rsidR="00AB06E4">
              <w:rPr>
                <w:rFonts w:ascii="Calibri" w:hAnsi="Calibri" w:cs="Arial"/>
                <w:color w:val="000000"/>
                <w:sz w:val="20"/>
                <w:szCs w:val="20"/>
              </w:rPr>
              <w:t>,</w:t>
            </w:r>
            <w:r w:rsidRPr="00A73EED">
              <w:rPr>
                <w:rFonts w:ascii="Calibri" w:hAnsi="Calibri" w:cs="Arial"/>
                <w:color w:val="000000"/>
                <w:sz w:val="20"/>
                <w:szCs w:val="20"/>
              </w:rPr>
              <w:t>800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150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Irvingtonian</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150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w:t>
            </w:r>
            <w:r w:rsidR="00AB06E4">
              <w:rPr>
                <w:rFonts w:ascii="Calibri" w:hAnsi="Calibri" w:cs="Arial"/>
                <w:color w:val="000000"/>
                <w:sz w:val="20"/>
                <w:szCs w:val="20"/>
              </w:rPr>
              <w:t>,</w:t>
            </w:r>
            <w:r w:rsidRPr="00A73EED">
              <w:rPr>
                <w:rFonts w:ascii="Calibri" w:hAnsi="Calibri" w:cs="Arial"/>
                <w:color w:val="000000"/>
                <w:sz w:val="20"/>
                <w:szCs w:val="20"/>
              </w:rPr>
              <w:t>900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Irvingtonian I</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850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w:t>
            </w:r>
            <w:r w:rsidR="00AB06E4">
              <w:rPr>
                <w:rFonts w:ascii="Calibri" w:hAnsi="Calibri" w:cs="Arial"/>
                <w:color w:val="000000"/>
                <w:sz w:val="20"/>
                <w:szCs w:val="20"/>
              </w:rPr>
              <w:t>,</w:t>
            </w:r>
            <w:r w:rsidRPr="00A73EED">
              <w:rPr>
                <w:rFonts w:ascii="Calibri" w:hAnsi="Calibri" w:cs="Arial"/>
                <w:color w:val="000000"/>
                <w:sz w:val="20"/>
                <w:szCs w:val="20"/>
              </w:rPr>
              <w:t>900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Irvingtonian II</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400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850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Irvingtonian III</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150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Blancan</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w:t>
            </w:r>
            <w:r w:rsidR="00AB06E4">
              <w:rPr>
                <w:rFonts w:ascii="Calibri" w:hAnsi="Calibri" w:cs="Arial"/>
                <w:color w:val="000000"/>
                <w:sz w:val="20"/>
                <w:szCs w:val="20"/>
              </w:rPr>
              <w:t>,</w:t>
            </w:r>
            <w:r w:rsidRPr="00A73EED">
              <w:rPr>
                <w:rFonts w:ascii="Calibri" w:hAnsi="Calibri" w:cs="Arial"/>
                <w:color w:val="000000"/>
                <w:sz w:val="20"/>
                <w:szCs w:val="20"/>
              </w:rPr>
              <w:t>900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w:t>
            </w:r>
            <w:r w:rsidR="00AB06E4">
              <w:rPr>
                <w:rFonts w:ascii="Calibri" w:hAnsi="Calibri" w:cs="Arial"/>
                <w:color w:val="000000"/>
                <w:sz w:val="20"/>
                <w:szCs w:val="20"/>
              </w:rPr>
              <w:t>,</w:t>
            </w:r>
            <w:r w:rsidRPr="00A73EED">
              <w:rPr>
                <w:rFonts w:ascii="Calibri" w:hAnsi="Calibri" w:cs="Arial"/>
                <w:color w:val="000000"/>
                <w:sz w:val="20"/>
                <w:szCs w:val="20"/>
              </w:rPr>
              <w:t>900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Blancan I</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w:t>
            </w:r>
            <w:r w:rsidR="00AB06E4">
              <w:rPr>
                <w:rFonts w:ascii="Calibri" w:hAnsi="Calibri" w:cs="Arial"/>
                <w:color w:val="000000"/>
                <w:sz w:val="20"/>
                <w:szCs w:val="20"/>
              </w:rPr>
              <w:t>,</w:t>
            </w:r>
            <w:r w:rsidRPr="00A73EED">
              <w:rPr>
                <w:rFonts w:ascii="Calibri" w:hAnsi="Calibri" w:cs="Arial"/>
                <w:color w:val="000000"/>
                <w:sz w:val="20"/>
                <w:szCs w:val="20"/>
              </w:rPr>
              <w:t>620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w:t>
            </w:r>
            <w:r w:rsidR="00AB06E4">
              <w:rPr>
                <w:rFonts w:ascii="Calibri" w:hAnsi="Calibri" w:cs="Arial"/>
                <w:color w:val="000000"/>
                <w:sz w:val="20"/>
                <w:szCs w:val="20"/>
              </w:rPr>
              <w:t>,</w:t>
            </w:r>
            <w:r w:rsidRPr="00A73EED">
              <w:rPr>
                <w:rFonts w:ascii="Calibri" w:hAnsi="Calibri" w:cs="Arial"/>
                <w:color w:val="000000"/>
                <w:sz w:val="20"/>
                <w:szCs w:val="20"/>
              </w:rPr>
              <w:t>900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Blancan II</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w:t>
            </w:r>
            <w:r w:rsidR="00AB06E4">
              <w:rPr>
                <w:rFonts w:ascii="Calibri" w:hAnsi="Calibri" w:cs="Arial"/>
                <w:color w:val="000000"/>
                <w:sz w:val="20"/>
                <w:szCs w:val="20"/>
              </w:rPr>
              <w:t>,</w:t>
            </w:r>
            <w:r w:rsidRPr="00A73EED">
              <w:rPr>
                <w:rFonts w:ascii="Calibri" w:hAnsi="Calibri" w:cs="Arial"/>
                <w:color w:val="000000"/>
                <w:sz w:val="20"/>
                <w:szCs w:val="20"/>
              </w:rPr>
              <w:t>100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w:t>
            </w:r>
            <w:r w:rsidR="00AB06E4">
              <w:rPr>
                <w:rFonts w:ascii="Calibri" w:hAnsi="Calibri" w:cs="Arial"/>
                <w:color w:val="000000"/>
                <w:sz w:val="20"/>
                <w:szCs w:val="20"/>
              </w:rPr>
              <w:t>,</w:t>
            </w:r>
            <w:r w:rsidRPr="00A73EED">
              <w:rPr>
                <w:rFonts w:ascii="Calibri" w:hAnsi="Calibri" w:cs="Arial"/>
                <w:color w:val="000000"/>
                <w:sz w:val="20"/>
                <w:szCs w:val="20"/>
              </w:rPr>
              <w:t>620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Blancan III</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3</w:t>
            </w:r>
            <w:r w:rsidR="00AB06E4">
              <w:rPr>
                <w:rFonts w:ascii="Calibri" w:hAnsi="Calibri" w:cs="Arial"/>
                <w:color w:val="000000"/>
                <w:sz w:val="20"/>
                <w:szCs w:val="20"/>
              </w:rPr>
              <w:t>,</w:t>
            </w:r>
            <w:r w:rsidRPr="00A73EED">
              <w:rPr>
                <w:rFonts w:ascii="Calibri" w:hAnsi="Calibri" w:cs="Arial"/>
                <w:color w:val="000000"/>
                <w:sz w:val="20"/>
                <w:szCs w:val="20"/>
              </w:rPr>
              <w:t>000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4</w:t>
            </w:r>
            <w:r w:rsidR="00AB06E4">
              <w:rPr>
                <w:rFonts w:ascii="Calibri" w:hAnsi="Calibri" w:cs="Arial"/>
                <w:color w:val="000000"/>
                <w:sz w:val="20"/>
                <w:szCs w:val="20"/>
              </w:rPr>
              <w:t>,</w:t>
            </w:r>
            <w:r w:rsidRPr="00A73EED">
              <w:rPr>
                <w:rFonts w:ascii="Calibri" w:hAnsi="Calibri" w:cs="Arial"/>
                <w:color w:val="000000"/>
                <w:sz w:val="20"/>
                <w:szCs w:val="20"/>
              </w:rPr>
              <w:t>100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Blancan IV</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2</w:t>
            </w:r>
            <w:r w:rsidR="00AB06E4">
              <w:rPr>
                <w:rFonts w:ascii="Calibri" w:hAnsi="Calibri" w:cs="Arial"/>
                <w:color w:val="000000"/>
                <w:sz w:val="20"/>
                <w:szCs w:val="20"/>
              </w:rPr>
              <w:t>,</w:t>
            </w:r>
            <w:r w:rsidRPr="00A73EED">
              <w:rPr>
                <w:rFonts w:ascii="Calibri" w:hAnsi="Calibri" w:cs="Arial"/>
                <w:color w:val="000000"/>
                <w:sz w:val="20"/>
                <w:szCs w:val="20"/>
              </w:rPr>
              <w:t>500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3</w:t>
            </w:r>
            <w:r w:rsidR="00AB06E4">
              <w:rPr>
                <w:rFonts w:ascii="Calibri" w:hAnsi="Calibri" w:cs="Arial"/>
                <w:color w:val="000000"/>
                <w:sz w:val="20"/>
                <w:szCs w:val="20"/>
              </w:rPr>
              <w:t>,</w:t>
            </w:r>
            <w:r w:rsidRPr="00A73EED">
              <w:rPr>
                <w:rFonts w:ascii="Calibri" w:hAnsi="Calibri" w:cs="Arial"/>
                <w:color w:val="000000"/>
                <w:sz w:val="20"/>
                <w:szCs w:val="20"/>
              </w:rPr>
              <w:t>000</w:t>
            </w:r>
            <w:r w:rsidR="00AB06E4">
              <w:rPr>
                <w:rFonts w:ascii="Calibri" w:hAnsi="Calibri" w:cs="Arial"/>
                <w:color w:val="000000"/>
                <w:sz w:val="20"/>
                <w:szCs w:val="20"/>
              </w:rPr>
              <w:t>,</w:t>
            </w:r>
            <w:r w:rsidRPr="00A73EED">
              <w:rPr>
                <w:rFonts w:ascii="Calibri" w:hAnsi="Calibri" w:cs="Arial"/>
                <w:color w:val="000000"/>
                <w:sz w:val="20"/>
                <w:szCs w:val="20"/>
              </w:rPr>
              <w:t>000</w:t>
            </w:r>
          </w:p>
        </w:tc>
      </w:tr>
      <w:tr w:rsidR="00A73EED" w:rsidRPr="00A73EED" w:rsidTr="00AB06E4">
        <w:tc>
          <w:tcPr>
            <w:tcW w:w="0" w:type="auto"/>
            <w:shd w:val="clear" w:color="auto" w:fill="auto"/>
            <w:vAlign w:val="bottom"/>
          </w:tcPr>
          <w:p w:rsidR="00A73EED" w:rsidRPr="00A73EED" w:rsidRDefault="00A73EED" w:rsidP="00A73EED">
            <w:pPr>
              <w:rPr>
                <w:rFonts w:ascii="Calibri" w:hAnsi="Calibri" w:cs="Arial"/>
                <w:color w:val="000000"/>
                <w:sz w:val="20"/>
                <w:szCs w:val="20"/>
              </w:rPr>
            </w:pPr>
            <w:r w:rsidRPr="00A73EED">
              <w:rPr>
                <w:rFonts w:ascii="Calibri" w:hAnsi="Calibri" w:cs="Arial"/>
                <w:color w:val="000000"/>
                <w:sz w:val="20"/>
                <w:szCs w:val="20"/>
              </w:rPr>
              <w:t>Blancan V</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1</w:t>
            </w:r>
            <w:r w:rsidR="00AB06E4">
              <w:rPr>
                <w:rFonts w:ascii="Calibri" w:hAnsi="Calibri" w:cs="Arial"/>
                <w:color w:val="000000"/>
                <w:sz w:val="20"/>
                <w:szCs w:val="20"/>
              </w:rPr>
              <w:t>,</w:t>
            </w:r>
            <w:r w:rsidRPr="00A73EED">
              <w:rPr>
                <w:rFonts w:ascii="Calibri" w:hAnsi="Calibri" w:cs="Arial"/>
                <w:color w:val="000000"/>
                <w:sz w:val="20"/>
                <w:szCs w:val="20"/>
              </w:rPr>
              <w:t>900</w:t>
            </w:r>
            <w:r w:rsidR="00AB06E4">
              <w:rPr>
                <w:rFonts w:ascii="Calibri" w:hAnsi="Calibri" w:cs="Arial"/>
                <w:color w:val="000000"/>
                <w:sz w:val="20"/>
                <w:szCs w:val="20"/>
              </w:rPr>
              <w:t>,</w:t>
            </w:r>
            <w:r w:rsidRPr="00A73EED">
              <w:rPr>
                <w:rFonts w:ascii="Calibri" w:hAnsi="Calibri" w:cs="Arial"/>
                <w:color w:val="000000"/>
                <w:sz w:val="20"/>
                <w:szCs w:val="20"/>
              </w:rPr>
              <w:t>000</w:t>
            </w:r>
          </w:p>
        </w:tc>
        <w:tc>
          <w:tcPr>
            <w:tcW w:w="0" w:type="auto"/>
            <w:shd w:val="clear" w:color="auto" w:fill="auto"/>
            <w:vAlign w:val="bottom"/>
          </w:tcPr>
          <w:p w:rsidR="00A73EED" w:rsidRPr="00A73EED" w:rsidRDefault="00A73EED" w:rsidP="00A73EED">
            <w:pPr>
              <w:jc w:val="right"/>
              <w:rPr>
                <w:rFonts w:ascii="Calibri" w:hAnsi="Calibri" w:cs="Arial"/>
                <w:color w:val="000000"/>
                <w:sz w:val="20"/>
                <w:szCs w:val="20"/>
              </w:rPr>
            </w:pPr>
            <w:r w:rsidRPr="00A73EED">
              <w:rPr>
                <w:rFonts w:ascii="Calibri" w:hAnsi="Calibri" w:cs="Arial"/>
                <w:color w:val="000000"/>
                <w:sz w:val="20"/>
                <w:szCs w:val="20"/>
              </w:rPr>
              <w:t>2</w:t>
            </w:r>
            <w:r w:rsidR="00AB06E4">
              <w:rPr>
                <w:rFonts w:ascii="Calibri" w:hAnsi="Calibri" w:cs="Arial"/>
                <w:color w:val="000000"/>
                <w:sz w:val="20"/>
                <w:szCs w:val="20"/>
              </w:rPr>
              <w:t>,</w:t>
            </w:r>
            <w:r w:rsidRPr="00A73EED">
              <w:rPr>
                <w:rFonts w:ascii="Calibri" w:hAnsi="Calibri" w:cs="Arial"/>
                <w:color w:val="000000"/>
                <w:sz w:val="20"/>
                <w:szCs w:val="20"/>
              </w:rPr>
              <w:t>500</w:t>
            </w:r>
            <w:r w:rsidR="00AB06E4">
              <w:rPr>
                <w:rFonts w:ascii="Calibri" w:hAnsi="Calibri" w:cs="Arial"/>
                <w:color w:val="000000"/>
                <w:sz w:val="20"/>
                <w:szCs w:val="20"/>
              </w:rPr>
              <w:t>,</w:t>
            </w:r>
            <w:r w:rsidRPr="00A73EED">
              <w:rPr>
                <w:rFonts w:ascii="Calibri" w:hAnsi="Calibri" w:cs="Arial"/>
                <w:color w:val="000000"/>
                <w:sz w:val="20"/>
                <w:szCs w:val="20"/>
              </w:rPr>
              <w:t>000</w:t>
            </w:r>
          </w:p>
        </w:tc>
      </w:tr>
    </w:tbl>
    <w:p w:rsidR="005E6AD3" w:rsidRDefault="005E6AD3" w:rsidP="0095594C">
      <w:pPr>
        <w:pStyle w:val="Heading2"/>
        <w:tabs>
          <w:tab w:val="clear" w:pos="576"/>
          <w:tab w:val="num" w:pos="720"/>
        </w:tabs>
        <w:ind w:left="720" w:hanging="720"/>
      </w:pPr>
      <w:bookmarkStart w:id="305" w:name="_Table:_RelativeAgeScales"/>
      <w:bookmarkStart w:id="306" w:name="_Table:_RadiocarbonCalibration"/>
      <w:bookmarkStart w:id="307" w:name="_Toc193596173"/>
      <w:bookmarkStart w:id="308" w:name="_Toc193596291"/>
      <w:bookmarkStart w:id="309" w:name="_Toc311210895"/>
      <w:bookmarkEnd w:id="305"/>
      <w:bookmarkEnd w:id="306"/>
      <w:r>
        <w:t>Table: RadiocarbonCalibration</w:t>
      </w:r>
      <w:bookmarkEnd w:id="307"/>
      <w:bookmarkEnd w:id="308"/>
      <w:bookmarkEnd w:id="309"/>
    </w:p>
    <w:p w:rsidR="005E6AD3" w:rsidRDefault="005E6AD3" w:rsidP="00814A02">
      <w:pPr>
        <w:spacing w:after="240"/>
      </w:pPr>
      <w:proofErr w:type="gramStart"/>
      <w:r>
        <w:t>Radiocarbon calibraton table.</w:t>
      </w:r>
      <w:proofErr w:type="gramEnd"/>
      <w:r>
        <w:t xml:space="preserve"> This table is intended for quick calibraton of age-model radiocarbon dates. These calibrated dates are for perusal and data exploration only. Please see Section </w:t>
      </w:r>
      <w:r w:rsidR="00FF46C4">
        <w:fldChar w:fldCharType="begin"/>
      </w:r>
      <w:r w:rsidR="00FF46C4">
        <w:instrText xml:space="preserve"> REF _Ref193564934 \r \h  \* MERGEFORMAT </w:instrText>
      </w:r>
      <w:r w:rsidR="00FF46C4">
        <w:fldChar w:fldCharType="separate"/>
      </w:r>
      <w:r w:rsidR="003C00ED" w:rsidRPr="003C00ED">
        <w:rPr>
          <w:color w:val="0000FF"/>
          <w:u w:val="single"/>
        </w:rPr>
        <w:t>2.5</w:t>
      </w:r>
      <w:r w:rsidR="00FF46C4">
        <w:fldChar w:fldCharType="end"/>
      </w:r>
      <w:r>
        <w:t xml:space="preserve"> for a full discussion.</w:t>
      </w:r>
    </w:p>
    <w:tbl>
      <w:tblPr>
        <w:tblW w:w="9101" w:type="dxa"/>
        <w:tblInd w:w="96" w:type="dxa"/>
        <w:tblLook w:val="0000" w:firstRow="0" w:lastRow="0" w:firstColumn="0" w:lastColumn="0" w:noHBand="0" w:noVBand="0"/>
      </w:tblPr>
      <w:tblGrid>
        <w:gridCol w:w="3312"/>
        <w:gridCol w:w="2016"/>
        <w:gridCol w:w="720"/>
        <w:gridCol w:w="3312"/>
      </w:tblGrid>
      <w:tr w:rsidR="005E6AD3" w:rsidRPr="005E6AD3" w:rsidTr="005E6AD3">
        <w:tc>
          <w:tcPr>
            <w:tcW w:w="9101"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5E6AD3" w:rsidRPr="005E6AD3" w:rsidRDefault="005E6AD3" w:rsidP="005E6AD3">
            <w:pPr>
              <w:jc w:val="center"/>
              <w:rPr>
                <w:rFonts w:ascii="Calibri" w:hAnsi="Calibri"/>
                <w:b/>
                <w:bCs/>
                <w:szCs w:val="22"/>
              </w:rPr>
            </w:pPr>
            <w:r w:rsidRPr="005E6AD3">
              <w:rPr>
                <w:rFonts w:ascii="Calibri" w:hAnsi="Calibri"/>
                <w:b/>
                <w:bCs/>
                <w:szCs w:val="22"/>
              </w:rPr>
              <w:t>Table: RadiocarbonCalibration</w:t>
            </w:r>
          </w:p>
        </w:tc>
      </w:tr>
      <w:tr w:rsidR="005E6AD3" w:rsidRPr="005E6AD3" w:rsidTr="005E6AD3">
        <w:tc>
          <w:tcPr>
            <w:tcW w:w="3312" w:type="dxa"/>
            <w:tcBorders>
              <w:top w:val="nil"/>
              <w:left w:val="single" w:sz="4" w:space="0" w:color="auto"/>
              <w:bottom w:val="single" w:sz="4" w:space="0" w:color="auto"/>
              <w:right w:val="single" w:sz="4" w:space="0" w:color="auto"/>
            </w:tcBorders>
            <w:shd w:val="clear" w:color="auto" w:fill="auto"/>
            <w:noWrap/>
            <w:vAlign w:val="bottom"/>
          </w:tcPr>
          <w:p w:rsidR="005E6AD3" w:rsidRPr="005E6AD3" w:rsidRDefault="005E6AD3" w:rsidP="005E6AD3">
            <w:pPr>
              <w:rPr>
                <w:rFonts w:ascii="Calibri" w:hAnsi="Calibri"/>
                <w:szCs w:val="22"/>
              </w:rPr>
            </w:pPr>
            <w:r w:rsidRPr="005E6AD3">
              <w:rPr>
                <w:rFonts w:ascii="Calibri" w:hAnsi="Calibri"/>
                <w:szCs w:val="22"/>
              </w:rPr>
              <w:t>C</w:t>
            </w:r>
            <w:r w:rsidR="006A2BE0">
              <w:rPr>
                <w:rFonts w:ascii="Calibri" w:hAnsi="Calibri"/>
                <w:szCs w:val="22"/>
              </w:rPr>
              <w:t>14</w:t>
            </w:r>
            <w:r w:rsidRPr="005E6AD3">
              <w:rPr>
                <w:rFonts w:ascii="Calibri" w:hAnsi="Calibri"/>
                <w:szCs w:val="22"/>
              </w:rPr>
              <w:t>yrBP</w:t>
            </w:r>
          </w:p>
        </w:tc>
        <w:tc>
          <w:tcPr>
            <w:tcW w:w="2016" w:type="dxa"/>
            <w:tcBorders>
              <w:top w:val="nil"/>
              <w:left w:val="nil"/>
              <w:bottom w:val="single" w:sz="4" w:space="0" w:color="auto"/>
              <w:right w:val="single" w:sz="4" w:space="0" w:color="auto"/>
            </w:tcBorders>
            <w:shd w:val="clear" w:color="auto" w:fill="auto"/>
            <w:noWrap/>
            <w:vAlign w:val="bottom"/>
          </w:tcPr>
          <w:p w:rsidR="005E6AD3" w:rsidRPr="005E6AD3" w:rsidRDefault="005E6AD3" w:rsidP="005E6AD3">
            <w:pPr>
              <w:rPr>
                <w:rFonts w:ascii="Calibri" w:hAnsi="Calibri"/>
                <w:szCs w:val="22"/>
              </w:rPr>
            </w:pPr>
            <w:r w:rsidRPr="005E6AD3">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E6AD3" w:rsidRPr="005E6AD3" w:rsidRDefault="005E6AD3" w:rsidP="005E6AD3">
            <w:pPr>
              <w:jc w:val="center"/>
              <w:rPr>
                <w:rFonts w:ascii="Calibri" w:hAnsi="Calibri"/>
                <w:szCs w:val="22"/>
              </w:rPr>
            </w:pPr>
            <w:r w:rsidRPr="005E6AD3">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5E6AD3" w:rsidRPr="005E6AD3" w:rsidRDefault="005E6AD3" w:rsidP="005E6AD3">
            <w:pPr>
              <w:rPr>
                <w:rFonts w:ascii="Calibri" w:hAnsi="Calibri"/>
                <w:szCs w:val="22"/>
              </w:rPr>
            </w:pPr>
            <w:r w:rsidRPr="005E6AD3">
              <w:rPr>
                <w:rFonts w:ascii="Calibri" w:hAnsi="Calibri"/>
                <w:szCs w:val="22"/>
              </w:rPr>
              <w:t> </w:t>
            </w:r>
          </w:p>
        </w:tc>
      </w:tr>
      <w:tr w:rsidR="005E6AD3" w:rsidRPr="005E6AD3" w:rsidTr="005E6AD3">
        <w:tc>
          <w:tcPr>
            <w:tcW w:w="3312" w:type="dxa"/>
            <w:tcBorders>
              <w:top w:val="nil"/>
              <w:left w:val="single" w:sz="4" w:space="0" w:color="auto"/>
              <w:bottom w:val="single" w:sz="4" w:space="0" w:color="auto"/>
              <w:right w:val="single" w:sz="4" w:space="0" w:color="auto"/>
            </w:tcBorders>
            <w:shd w:val="clear" w:color="auto" w:fill="auto"/>
            <w:noWrap/>
            <w:vAlign w:val="bottom"/>
          </w:tcPr>
          <w:p w:rsidR="005E6AD3" w:rsidRPr="005E6AD3" w:rsidRDefault="005E6AD3" w:rsidP="005E6AD3">
            <w:pPr>
              <w:rPr>
                <w:rFonts w:ascii="Calibri" w:hAnsi="Calibri"/>
                <w:szCs w:val="22"/>
              </w:rPr>
            </w:pPr>
            <w:r w:rsidRPr="005E6AD3">
              <w:rPr>
                <w:rFonts w:ascii="Calibri" w:hAnsi="Calibri"/>
                <w:szCs w:val="22"/>
              </w:rPr>
              <w:t>CalyrBP</w:t>
            </w:r>
          </w:p>
        </w:tc>
        <w:tc>
          <w:tcPr>
            <w:tcW w:w="2016" w:type="dxa"/>
            <w:tcBorders>
              <w:top w:val="nil"/>
              <w:left w:val="nil"/>
              <w:bottom w:val="single" w:sz="4" w:space="0" w:color="auto"/>
              <w:right w:val="single" w:sz="4" w:space="0" w:color="auto"/>
            </w:tcBorders>
            <w:shd w:val="clear" w:color="auto" w:fill="auto"/>
            <w:noWrap/>
            <w:vAlign w:val="bottom"/>
          </w:tcPr>
          <w:p w:rsidR="005E6AD3" w:rsidRPr="005E6AD3" w:rsidRDefault="005E6AD3" w:rsidP="005E6AD3">
            <w:pPr>
              <w:rPr>
                <w:rFonts w:ascii="Calibri" w:hAnsi="Calibri"/>
                <w:szCs w:val="22"/>
              </w:rPr>
            </w:pPr>
            <w:r w:rsidRPr="005E6AD3">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E6AD3" w:rsidRPr="005E6AD3" w:rsidRDefault="005E6AD3" w:rsidP="005E6AD3">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E6AD3" w:rsidRPr="005E6AD3" w:rsidRDefault="005E6AD3" w:rsidP="005E6AD3">
            <w:pPr>
              <w:rPr>
                <w:rFonts w:ascii="Calibri" w:hAnsi="Calibri"/>
                <w:szCs w:val="22"/>
              </w:rPr>
            </w:pPr>
            <w:r w:rsidRPr="005E6AD3">
              <w:rPr>
                <w:rFonts w:ascii="Calibri" w:hAnsi="Calibri"/>
                <w:szCs w:val="22"/>
              </w:rPr>
              <w:t> </w:t>
            </w:r>
          </w:p>
        </w:tc>
      </w:tr>
    </w:tbl>
    <w:p w:rsidR="005E6AD3" w:rsidRDefault="005E6AD3" w:rsidP="005E6AD3">
      <w:pPr>
        <w:spacing w:before="240" w:after="120"/>
      </w:pPr>
      <w:r w:rsidRPr="005E6AD3">
        <w:rPr>
          <w:rStyle w:val="StyleBoldSteelBlue"/>
        </w:rPr>
        <w:lastRenderedPageBreak/>
        <w:t>C</w:t>
      </w:r>
      <w:r w:rsidR="006A2BE0">
        <w:rPr>
          <w:rStyle w:val="StyleBoldSteelBlue"/>
        </w:rPr>
        <w:t>14</w:t>
      </w:r>
      <w:r w:rsidRPr="005E6AD3">
        <w:rPr>
          <w:rStyle w:val="StyleBoldSteelBlue"/>
        </w:rPr>
        <w:t>yrBP:</w:t>
      </w:r>
      <w:r>
        <w:t xml:space="preserve"> Age in radiocarbon years BP.</w:t>
      </w:r>
      <w:r w:rsidR="00B4170B">
        <w:t xml:space="preserve"> The range is -100 to 45,000 by 1-year increments.</w:t>
      </w:r>
    </w:p>
    <w:p w:rsidR="005E6AD3" w:rsidRPr="005E6AD3" w:rsidRDefault="005E6AD3" w:rsidP="005E6AD3">
      <w:pPr>
        <w:spacing w:after="120"/>
      </w:pPr>
      <w:r w:rsidRPr="005E6AD3">
        <w:rPr>
          <w:rStyle w:val="StyleBoldSteelBlue"/>
        </w:rPr>
        <w:t>CalyrBP:</w:t>
      </w:r>
      <w:r>
        <w:t xml:space="preserve"> Age in calibrated radiocarbon years BP.</w:t>
      </w:r>
    </w:p>
    <w:p w:rsidR="00CD2BBF" w:rsidRDefault="00CD2BBF" w:rsidP="0095594C">
      <w:pPr>
        <w:pStyle w:val="Heading2"/>
        <w:tabs>
          <w:tab w:val="clear" w:pos="576"/>
          <w:tab w:val="num" w:pos="720"/>
        </w:tabs>
        <w:ind w:left="720" w:hanging="720"/>
      </w:pPr>
      <w:bookmarkStart w:id="310" w:name="_Toc193596174"/>
      <w:bookmarkStart w:id="311" w:name="_Toc193596292"/>
      <w:bookmarkStart w:id="312" w:name="_Toc311210896"/>
      <w:r>
        <w:t>Table: RelativeAgeScales</w:t>
      </w:r>
      <w:bookmarkEnd w:id="310"/>
      <w:bookmarkEnd w:id="311"/>
      <w:bookmarkEnd w:id="312"/>
    </w:p>
    <w:p w:rsidR="00CD2BBF" w:rsidRPr="00CD2BBF" w:rsidRDefault="00CD2BBF" w:rsidP="00DF5011">
      <w:pPr>
        <w:spacing w:after="240"/>
      </w:pPr>
      <w:proofErr w:type="gramStart"/>
      <w:r>
        <w:t>Lookup table of Relative Age Scales</w:t>
      </w:r>
      <w:r w:rsidR="00856B7A">
        <w:t>.</w:t>
      </w:r>
      <w:proofErr w:type="gramEnd"/>
      <w:r>
        <w:t xml:space="preserve"> </w:t>
      </w:r>
      <w:r w:rsidR="00D24E43">
        <w:t>Table is r</w:t>
      </w:r>
      <w:r>
        <w:t xml:space="preserve">eferenced by the </w:t>
      </w:r>
      <w:hyperlink w:anchor="_Table:_RelativeAges" w:history="1">
        <w:r w:rsidRPr="00D24E43">
          <w:rPr>
            <w:rStyle w:val="Hyperlink"/>
          </w:rPr>
          <w:t>RelativeAges</w:t>
        </w:r>
      </w:hyperlink>
      <w:r>
        <w:t xml:space="preserve"> table.</w:t>
      </w:r>
    </w:p>
    <w:tbl>
      <w:tblPr>
        <w:tblW w:w="9100" w:type="dxa"/>
        <w:tblInd w:w="94" w:type="dxa"/>
        <w:tblLook w:val="0000" w:firstRow="0" w:lastRow="0" w:firstColumn="0" w:lastColumn="0" w:noHBand="0" w:noVBand="0"/>
      </w:tblPr>
      <w:tblGrid>
        <w:gridCol w:w="3312"/>
        <w:gridCol w:w="2016"/>
        <w:gridCol w:w="720"/>
        <w:gridCol w:w="3312"/>
      </w:tblGrid>
      <w:tr w:rsidR="00CD2BBF" w:rsidRPr="00CD2BBF" w:rsidTr="00CD2BBF">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CD2BBF" w:rsidRPr="00CD2BBF" w:rsidRDefault="00CD2BBF" w:rsidP="00CD2BBF">
            <w:pPr>
              <w:jc w:val="center"/>
              <w:rPr>
                <w:rFonts w:ascii="Calibri" w:hAnsi="Calibri"/>
                <w:b/>
                <w:bCs/>
                <w:color w:val="000000"/>
                <w:szCs w:val="22"/>
              </w:rPr>
            </w:pPr>
            <w:r w:rsidRPr="00CD2BBF">
              <w:rPr>
                <w:rFonts w:ascii="Calibri" w:hAnsi="Calibri"/>
                <w:b/>
                <w:bCs/>
                <w:color w:val="000000"/>
                <w:szCs w:val="22"/>
              </w:rPr>
              <w:t>Table: RelativeAgeScales</w:t>
            </w:r>
          </w:p>
        </w:tc>
      </w:tr>
      <w:tr w:rsidR="00CD2BBF" w:rsidRPr="00CD2BBF" w:rsidTr="00CD2BBF">
        <w:tc>
          <w:tcPr>
            <w:tcW w:w="3312" w:type="dxa"/>
            <w:tcBorders>
              <w:top w:val="nil"/>
              <w:left w:val="single" w:sz="4" w:space="0" w:color="auto"/>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RelativeAgeScaleID</w:t>
            </w:r>
          </w:p>
        </w:tc>
        <w:tc>
          <w:tcPr>
            <w:tcW w:w="2016"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jc w:val="center"/>
              <w:rPr>
                <w:rFonts w:ascii="Calibri" w:hAnsi="Calibri"/>
                <w:color w:val="000000"/>
                <w:szCs w:val="22"/>
              </w:rPr>
            </w:pPr>
            <w:r w:rsidRPr="00CD2BBF">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 </w:t>
            </w:r>
          </w:p>
        </w:tc>
      </w:tr>
      <w:tr w:rsidR="00CD2BBF" w:rsidRPr="00CD2BBF" w:rsidTr="00CD2BBF">
        <w:tc>
          <w:tcPr>
            <w:tcW w:w="3312" w:type="dxa"/>
            <w:tcBorders>
              <w:top w:val="nil"/>
              <w:left w:val="single" w:sz="4" w:space="0" w:color="auto"/>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RelativeAgeScale</w:t>
            </w:r>
          </w:p>
        </w:tc>
        <w:tc>
          <w:tcPr>
            <w:tcW w:w="2016"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 </w:t>
            </w:r>
          </w:p>
        </w:tc>
      </w:tr>
    </w:tbl>
    <w:p w:rsidR="00CD2BBF" w:rsidRDefault="00CD2BBF" w:rsidP="00DF5011">
      <w:pPr>
        <w:spacing w:before="240" w:after="120"/>
        <w:ind w:left="360" w:hanging="360"/>
        <w:rPr>
          <w:rFonts w:cs="Arial"/>
          <w:szCs w:val="22"/>
        </w:rPr>
      </w:pPr>
      <w:r w:rsidRPr="00473D66">
        <w:rPr>
          <w:rStyle w:val="StyleBoldSteelBlue"/>
        </w:rPr>
        <w:t>RelativeAgeScaleID (Primary Key):</w:t>
      </w:r>
      <w:r>
        <w:rPr>
          <w:rFonts w:cs="Arial"/>
          <w:szCs w:val="22"/>
        </w:rPr>
        <w:t xml:space="preserve"> An arbitrary Relative Age Scale identification number.</w:t>
      </w:r>
    </w:p>
    <w:p w:rsidR="00CD2BBF" w:rsidRDefault="00CD2BBF" w:rsidP="00DE4947">
      <w:pPr>
        <w:spacing w:after="120"/>
        <w:ind w:left="360" w:hanging="360"/>
        <w:rPr>
          <w:rFonts w:cs="Arial"/>
          <w:szCs w:val="22"/>
        </w:rPr>
      </w:pPr>
      <w:r w:rsidRPr="00473D66">
        <w:rPr>
          <w:rStyle w:val="StyleBoldSteelBlue"/>
        </w:rPr>
        <w:t>RelativeAgeScale:</w:t>
      </w:r>
      <w:r>
        <w:rPr>
          <w:rFonts w:cs="Arial"/>
          <w:szCs w:val="22"/>
        </w:rPr>
        <w:t xml:space="preserve"> Relative Age Scale. The table </w:t>
      </w:r>
      <w:r w:rsidR="00630096">
        <w:rPr>
          <w:rFonts w:cs="Arial"/>
          <w:szCs w:val="22"/>
        </w:rPr>
        <w:t>stores</w:t>
      </w:r>
      <w:r>
        <w:rPr>
          <w:rFonts w:cs="Arial"/>
          <w:szCs w:val="22"/>
        </w:rPr>
        <w:t xml:space="preserve"> the following Relative Age Scales:</w:t>
      </w:r>
    </w:p>
    <w:p w:rsidR="00D74E52" w:rsidRPr="00D74E52" w:rsidRDefault="001F6C84" w:rsidP="00CD2BBF">
      <w:pPr>
        <w:numPr>
          <w:ilvl w:val="0"/>
          <w:numId w:val="10"/>
        </w:numPr>
        <w:rPr>
          <w:rFonts w:cs="Arial"/>
          <w:color w:val="000000"/>
          <w:szCs w:val="22"/>
        </w:rPr>
      </w:pPr>
      <w:r>
        <w:rPr>
          <w:rFonts w:cs="Arial"/>
          <w:color w:val="000000"/>
          <w:szCs w:val="22"/>
        </w:rPr>
        <w:t>Archaeologic</w:t>
      </w:r>
      <w:r w:rsidR="00A73EED">
        <w:rPr>
          <w:rFonts w:cs="Arial"/>
          <w:color w:val="000000"/>
          <w:szCs w:val="22"/>
        </w:rPr>
        <w:t>al</w:t>
      </w:r>
      <w:r w:rsidR="00D74E52" w:rsidRPr="00D74E52">
        <w:rPr>
          <w:rFonts w:cs="Arial"/>
          <w:color w:val="000000"/>
          <w:szCs w:val="22"/>
        </w:rPr>
        <w:t xml:space="preserve"> time scale</w:t>
      </w:r>
    </w:p>
    <w:p w:rsidR="00D74E52" w:rsidRPr="00D74E52" w:rsidRDefault="00D74E52" w:rsidP="00CD2BBF">
      <w:pPr>
        <w:numPr>
          <w:ilvl w:val="0"/>
          <w:numId w:val="10"/>
        </w:numPr>
        <w:rPr>
          <w:rFonts w:cs="Arial"/>
          <w:color w:val="000000"/>
          <w:szCs w:val="22"/>
        </w:rPr>
      </w:pPr>
      <w:r w:rsidRPr="00D74E52">
        <w:rPr>
          <w:rFonts w:cs="Arial"/>
          <w:color w:val="000000"/>
          <w:szCs w:val="22"/>
        </w:rPr>
        <w:t>Geologic time scale</w:t>
      </w:r>
    </w:p>
    <w:p w:rsidR="00D74E52" w:rsidRPr="00D74E52" w:rsidRDefault="00D74E52" w:rsidP="00CD2BBF">
      <w:pPr>
        <w:numPr>
          <w:ilvl w:val="0"/>
          <w:numId w:val="10"/>
        </w:numPr>
        <w:rPr>
          <w:rFonts w:cs="Arial"/>
          <w:color w:val="000000"/>
          <w:szCs w:val="22"/>
        </w:rPr>
      </w:pPr>
      <w:r w:rsidRPr="00D74E52">
        <w:rPr>
          <w:rFonts w:cs="Arial"/>
          <w:color w:val="000000"/>
          <w:szCs w:val="22"/>
        </w:rPr>
        <w:t>Geomagnetic polarity time scale</w:t>
      </w:r>
    </w:p>
    <w:p w:rsidR="00D74E52" w:rsidRPr="00D74E52" w:rsidRDefault="00D74E52" w:rsidP="00CD2BBF">
      <w:pPr>
        <w:numPr>
          <w:ilvl w:val="0"/>
          <w:numId w:val="10"/>
        </w:numPr>
        <w:rPr>
          <w:rFonts w:cs="Arial"/>
          <w:color w:val="000000"/>
          <w:szCs w:val="22"/>
        </w:rPr>
      </w:pPr>
      <w:r w:rsidRPr="00D74E52">
        <w:rPr>
          <w:rFonts w:cs="Arial"/>
          <w:color w:val="000000"/>
          <w:szCs w:val="22"/>
        </w:rPr>
        <w:t>Marine isotope stages</w:t>
      </w:r>
    </w:p>
    <w:p w:rsidR="00D74E52" w:rsidRPr="00D74E52" w:rsidRDefault="00D74E52" w:rsidP="00CD2BBF">
      <w:pPr>
        <w:numPr>
          <w:ilvl w:val="0"/>
          <w:numId w:val="10"/>
        </w:numPr>
        <w:rPr>
          <w:rFonts w:cs="Arial"/>
          <w:color w:val="000000"/>
          <w:szCs w:val="22"/>
        </w:rPr>
      </w:pPr>
      <w:r w:rsidRPr="00D74E52">
        <w:rPr>
          <w:rFonts w:cs="Arial"/>
          <w:color w:val="000000"/>
          <w:szCs w:val="22"/>
        </w:rPr>
        <w:t>North American land mammal ages</w:t>
      </w:r>
    </w:p>
    <w:p w:rsidR="00D74E52" w:rsidRDefault="00D74E52" w:rsidP="00CD2BBF">
      <w:pPr>
        <w:numPr>
          <w:ilvl w:val="0"/>
          <w:numId w:val="10"/>
        </w:numPr>
        <w:spacing w:after="120"/>
        <w:rPr>
          <w:rFonts w:cs="Arial"/>
          <w:color w:val="000000"/>
          <w:szCs w:val="22"/>
        </w:rPr>
      </w:pPr>
      <w:r w:rsidRPr="00D74E52">
        <w:rPr>
          <w:rFonts w:cs="Arial"/>
          <w:color w:val="000000"/>
          <w:szCs w:val="22"/>
        </w:rPr>
        <w:t>Quaternary event classification</w:t>
      </w:r>
    </w:p>
    <w:p w:rsidR="00CD2BBF" w:rsidRDefault="00CD2BBF" w:rsidP="0095594C">
      <w:pPr>
        <w:pStyle w:val="Heading2"/>
        <w:tabs>
          <w:tab w:val="clear" w:pos="576"/>
          <w:tab w:val="num" w:pos="720"/>
        </w:tabs>
        <w:ind w:left="720" w:hanging="720"/>
      </w:pPr>
      <w:bookmarkStart w:id="313" w:name="_Table:_RelativeAgeUnits"/>
      <w:bookmarkStart w:id="314" w:name="_Toc193596175"/>
      <w:bookmarkStart w:id="315" w:name="_Toc193596293"/>
      <w:bookmarkStart w:id="316" w:name="_Toc311210897"/>
      <w:bookmarkEnd w:id="313"/>
      <w:r>
        <w:t>Table: RelativeAgeUnits</w:t>
      </w:r>
      <w:bookmarkEnd w:id="314"/>
      <w:bookmarkEnd w:id="315"/>
      <w:bookmarkEnd w:id="316"/>
    </w:p>
    <w:p w:rsidR="00856B7A" w:rsidRPr="00CD2BBF" w:rsidRDefault="00CD2BBF" w:rsidP="00DF5011">
      <w:pPr>
        <w:spacing w:after="240"/>
      </w:pPr>
      <w:proofErr w:type="gramStart"/>
      <w:r>
        <w:t>Lookup table of RelativeAgeUnits.</w:t>
      </w:r>
      <w:proofErr w:type="gramEnd"/>
      <w:r>
        <w:t xml:space="preserve"> </w:t>
      </w:r>
      <w:r w:rsidR="00D24E43">
        <w:t>Table is r</w:t>
      </w:r>
      <w:r>
        <w:t xml:space="preserve">eferenced by the </w:t>
      </w:r>
      <w:hyperlink w:anchor="_Table:_RelativeAges" w:history="1">
        <w:r w:rsidRPr="00D24E43">
          <w:rPr>
            <w:rStyle w:val="Hyperlink"/>
          </w:rPr>
          <w:t>RelativeAges</w:t>
        </w:r>
      </w:hyperlink>
      <w:r>
        <w:t xml:space="preserve"> table.</w:t>
      </w:r>
    </w:p>
    <w:tbl>
      <w:tblPr>
        <w:tblW w:w="9100" w:type="dxa"/>
        <w:tblInd w:w="94" w:type="dxa"/>
        <w:tblLook w:val="0000" w:firstRow="0" w:lastRow="0" w:firstColumn="0" w:lastColumn="0" w:noHBand="0" w:noVBand="0"/>
      </w:tblPr>
      <w:tblGrid>
        <w:gridCol w:w="3312"/>
        <w:gridCol w:w="2016"/>
        <w:gridCol w:w="720"/>
        <w:gridCol w:w="3312"/>
      </w:tblGrid>
      <w:tr w:rsidR="00CD2BBF" w:rsidRPr="00CD2BBF" w:rsidTr="00CD2BBF">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CD2BBF" w:rsidRPr="00CD2BBF" w:rsidRDefault="00CD2BBF" w:rsidP="00CD2BBF">
            <w:pPr>
              <w:jc w:val="center"/>
              <w:rPr>
                <w:rFonts w:ascii="Calibri" w:hAnsi="Calibri"/>
                <w:b/>
                <w:bCs/>
                <w:color w:val="000000"/>
                <w:szCs w:val="22"/>
              </w:rPr>
            </w:pPr>
            <w:r w:rsidRPr="00CD2BBF">
              <w:rPr>
                <w:rFonts w:ascii="Calibri" w:hAnsi="Calibri"/>
                <w:b/>
                <w:bCs/>
                <w:color w:val="000000"/>
                <w:szCs w:val="22"/>
              </w:rPr>
              <w:t>Table: RelativeAgeUnits</w:t>
            </w:r>
          </w:p>
        </w:tc>
      </w:tr>
      <w:tr w:rsidR="00CD2BBF" w:rsidRPr="00CD2BBF" w:rsidTr="00CD2BBF">
        <w:tc>
          <w:tcPr>
            <w:tcW w:w="3312" w:type="dxa"/>
            <w:tcBorders>
              <w:top w:val="nil"/>
              <w:left w:val="single" w:sz="4" w:space="0" w:color="auto"/>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RelativeAgeUnitID</w:t>
            </w:r>
          </w:p>
        </w:tc>
        <w:tc>
          <w:tcPr>
            <w:tcW w:w="2016"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jc w:val="center"/>
              <w:rPr>
                <w:rFonts w:ascii="Calibri" w:hAnsi="Calibri"/>
                <w:color w:val="000000"/>
                <w:szCs w:val="22"/>
              </w:rPr>
            </w:pPr>
            <w:r w:rsidRPr="00CD2BBF">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 </w:t>
            </w:r>
          </w:p>
        </w:tc>
      </w:tr>
      <w:tr w:rsidR="00CD2BBF" w:rsidRPr="00CD2BBF" w:rsidTr="00CD2BBF">
        <w:tc>
          <w:tcPr>
            <w:tcW w:w="3312" w:type="dxa"/>
            <w:tcBorders>
              <w:top w:val="nil"/>
              <w:left w:val="single" w:sz="4" w:space="0" w:color="auto"/>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RelativeAgeUnit</w:t>
            </w:r>
          </w:p>
        </w:tc>
        <w:tc>
          <w:tcPr>
            <w:tcW w:w="2016"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CD2BBF" w:rsidRPr="00CD2BBF" w:rsidRDefault="00CD2BBF" w:rsidP="00CD2BBF">
            <w:pPr>
              <w:rPr>
                <w:rFonts w:ascii="Calibri" w:hAnsi="Calibri"/>
                <w:color w:val="000000"/>
                <w:szCs w:val="22"/>
              </w:rPr>
            </w:pPr>
            <w:r w:rsidRPr="00CD2BBF">
              <w:rPr>
                <w:rFonts w:ascii="Calibri" w:hAnsi="Calibri"/>
                <w:color w:val="000000"/>
                <w:szCs w:val="22"/>
              </w:rPr>
              <w:t> </w:t>
            </w:r>
          </w:p>
        </w:tc>
      </w:tr>
    </w:tbl>
    <w:p w:rsidR="00CD2BBF" w:rsidRDefault="00856B7A" w:rsidP="00DF5011">
      <w:pPr>
        <w:spacing w:before="240" w:after="120"/>
        <w:rPr>
          <w:rFonts w:cs="Arial"/>
          <w:color w:val="000000"/>
          <w:szCs w:val="22"/>
        </w:rPr>
      </w:pPr>
      <w:r w:rsidRPr="00473D66">
        <w:rPr>
          <w:rStyle w:val="StyleBoldSteelBlue"/>
        </w:rPr>
        <w:t>RelativeAgeUnitID (Primary Key):</w:t>
      </w:r>
      <w:r>
        <w:rPr>
          <w:rFonts w:cs="Arial"/>
          <w:color w:val="000000"/>
          <w:szCs w:val="22"/>
        </w:rPr>
        <w:t xml:space="preserve"> An arbitrary Relative Age Unit identification number.</w:t>
      </w:r>
    </w:p>
    <w:p w:rsidR="00856B7A" w:rsidRDefault="00856B7A" w:rsidP="003B1EA4">
      <w:pPr>
        <w:spacing w:after="120"/>
        <w:ind w:left="360" w:hanging="360"/>
        <w:rPr>
          <w:rFonts w:cs="Arial"/>
          <w:color w:val="000000"/>
          <w:szCs w:val="22"/>
        </w:rPr>
      </w:pPr>
      <w:r w:rsidRPr="00473D66">
        <w:rPr>
          <w:rStyle w:val="StyleBoldSteelBlue"/>
        </w:rPr>
        <w:t>RelativeAgeUnit:</w:t>
      </w:r>
      <w:r>
        <w:rPr>
          <w:rFonts w:cs="Arial"/>
          <w:color w:val="000000"/>
          <w:szCs w:val="22"/>
        </w:rPr>
        <w:t xml:space="preserve"> Relative Age Unit.  </w:t>
      </w:r>
      <w:r w:rsidR="003B1EA4">
        <w:rPr>
          <w:rFonts w:cs="Arial"/>
          <w:color w:val="000000"/>
          <w:szCs w:val="22"/>
        </w:rPr>
        <w:t xml:space="preserve">Below are the Relative Age Units for the </w:t>
      </w:r>
      <w:r w:rsidR="003B1EA4">
        <w:rPr>
          <w:rFonts w:cs="Arial"/>
          <w:szCs w:val="22"/>
        </w:rPr>
        <w:t>«Geologic time scale» with an example Relative Age.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1961"/>
      </w:tblGrid>
      <w:tr w:rsidR="003B1EA4" w:rsidRPr="003B1EA4" w:rsidTr="002177F4">
        <w:trPr>
          <w:trHeight w:val="20"/>
        </w:trPr>
        <w:tc>
          <w:tcPr>
            <w:tcW w:w="0" w:type="auto"/>
            <w:gridSpan w:val="2"/>
            <w:shd w:val="clear" w:color="auto" w:fill="FFFF99"/>
            <w:noWrap/>
            <w:vAlign w:val="bottom"/>
          </w:tcPr>
          <w:p w:rsidR="003B1EA4" w:rsidRPr="003B1EA4" w:rsidRDefault="003B1EA4" w:rsidP="003B1EA4">
            <w:pPr>
              <w:keepNext/>
              <w:ind w:left="360" w:hanging="360"/>
              <w:jc w:val="center"/>
              <w:rPr>
                <w:rFonts w:ascii="Calibri" w:hAnsi="Calibri" w:cs="Arial"/>
                <w:b/>
                <w:sz w:val="20"/>
                <w:szCs w:val="20"/>
              </w:rPr>
            </w:pPr>
            <w:r w:rsidRPr="003B1EA4">
              <w:rPr>
                <w:rFonts w:ascii="Calibri" w:hAnsi="Calibri" w:cs="Arial"/>
                <w:b/>
                <w:sz w:val="20"/>
                <w:szCs w:val="20"/>
              </w:rPr>
              <w:t>Geologic time scale</w:t>
            </w:r>
          </w:p>
        </w:tc>
      </w:tr>
      <w:tr w:rsidR="003B1EA4" w:rsidRPr="003B1EA4" w:rsidTr="003B1EA4">
        <w:trPr>
          <w:trHeight w:val="20"/>
        </w:trPr>
        <w:tc>
          <w:tcPr>
            <w:tcW w:w="0" w:type="auto"/>
            <w:shd w:val="clear" w:color="auto" w:fill="FFFF99"/>
            <w:noWrap/>
            <w:vAlign w:val="bottom"/>
          </w:tcPr>
          <w:p w:rsidR="003B1EA4" w:rsidRPr="003B1EA4" w:rsidRDefault="003B1EA4" w:rsidP="003B1EA4">
            <w:pPr>
              <w:keepNext/>
              <w:ind w:left="360" w:hanging="360"/>
              <w:jc w:val="center"/>
              <w:rPr>
                <w:rFonts w:ascii="Calibri" w:hAnsi="Calibri" w:cs="Arial"/>
                <w:b/>
                <w:color w:val="000000"/>
                <w:sz w:val="20"/>
                <w:szCs w:val="20"/>
              </w:rPr>
            </w:pPr>
            <w:r w:rsidRPr="003B1EA4">
              <w:rPr>
                <w:rFonts w:ascii="Calibri" w:hAnsi="Calibri" w:cs="Arial"/>
                <w:b/>
                <w:color w:val="000000"/>
                <w:sz w:val="20"/>
                <w:szCs w:val="20"/>
              </w:rPr>
              <w:t>RelativeAgeUnit</w:t>
            </w:r>
          </w:p>
        </w:tc>
        <w:tc>
          <w:tcPr>
            <w:tcW w:w="0" w:type="auto"/>
            <w:shd w:val="clear" w:color="auto" w:fill="FFFF99"/>
            <w:noWrap/>
            <w:vAlign w:val="bottom"/>
          </w:tcPr>
          <w:p w:rsidR="003B1EA4" w:rsidRPr="003B1EA4" w:rsidRDefault="003B1EA4" w:rsidP="003B1EA4">
            <w:pPr>
              <w:keepNext/>
              <w:ind w:left="360" w:hanging="360"/>
              <w:rPr>
                <w:rFonts w:ascii="Calibri" w:hAnsi="Calibri" w:cs="Arial"/>
                <w:b/>
                <w:sz w:val="20"/>
                <w:szCs w:val="20"/>
              </w:rPr>
            </w:pPr>
            <w:r w:rsidRPr="003B1EA4">
              <w:rPr>
                <w:rFonts w:ascii="Calibri" w:hAnsi="Calibri" w:cs="Arial"/>
                <w:b/>
                <w:sz w:val="20"/>
                <w:szCs w:val="20"/>
              </w:rPr>
              <w:t>RelativeAge Example</w:t>
            </w:r>
          </w:p>
        </w:tc>
      </w:tr>
      <w:tr w:rsidR="003B1EA4" w:rsidRPr="003B1EA4" w:rsidTr="003B1EA4">
        <w:trPr>
          <w:trHeight w:val="20"/>
        </w:trPr>
        <w:tc>
          <w:tcPr>
            <w:tcW w:w="0" w:type="auto"/>
            <w:shd w:val="clear" w:color="auto" w:fill="auto"/>
            <w:vAlign w:val="bottom"/>
          </w:tcPr>
          <w:p w:rsidR="003B1EA4" w:rsidRPr="003B1EA4" w:rsidRDefault="003B1EA4" w:rsidP="003B1EA4">
            <w:pPr>
              <w:keepNext/>
              <w:ind w:left="360" w:hanging="360"/>
              <w:rPr>
                <w:rFonts w:ascii="Calibri" w:hAnsi="Calibri" w:cs="Arial"/>
                <w:color w:val="000000"/>
                <w:sz w:val="20"/>
                <w:szCs w:val="20"/>
              </w:rPr>
            </w:pPr>
            <w:r w:rsidRPr="003B1EA4">
              <w:rPr>
                <w:rFonts w:ascii="Calibri" w:hAnsi="Calibri" w:cs="Arial"/>
                <w:color w:val="000000"/>
                <w:sz w:val="20"/>
                <w:szCs w:val="20"/>
              </w:rPr>
              <w:t>Period</w:t>
            </w:r>
          </w:p>
        </w:tc>
        <w:tc>
          <w:tcPr>
            <w:tcW w:w="0" w:type="auto"/>
            <w:shd w:val="clear" w:color="auto" w:fill="auto"/>
            <w:noWrap/>
            <w:vAlign w:val="bottom"/>
          </w:tcPr>
          <w:p w:rsidR="003B1EA4" w:rsidRPr="003B1EA4" w:rsidRDefault="003B1EA4" w:rsidP="003B1EA4">
            <w:pPr>
              <w:keepNext/>
              <w:ind w:left="360" w:hanging="360"/>
              <w:rPr>
                <w:rFonts w:ascii="Calibri" w:hAnsi="Calibri" w:cs="Arial"/>
                <w:sz w:val="20"/>
                <w:szCs w:val="20"/>
              </w:rPr>
            </w:pPr>
            <w:r w:rsidRPr="003B1EA4">
              <w:rPr>
                <w:rFonts w:ascii="Calibri" w:hAnsi="Calibri" w:cs="Arial"/>
                <w:sz w:val="20"/>
                <w:szCs w:val="20"/>
              </w:rPr>
              <w:t>Quaternary</w:t>
            </w:r>
          </w:p>
        </w:tc>
      </w:tr>
      <w:tr w:rsidR="003B1EA4" w:rsidRPr="003B1EA4" w:rsidTr="003B1EA4">
        <w:trPr>
          <w:trHeight w:val="20"/>
        </w:trPr>
        <w:tc>
          <w:tcPr>
            <w:tcW w:w="0" w:type="auto"/>
            <w:shd w:val="clear" w:color="auto" w:fill="auto"/>
            <w:vAlign w:val="bottom"/>
          </w:tcPr>
          <w:p w:rsidR="003B1EA4" w:rsidRPr="003B1EA4" w:rsidRDefault="003B1EA4" w:rsidP="003B1EA4">
            <w:pPr>
              <w:keepNext/>
              <w:ind w:left="360" w:hanging="360"/>
              <w:rPr>
                <w:rFonts w:ascii="Calibri" w:hAnsi="Calibri" w:cs="Arial"/>
                <w:color w:val="000000"/>
                <w:sz w:val="20"/>
                <w:szCs w:val="20"/>
              </w:rPr>
            </w:pPr>
            <w:r w:rsidRPr="003B1EA4">
              <w:rPr>
                <w:rFonts w:ascii="Calibri" w:hAnsi="Calibri" w:cs="Arial"/>
                <w:color w:val="000000"/>
                <w:sz w:val="20"/>
                <w:szCs w:val="20"/>
              </w:rPr>
              <w:t>Epoch</w:t>
            </w:r>
          </w:p>
        </w:tc>
        <w:tc>
          <w:tcPr>
            <w:tcW w:w="0" w:type="auto"/>
            <w:shd w:val="clear" w:color="auto" w:fill="auto"/>
            <w:noWrap/>
            <w:vAlign w:val="bottom"/>
          </w:tcPr>
          <w:p w:rsidR="003B1EA4" w:rsidRPr="003B1EA4" w:rsidRDefault="003B1EA4" w:rsidP="003B1EA4">
            <w:pPr>
              <w:keepNext/>
              <w:ind w:left="360" w:hanging="360"/>
              <w:rPr>
                <w:rFonts w:ascii="Calibri" w:hAnsi="Calibri" w:cs="Arial"/>
                <w:sz w:val="20"/>
                <w:szCs w:val="20"/>
              </w:rPr>
            </w:pPr>
            <w:r w:rsidRPr="003B1EA4">
              <w:rPr>
                <w:rFonts w:ascii="Calibri" w:hAnsi="Calibri" w:cs="Arial"/>
                <w:sz w:val="20"/>
                <w:szCs w:val="20"/>
              </w:rPr>
              <w:t>Pleistocene</w:t>
            </w:r>
          </w:p>
        </w:tc>
      </w:tr>
      <w:tr w:rsidR="003B1EA4" w:rsidRPr="003B1EA4" w:rsidTr="003B1EA4">
        <w:trPr>
          <w:trHeight w:val="20"/>
        </w:trPr>
        <w:tc>
          <w:tcPr>
            <w:tcW w:w="0" w:type="auto"/>
            <w:shd w:val="clear" w:color="auto" w:fill="auto"/>
            <w:vAlign w:val="bottom"/>
          </w:tcPr>
          <w:p w:rsidR="003B1EA4" w:rsidRPr="003B1EA4" w:rsidRDefault="003B1EA4" w:rsidP="003B1EA4">
            <w:pPr>
              <w:keepNext/>
              <w:ind w:left="360" w:hanging="360"/>
              <w:rPr>
                <w:rFonts w:ascii="Calibri" w:hAnsi="Calibri" w:cs="Arial"/>
                <w:color w:val="000000"/>
                <w:sz w:val="20"/>
                <w:szCs w:val="20"/>
              </w:rPr>
            </w:pPr>
            <w:r w:rsidRPr="003B1EA4">
              <w:rPr>
                <w:rFonts w:ascii="Calibri" w:hAnsi="Calibri" w:cs="Arial"/>
                <w:color w:val="000000"/>
                <w:sz w:val="20"/>
                <w:szCs w:val="20"/>
              </w:rPr>
              <w:t>Stage</w:t>
            </w:r>
          </w:p>
        </w:tc>
        <w:tc>
          <w:tcPr>
            <w:tcW w:w="0" w:type="auto"/>
            <w:shd w:val="clear" w:color="auto" w:fill="auto"/>
            <w:noWrap/>
            <w:vAlign w:val="bottom"/>
          </w:tcPr>
          <w:p w:rsidR="003B1EA4" w:rsidRPr="003B1EA4" w:rsidRDefault="003B1EA4" w:rsidP="003B1EA4">
            <w:pPr>
              <w:keepNext/>
              <w:ind w:left="360" w:hanging="360"/>
              <w:rPr>
                <w:rFonts w:ascii="Calibri" w:hAnsi="Calibri" w:cs="Arial"/>
                <w:sz w:val="20"/>
                <w:szCs w:val="20"/>
              </w:rPr>
            </w:pPr>
            <w:r w:rsidRPr="003B1EA4">
              <w:rPr>
                <w:rFonts w:ascii="Calibri" w:hAnsi="Calibri" w:cs="Arial"/>
                <w:sz w:val="20"/>
                <w:szCs w:val="20"/>
              </w:rPr>
              <w:t>Middle Pleistocene</w:t>
            </w:r>
          </w:p>
        </w:tc>
      </w:tr>
      <w:tr w:rsidR="003B1EA4" w:rsidRPr="003B1EA4" w:rsidTr="003B1EA4">
        <w:trPr>
          <w:trHeight w:val="20"/>
        </w:trPr>
        <w:tc>
          <w:tcPr>
            <w:tcW w:w="0" w:type="auto"/>
            <w:shd w:val="clear" w:color="auto" w:fill="auto"/>
            <w:vAlign w:val="bottom"/>
          </w:tcPr>
          <w:p w:rsidR="003B1EA4" w:rsidRPr="003B1EA4" w:rsidRDefault="003B1EA4" w:rsidP="003B1EA4">
            <w:pPr>
              <w:ind w:left="360" w:hanging="360"/>
              <w:rPr>
                <w:rFonts w:ascii="Calibri" w:hAnsi="Calibri" w:cs="Arial"/>
                <w:color w:val="000000"/>
                <w:sz w:val="20"/>
                <w:szCs w:val="20"/>
              </w:rPr>
            </w:pPr>
            <w:r w:rsidRPr="003B1EA4">
              <w:rPr>
                <w:rFonts w:ascii="Calibri" w:hAnsi="Calibri" w:cs="Arial"/>
                <w:color w:val="000000"/>
                <w:sz w:val="20"/>
                <w:szCs w:val="20"/>
              </w:rPr>
              <w:t>Informal stage</w:t>
            </w:r>
          </w:p>
        </w:tc>
        <w:tc>
          <w:tcPr>
            <w:tcW w:w="0" w:type="auto"/>
            <w:shd w:val="clear" w:color="auto" w:fill="auto"/>
            <w:noWrap/>
            <w:vAlign w:val="bottom"/>
          </w:tcPr>
          <w:p w:rsidR="003B1EA4" w:rsidRPr="003B1EA4" w:rsidRDefault="003B1EA4" w:rsidP="003B1EA4">
            <w:pPr>
              <w:ind w:left="360" w:hanging="360"/>
              <w:rPr>
                <w:rFonts w:ascii="Calibri" w:hAnsi="Calibri" w:cs="Arial"/>
                <w:sz w:val="20"/>
                <w:szCs w:val="20"/>
              </w:rPr>
            </w:pPr>
            <w:r w:rsidRPr="003B1EA4">
              <w:rPr>
                <w:rFonts w:ascii="Calibri" w:hAnsi="Calibri" w:cs="Arial"/>
                <w:sz w:val="20"/>
                <w:szCs w:val="20"/>
              </w:rPr>
              <w:t>Middle Holocene</w:t>
            </w:r>
          </w:p>
        </w:tc>
      </w:tr>
    </w:tbl>
    <w:p w:rsidR="00856B7A" w:rsidRDefault="003B1EA4" w:rsidP="00DF5011">
      <w:pPr>
        <w:spacing w:before="240"/>
        <w:ind w:left="360"/>
        <w:rPr>
          <w:rFonts w:cs="Arial"/>
          <w:szCs w:val="22"/>
        </w:rPr>
      </w:pPr>
      <w:r>
        <w:rPr>
          <w:rFonts w:cs="Arial"/>
          <w:szCs w:val="22"/>
        </w:rPr>
        <w:t>«Period», «Epoch», and «Stage» are defined by the International Commission on Statigraphy. An «Informal stage» is defined in Neotoma.</w:t>
      </w:r>
    </w:p>
    <w:p w:rsidR="003B1EA4" w:rsidRDefault="003B1EA4" w:rsidP="0095594C">
      <w:pPr>
        <w:pStyle w:val="Heading2"/>
        <w:tabs>
          <w:tab w:val="clear" w:pos="576"/>
          <w:tab w:val="num" w:pos="720"/>
        </w:tabs>
        <w:ind w:left="720" w:hanging="720"/>
      </w:pPr>
      <w:bookmarkStart w:id="317" w:name="_Table:_RelativeChronology"/>
      <w:bookmarkStart w:id="318" w:name="_Toc193596176"/>
      <w:bookmarkStart w:id="319" w:name="_Toc193596294"/>
      <w:bookmarkStart w:id="320" w:name="_Toc311210898"/>
      <w:bookmarkEnd w:id="317"/>
      <w:r>
        <w:t>Table: RelativeChronology</w:t>
      </w:r>
      <w:bookmarkEnd w:id="318"/>
      <w:bookmarkEnd w:id="319"/>
      <w:bookmarkEnd w:id="320"/>
    </w:p>
    <w:p w:rsidR="001F6C84" w:rsidRPr="003B1EA4" w:rsidRDefault="001F6C84" w:rsidP="00DF5011">
      <w:pPr>
        <w:spacing w:after="240"/>
      </w:pPr>
      <w:r>
        <w:t xml:space="preserve">This table </w:t>
      </w:r>
      <w:r w:rsidR="00630096">
        <w:t>stores</w:t>
      </w:r>
      <w:r>
        <w:t xml:space="preserve"> relative chronologic data. Relative Ages are assigned to Analysis Units, The Relative Age data along with any possible </w:t>
      </w:r>
      <w:hyperlink w:anchor="_Table:_Geochronology" w:history="1">
        <w:r w:rsidR="002268EC" w:rsidRPr="002268EC">
          <w:rPr>
            <w:rStyle w:val="Hyperlink"/>
          </w:rPr>
          <w:t>Geochronology</w:t>
        </w:r>
      </w:hyperlink>
      <w:r>
        <w:t xml:space="preserve"> and </w:t>
      </w:r>
      <w:hyperlink w:anchor="_Table:_Tephrachronology" w:history="1">
        <w:r w:rsidRPr="0086755D">
          <w:rPr>
            <w:rStyle w:val="Hyperlink"/>
          </w:rPr>
          <w:t>Tephrachronology</w:t>
        </w:r>
      </w:hyperlink>
      <w:r>
        <w:t xml:space="preserve"> data are used to create a chronology.</w:t>
      </w:r>
    </w:p>
    <w:tbl>
      <w:tblPr>
        <w:tblW w:w="9100" w:type="dxa"/>
        <w:tblInd w:w="94" w:type="dxa"/>
        <w:tblLook w:val="0000" w:firstRow="0" w:lastRow="0" w:firstColumn="0" w:lastColumn="0" w:noHBand="0" w:noVBand="0"/>
      </w:tblPr>
      <w:tblGrid>
        <w:gridCol w:w="3312"/>
        <w:gridCol w:w="2016"/>
        <w:gridCol w:w="720"/>
        <w:gridCol w:w="3312"/>
      </w:tblGrid>
      <w:tr w:rsidR="003B1EA4" w:rsidRPr="003B1EA4" w:rsidTr="003B1EA4">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3B1EA4" w:rsidRPr="003B1EA4" w:rsidRDefault="003B1EA4" w:rsidP="00DF5011">
            <w:pPr>
              <w:keepNext/>
              <w:jc w:val="center"/>
              <w:rPr>
                <w:rFonts w:ascii="Calibri" w:hAnsi="Calibri"/>
                <w:b/>
                <w:bCs/>
                <w:color w:val="000000"/>
                <w:szCs w:val="22"/>
              </w:rPr>
            </w:pPr>
            <w:r w:rsidRPr="003B1EA4">
              <w:rPr>
                <w:rFonts w:ascii="Calibri" w:hAnsi="Calibri"/>
                <w:b/>
                <w:bCs/>
                <w:color w:val="000000"/>
                <w:szCs w:val="22"/>
              </w:rPr>
              <w:lastRenderedPageBreak/>
              <w:t>Table: RelativeChronology</w:t>
            </w:r>
          </w:p>
        </w:tc>
      </w:tr>
      <w:tr w:rsidR="003B1EA4" w:rsidRPr="003B1EA4" w:rsidTr="003B1EA4">
        <w:tc>
          <w:tcPr>
            <w:tcW w:w="3312" w:type="dxa"/>
            <w:tcBorders>
              <w:top w:val="nil"/>
              <w:left w:val="single" w:sz="4" w:space="0" w:color="auto"/>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RelativeChronID</w:t>
            </w:r>
          </w:p>
        </w:tc>
        <w:tc>
          <w:tcPr>
            <w:tcW w:w="2016"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jc w:val="center"/>
              <w:rPr>
                <w:rFonts w:ascii="Calibri" w:hAnsi="Calibri"/>
                <w:color w:val="000000"/>
                <w:szCs w:val="22"/>
              </w:rPr>
            </w:pPr>
            <w:r w:rsidRPr="003B1EA4">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 </w:t>
            </w:r>
          </w:p>
        </w:tc>
      </w:tr>
      <w:tr w:rsidR="003B1EA4" w:rsidRPr="003B1EA4" w:rsidTr="003B1EA4">
        <w:tc>
          <w:tcPr>
            <w:tcW w:w="3312" w:type="dxa"/>
            <w:tcBorders>
              <w:top w:val="nil"/>
              <w:left w:val="single" w:sz="4" w:space="0" w:color="auto"/>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AnalysisUnitID</w:t>
            </w:r>
          </w:p>
        </w:tc>
        <w:tc>
          <w:tcPr>
            <w:tcW w:w="2016"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jc w:val="center"/>
              <w:rPr>
                <w:rFonts w:ascii="Calibri" w:hAnsi="Calibri"/>
                <w:color w:val="000000"/>
                <w:szCs w:val="22"/>
              </w:rPr>
            </w:pPr>
            <w:r w:rsidRPr="003B1EA4">
              <w:rPr>
                <w:rFonts w:ascii="Calibri" w:hAnsi="Calibri"/>
                <w:color w:val="000000"/>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AnalysisUnits</w:t>
            </w:r>
          </w:p>
        </w:tc>
      </w:tr>
      <w:tr w:rsidR="003B1EA4" w:rsidRPr="003B1EA4" w:rsidTr="003B1EA4">
        <w:tc>
          <w:tcPr>
            <w:tcW w:w="3312" w:type="dxa"/>
            <w:tcBorders>
              <w:top w:val="nil"/>
              <w:left w:val="single" w:sz="4" w:space="0" w:color="auto"/>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RelativeAgeID</w:t>
            </w:r>
          </w:p>
        </w:tc>
        <w:tc>
          <w:tcPr>
            <w:tcW w:w="2016"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jc w:val="center"/>
              <w:rPr>
                <w:rFonts w:ascii="Calibri" w:hAnsi="Calibri"/>
                <w:color w:val="000000"/>
                <w:szCs w:val="22"/>
              </w:rPr>
            </w:pPr>
            <w:r w:rsidRPr="003B1EA4">
              <w:rPr>
                <w:rFonts w:ascii="Calibri" w:hAnsi="Calibri"/>
                <w:color w:val="000000"/>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3B1EA4" w:rsidRPr="003B1EA4" w:rsidRDefault="003B1EA4" w:rsidP="00DF5011">
            <w:pPr>
              <w:keepNext/>
              <w:rPr>
                <w:rFonts w:ascii="Calibri" w:hAnsi="Calibri"/>
                <w:color w:val="000000"/>
                <w:szCs w:val="22"/>
              </w:rPr>
            </w:pPr>
            <w:r w:rsidRPr="003B1EA4">
              <w:rPr>
                <w:rFonts w:ascii="Calibri" w:hAnsi="Calibri"/>
                <w:color w:val="000000"/>
                <w:szCs w:val="22"/>
              </w:rPr>
              <w:t>RelativeAges</w:t>
            </w:r>
          </w:p>
        </w:tc>
      </w:tr>
      <w:tr w:rsidR="003B1EA4" w:rsidRPr="003B1EA4" w:rsidTr="003B1EA4">
        <w:tc>
          <w:tcPr>
            <w:tcW w:w="3312" w:type="dxa"/>
            <w:tcBorders>
              <w:top w:val="nil"/>
              <w:left w:val="single" w:sz="4" w:space="0" w:color="auto"/>
              <w:bottom w:val="single" w:sz="4" w:space="0" w:color="auto"/>
              <w:right w:val="single" w:sz="4" w:space="0" w:color="auto"/>
            </w:tcBorders>
            <w:shd w:val="clear" w:color="auto" w:fill="auto"/>
            <w:noWrap/>
            <w:vAlign w:val="bottom"/>
          </w:tcPr>
          <w:p w:rsidR="003B1EA4" w:rsidRPr="003B1EA4" w:rsidRDefault="003B1EA4" w:rsidP="003B1EA4">
            <w:pPr>
              <w:rPr>
                <w:rFonts w:ascii="Calibri" w:hAnsi="Calibri"/>
                <w:color w:val="000000"/>
                <w:szCs w:val="22"/>
              </w:rPr>
            </w:pPr>
            <w:r w:rsidRPr="003B1EA4">
              <w:rPr>
                <w:rFonts w:ascii="Calibri" w:hAnsi="Calibri"/>
                <w:color w:val="000000"/>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3B1EA4" w:rsidRPr="003B1EA4" w:rsidRDefault="003B1EA4" w:rsidP="003B1EA4">
            <w:pPr>
              <w:rPr>
                <w:rFonts w:ascii="Calibri" w:hAnsi="Calibri"/>
                <w:color w:val="000000"/>
                <w:szCs w:val="22"/>
              </w:rPr>
            </w:pPr>
            <w:r w:rsidRPr="003B1EA4">
              <w:rPr>
                <w:rFonts w:ascii="Calibri" w:hAnsi="Calibri"/>
                <w:color w:val="000000"/>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3B1EA4" w:rsidRPr="003B1EA4" w:rsidRDefault="003B1EA4" w:rsidP="003B1EA4">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3B1EA4" w:rsidRPr="003B1EA4" w:rsidRDefault="003B1EA4" w:rsidP="003B1EA4">
            <w:pPr>
              <w:rPr>
                <w:rFonts w:ascii="Calibri" w:hAnsi="Calibri"/>
                <w:color w:val="000000"/>
                <w:szCs w:val="22"/>
              </w:rPr>
            </w:pPr>
            <w:r w:rsidRPr="003B1EA4">
              <w:rPr>
                <w:rFonts w:ascii="Calibri" w:hAnsi="Calibri"/>
                <w:color w:val="000000"/>
                <w:szCs w:val="22"/>
              </w:rPr>
              <w:t> </w:t>
            </w:r>
          </w:p>
        </w:tc>
      </w:tr>
    </w:tbl>
    <w:p w:rsidR="0005459D" w:rsidRDefault="00FE52BF" w:rsidP="00DF5011">
      <w:pPr>
        <w:spacing w:before="240" w:after="120"/>
        <w:ind w:left="360" w:hanging="360"/>
      </w:pPr>
      <w:r w:rsidRPr="00473D66">
        <w:rPr>
          <w:rStyle w:val="StyleBoldSteelBlue"/>
        </w:rPr>
        <w:t>RelativeChronID (Primary Key):</w:t>
      </w:r>
      <w:r>
        <w:t xml:space="preserve"> An arbitrary Relative Chronology identification number.</w:t>
      </w:r>
    </w:p>
    <w:p w:rsidR="00FE52BF" w:rsidRDefault="00FE52BF" w:rsidP="00FE52BF">
      <w:pPr>
        <w:spacing w:after="120"/>
        <w:ind w:left="360" w:hanging="360"/>
      </w:pPr>
      <w:r w:rsidRPr="00473D66">
        <w:rPr>
          <w:rStyle w:val="StyleBoldSteelBlue"/>
        </w:rPr>
        <w:t>AnalysisUnitID (Foreign Key):</w:t>
      </w:r>
      <w:r>
        <w:t xml:space="preserve"> Analysis Unit identification number. </w:t>
      </w:r>
      <w:r w:rsidR="00D24E43">
        <w:t>Field links</w:t>
      </w:r>
      <w:r>
        <w:t xml:space="preserve"> to the </w:t>
      </w:r>
      <w:hyperlink w:anchor="_Table:_AnalysisUnits" w:history="1">
        <w:r w:rsidR="00C15502" w:rsidRPr="00C15502">
          <w:rPr>
            <w:rStyle w:val="Hyperlink"/>
          </w:rPr>
          <w:t>AnalysisUnits</w:t>
        </w:r>
      </w:hyperlink>
      <w:r>
        <w:t xml:space="preserve"> table.</w:t>
      </w:r>
    </w:p>
    <w:p w:rsidR="00FE52BF" w:rsidRDefault="00FE52BF" w:rsidP="00FE52BF">
      <w:pPr>
        <w:spacing w:after="120"/>
        <w:ind w:left="360" w:hanging="360"/>
      </w:pPr>
      <w:r w:rsidRPr="00473D66">
        <w:rPr>
          <w:rStyle w:val="StyleBoldSteelBlue"/>
        </w:rPr>
        <w:t>RelativeAgeID (Foreign Key):</w:t>
      </w:r>
      <w:r>
        <w:t xml:space="preserve"> Relative Age identification number. </w:t>
      </w:r>
      <w:r w:rsidR="00D24E43">
        <w:t>Field links</w:t>
      </w:r>
      <w:r>
        <w:t xml:space="preserve"> to the </w:t>
      </w:r>
      <w:hyperlink w:anchor="_Table:_RelativeAges" w:history="1">
        <w:r w:rsidRPr="00B01501">
          <w:rPr>
            <w:rStyle w:val="Hyperlink"/>
          </w:rPr>
          <w:t>RelativeAges</w:t>
        </w:r>
      </w:hyperlink>
      <w:r>
        <w:t xml:space="preserve"> lookup table.</w:t>
      </w:r>
    </w:p>
    <w:p w:rsidR="00FE52BF" w:rsidRDefault="00FE52BF" w:rsidP="00FE52BF">
      <w:pPr>
        <w:spacing w:after="120"/>
        <w:ind w:left="360" w:hanging="360"/>
      </w:pPr>
      <w:r w:rsidRPr="00473D66">
        <w:rPr>
          <w:rStyle w:val="StyleBoldSteelBlue"/>
        </w:rPr>
        <w:t>Notes:</w:t>
      </w:r>
      <w:r>
        <w:t xml:space="preserve"> </w:t>
      </w:r>
      <w:r w:rsidRPr="008B7DA1">
        <w:t>F</w:t>
      </w:r>
      <w:r>
        <w:t>ree form notes or comments.</w:t>
      </w:r>
    </w:p>
    <w:p w:rsidR="00FE52BF" w:rsidRDefault="00FE52BF" w:rsidP="0095594C">
      <w:pPr>
        <w:pStyle w:val="Heading2"/>
        <w:tabs>
          <w:tab w:val="clear" w:pos="576"/>
          <w:tab w:val="num" w:pos="720"/>
        </w:tabs>
        <w:ind w:left="720" w:hanging="720"/>
      </w:pPr>
      <w:bookmarkStart w:id="321" w:name="_Table:_RepositoryInstitutions"/>
      <w:bookmarkStart w:id="322" w:name="_Toc193596177"/>
      <w:bookmarkStart w:id="323" w:name="_Toc193596295"/>
      <w:bookmarkStart w:id="324" w:name="_Toc311210899"/>
      <w:bookmarkEnd w:id="321"/>
      <w:r>
        <w:t>Table:</w:t>
      </w:r>
      <w:r w:rsidR="006831DE">
        <w:t xml:space="preserve"> RepositoryInstitutions</w:t>
      </w:r>
      <w:bookmarkEnd w:id="322"/>
      <w:bookmarkEnd w:id="323"/>
      <w:bookmarkEnd w:id="324"/>
    </w:p>
    <w:p w:rsidR="007F2359" w:rsidRDefault="006831DE" w:rsidP="00DF5011">
      <w:pPr>
        <w:spacing w:after="240"/>
      </w:pPr>
      <w:proofErr w:type="gramStart"/>
      <w:r>
        <w:t xml:space="preserve">A lookup table of </w:t>
      </w:r>
      <w:r w:rsidR="007F2359">
        <w:t>institutions that are repositories for fossil specimens.</w:t>
      </w:r>
      <w:proofErr w:type="gramEnd"/>
      <w:r w:rsidR="00F1287E">
        <w:t xml:space="preserve"> </w:t>
      </w:r>
      <w:r w:rsidR="00D24E43">
        <w:t>Table is r</w:t>
      </w:r>
      <w:r w:rsidR="00F1287E">
        <w:t xml:space="preserve">eferenced by the </w:t>
      </w:r>
      <w:hyperlink w:anchor="_Table:_RepositorySpecimens" w:history="1">
        <w:r w:rsidR="00F1287E" w:rsidRPr="00D24E43">
          <w:rPr>
            <w:rStyle w:val="Hyperlink"/>
          </w:rPr>
          <w:t>RepositorySpecimens</w:t>
        </w:r>
      </w:hyperlink>
      <w:r w:rsidR="00F1287E">
        <w:t xml:space="preserve"> table.</w:t>
      </w:r>
    </w:p>
    <w:tbl>
      <w:tblPr>
        <w:tblW w:w="9100" w:type="dxa"/>
        <w:tblInd w:w="94" w:type="dxa"/>
        <w:tblLook w:val="0000" w:firstRow="0" w:lastRow="0" w:firstColumn="0" w:lastColumn="0" w:noHBand="0" w:noVBand="0"/>
      </w:tblPr>
      <w:tblGrid>
        <w:gridCol w:w="3312"/>
        <w:gridCol w:w="2016"/>
        <w:gridCol w:w="720"/>
        <w:gridCol w:w="3312"/>
      </w:tblGrid>
      <w:tr w:rsidR="006831DE" w:rsidRPr="006831DE" w:rsidTr="006831DE">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6831DE" w:rsidRPr="006831DE" w:rsidRDefault="006831DE" w:rsidP="006831DE">
            <w:pPr>
              <w:jc w:val="center"/>
              <w:rPr>
                <w:rFonts w:ascii="Calibri" w:hAnsi="Calibri"/>
                <w:b/>
                <w:bCs/>
                <w:color w:val="000000"/>
                <w:szCs w:val="22"/>
              </w:rPr>
            </w:pPr>
            <w:r w:rsidRPr="006831DE">
              <w:rPr>
                <w:rFonts w:ascii="Calibri" w:hAnsi="Calibri"/>
                <w:b/>
                <w:bCs/>
                <w:color w:val="000000"/>
                <w:szCs w:val="22"/>
              </w:rPr>
              <w:t>Table: RepositoryInstitutions</w:t>
            </w:r>
          </w:p>
        </w:tc>
      </w:tr>
      <w:tr w:rsidR="006831DE" w:rsidRPr="006831DE" w:rsidTr="006831DE">
        <w:tc>
          <w:tcPr>
            <w:tcW w:w="3312" w:type="dxa"/>
            <w:tcBorders>
              <w:top w:val="nil"/>
              <w:left w:val="single" w:sz="4" w:space="0" w:color="auto"/>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RepositoryID</w:t>
            </w:r>
          </w:p>
        </w:tc>
        <w:tc>
          <w:tcPr>
            <w:tcW w:w="2016"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jc w:val="center"/>
              <w:rPr>
                <w:rFonts w:ascii="Calibri" w:hAnsi="Calibri"/>
                <w:color w:val="000000"/>
                <w:szCs w:val="22"/>
              </w:rPr>
            </w:pPr>
            <w:r w:rsidRPr="006831DE">
              <w:rPr>
                <w:rFonts w:ascii="Calibri" w:hAnsi="Calibri"/>
                <w:color w:val="000000"/>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 </w:t>
            </w:r>
          </w:p>
        </w:tc>
      </w:tr>
      <w:tr w:rsidR="006831DE" w:rsidRPr="006831DE" w:rsidTr="006831DE">
        <w:tc>
          <w:tcPr>
            <w:tcW w:w="3312" w:type="dxa"/>
            <w:tcBorders>
              <w:top w:val="nil"/>
              <w:left w:val="single" w:sz="4" w:space="0" w:color="auto"/>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Acronym</w:t>
            </w:r>
          </w:p>
        </w:tc>
        <w:tc>
          <w:tcPr>
            <w:tcW w:w="2016"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 </w:t>
            </w:r>
          </w:p>
        </w:tc>
      </w:tr>
      <w:tr w:rsidR="006831DE" w:rsidRPr="006831DE" w:rsidTr="006831DE">
        <w:tc>
          <w:tcPr>
            <w:tcW w:w="3312" w:type="dxa"/>
            <w:tcBorders>
              <w:top w:val="nil"/>
              <w:left w:val="single" w:sz="4" w:space="0" w:color="auto"/>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Repository</w:t>
            </w:r>
          </w:p>
        </w:tc>
        <w:tc>
          <w:tcPr>
            <w:tcW w:w="2016"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 </w:t>
            </w:r>
          </w:p>
        </w:tc>
      </w:tr>
      <w:tr w:rsidR="006831DE" w:rsidRPr="006831DE" w:rsidTr="006831DE">
        <w:tc>
          <w:tcPr>
            <w:tcW w:w="3312" w:type="dxa"/>
            <w:tcBorders>
              <w:top w:val="nil"/>
              <w:left w:val="single" w:sz="4" w:space="0" w:color="auto"/>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6831DE" w:rsidRPr="006831DE" w:rsidRDefault="006831DE" w:rsidP="006831DE">
            <w:pPr>
              <w:rPr>
                <w:rFonts w:ascii="Calibri" w:hAnsi="Calibri"/>
                <w:color w:val="000000"/>
                <w:szCs w:val="22"/>
              </w:rPr>
            </w:pPr>
            <w:r w:rsidRPr="006831DE">
              <w:rPr>
                <w:rFonts w:ascii="Calibri" w:hAnsi="Calibri"/>
                <w:color w:val="000000"/>
                <w:szCs w:val="22"/>
              </w:rPr>
              <w:t> </w:t>
            </w:r>
          </w:p>
        </w:tc>
      </w:tr>
    </w:tbl>
    <w:p w:rsidR="00D74E52" w:rsidRDefault="007F2359" w:rsidP="00DF5011">
      <w:pPr>
        <w:spacing w:before="240" w:after="120"/>
        <w:ind w:left="360" w:hanging="360"/>
      </w:pPr>
      <w:r w:rsidRPr="00473D66">
        <w:rPr>
          <w:rStyle w:val="StyleBoldSteelBlue"/>
        </w:rPr>
        <w:t>RepositoryID (PrimaryKey):</w:t>
      </w:r>
      <w:r>
        <w:t xml:space="preserve"> An arbitrary Repository identification number. Repositories include museums, university departments, and various governmental agencies.</w:t>
      </w:r>
    </w:p>
    <w:p w:rsidR="007F2359" w:rsidRDefault="007F2359" w:rsidP="007F2359">
      <w:pPr>
        <w:spacing w:after="120"/>
        <w:ind w:left="360" w:hanging="360"/>
      </w:pPr>
      <w:r w:rsidRPr="00473D66">
        <w:rPr>
          <w:rStyle w:val="StyleBoldSteelBlue"/>
        </w:rPr>
        <w:t>Acronym:</w:t>
      </w:r>
      <w:r>
        <w:t xml:space="preserve"> </w:t>
      </w:r>
      <w:r w:rsidR="002C0430">
        <w:t>A unique a</w:t>
      </w:r>
      <w:r>
        <w:t xml:space="preserve">cronym for the repository. </w:t>
      </w:r>
      <w:r w:rsidR="002C0430">
        <w:t>M</w:t>
      </w:r>
      <w:r>
        <w:t xml:space="preserve">any repositories have well-established acronyms (e.g. AMNH = </w:t>
      </w:r>
      <w:smartTag w:uri="urn:schemas-microsoft-com:office:smarttags" w:element="place">
        <w:smartTag w:uri="urn:schemas-microsoft-com:office:smarttags" w:element="PlaceName">
          <w:r>
            <w:t>American</w:t>
          </w:r>
        </w:smartTag>
        <w:r>
          <w:t xml:space="preserve"> </w:t>
        </w:r>
        <w:smartTag w:uri="urn:schemas-microsoft-com:office:smarttags" w:element="PlaceType">
          <w:r>
            <w:t>Museum</w:t>
          </w:r>
        </w:smartTag>
      </w:smartTag>
      <w:r>
        <w:t xml:space="preserve"> of Natural History)</w:t>
      </w:r>
      <w:r w:rsidR="002C0430">
        <w:t>; however, there is no official list</w:t>
      </w:r>
      <w:r>
        <w:t>.</w:t>
      </w:r>
      <w:r w:rsidR="002C0430">
        <w:t xml:space="preserve"> Various acronyms have been used for some institutions, and in some cases the same acronym has been used for different institutions. Consequently, the database acronym may differ from the acronym used in some publications.</w:t>
      </w:r>
      <w:r w:rsidR="00CB4EDB">
        <w:t xml:space="preserve"> For example, «CMNH» has been used for the Carnegie Museum of Natural History, the </w:t>
      </w:r>
      <w:r w:rsidR="00CB4EDB" w:rsidRPr="00CB4EDB">
        <w:t>Cleveland Museum of Natural History</w:t>
      </w:r>
      <w:r w:rsidR="00CB4EDB">
        <w:t xml:space="preserve">, and the </w:t>
      </w:r>
      <w:r w:rsidR="00CB4EDB" w:rsidRPr="00CB4EDB">
        <w:t>Cincinnati Museu</w:t>
      </w:r>
      <w:r w:rsidR="00CB4EDB">
        <w:t>m of Natural History. In Neotoma, two of these institutions were assigned different acronyms, ones that have been used for them in other publications: CM – Carnegie Museum of Natural History, CLM – Cleveland Museum of Natural History.</w:t>
      </w:r>
    </w:p>
    <w:p w:rsidR="00CB4EDB" w:rsidRDefault="00CB4EDB" w:rsidP="007F2359">
      <w:pPr>
        <w:spacing w:after="120"/>
        <w:ind w:left="360" w:hanging="360"/>
      </w:pPr>
      <w:r w:rsidRPr="00473D66">
        <w:rPr>
          <w:rStyle w:val="StyleBoldSteelBlue"/>
        </w:rPr>
        <w:t>Repository:</w:t>
      </w:r>
      <w:r>
        <w:t xml:space="preserve"> The full name of the repository. </w:t>
      </w:r>
    </w:p>
    <w:p w:rsidR="00CB4EDB" w:rsidRDefault="00CB4EDB" w:rsidP="007F2359">
      <w:pPr>
        <w:spacing w:after="120"/>
        <w:ind w:left="360" w:hanging="360"/>
      </w:pPr>
      <w:r w:rsidRPr="00473D66">
        <w:rPr>
          <w:rStyle w:val="StyleBoldSteelBlue"/>
        </w:rPr>
        <w:t>Notes:</w:t>
      </w:r>
      <w:r>
        <w:t xml:space="preserve"> Free form notes or comments about the repository, especially notes about name changes, closures, and specimen transfers. In some cases, it is known that the specimens were transferred, but their current disposition may be uncertain.</w:t>
      </w:r>
    </w:p>
    <w:p w:rsidR="00365809" w:rsidRDefault="00365809" w:rsidP="0095594C">
      <w:pPr>
        <w:pStyle w:val="Heading2"/>
        <w:tabs>
          <w:tab w:val="clear" w:pos="576"/>
          <w:tab w:val="num" w:pos="720"/>
        </w:tabs>
        <w:ind w:left="720" w:hanging="720"/>
      </w:pPr>
      <w:bookmarkStart w:id="325" w:name="_Table:_RepositorySpecimens"/>
      <w:bookmarkStart w:id="326" w:name="_Toc193596178"/>
      <w:bookmarkStart w:id="327" w:name="_Toc193596296"/>
      <w:bookmarkStart w:id="328" w:name="_Toc311210900"/>
      <w:bookmarkEnd w:id="325"/>
      <w:r>
        <w:t>Table: RepositorySpecimens</w:t>
      </w:r>
      <w:bookmarkEnd w:id="326"/>
      <w:bookmarkEnd w:id="327"/>
      <w:bookmarkEnd w:id="328"/>
    </w:p>
    <w:p w:rsidR="00365809" w:rsidRPr="00365809" w:rsidRDefault="00365809" w:rsidP="00DF5011">
      <w:pPr>
        <w:spacing w:after="240"/>
      </w:pPr>
      <w:r>
        <w:t xml:space="preserve">This table lists the repositories in which fossil specimens have been accessioned or </w:t>
      </w:r>
      <w:r w:rsidR="000858D3">
        <w:t>rep</w:t>
      </w:r>
      <w:r>
        <w:t xml:space="preserve">osited. The inventory in Neotoma is by Dataset, which </w:t>
      </w:r>
      <w:r w:rsidR="000858D3">
        <w:t>is the collection of</w:t>
      </w:r>
      <w:r>
        <w:t xml:space="preserve"> specimens from a Collection Unit. </w:t>
      </w:r>
      <w:r w:rsidR="000858D3">
        <w:t xml:space="preserve">Occasionally, specimens from a single Collection Unit have been reposited at different institutions, in which case multiple </w:t>
      </w:r>
      <w:r w:rsidR="00A6714F">
        <w:t>records for that Dataset occur in the table.</w:t>
      </w:r>
    </w:p>
    <w:tbl>
      <w:tblPr>
        <w:tblW w:w="9100" w:type="dxa"/>
        <w:tblInd w:w="94" w:type="dxa"/>
        <w:tblLook w:val="0000" w:firstRow="0" w:lastRow="0" w:firstColumn="0" w:lastColumn="0" w:noHBand="0" w:noVBand="0"/>
      </w:tblPr>
      <w:tblGrid>
        <w:gridCol w:w="3312"/>
        <w:gridCol w:w="1728"/>
        <w:gridCol w:w="1008"/>
        <w:gridCol w:w="3312"/>
      </w:tblGrid>
      <w:tr w:rsidR="00365809" w:rsidRPr="00365809" w:rsidTr="00365809">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365809" w:rsidRPr="00365809" w:rsidRDefault="00365809" w:rsidP="00DF5011">
            <w:pPr>
              <w:keepNext/>
              <w:jc w:val="center"/>
              <w:rPr>
                <w:rFonts w:ascii="Calibri" w:hAnsi="Calibri"/>
                <w:b/>
                <w:bCs/>
                <w:color w:val="000000"/>
                <w:szCs w:val="22"/>
              </w:rPr>
            </w:pPr>
            <w:r w:rsidRPr="00365809">
              <w:rPr>
                <w:rFonts w:ascii="Calibri" w:hAnsi="Calibri"/>
                <w:b/>
                <w:bCs/>
                <w:color w:val="000000"/>
                <w:szCs w:val="22"/>
              </w:rPr>
              <w:lastRenderedPageBreak/>
              <w:t>Table: RepositorySpecimens</w:t>
            </w:r>
          </w:p>
        </w:tc>
      </w:tr>
      <w:tr w:rsidR="00365809" w:rsidRPr="00365809" w:rsidTr="000858D3">
        <w:tc>
          <w:tcPr>
            <w:tcW w:w="3312" w:type="dxa"/>
            <w:tcBorders>
              <w:top w:val="nil"/>
              <w:left w:val="single" w:sz="4" w:space="0" w:color="auto"/>
              <w:bottom w:val="single" w:sz="4" w:space="0" w:color="auto"/>
              <w:right w:val="single" w:sz="4" w:space="0" w:color="auto"/>
            </w:tcBorders>
            <w:shd w:val="clear" w:color="auto" w:fill="auto"/>
            <w:noWrap/>
            <w:vAlign w:val="bottom"/>
          </w:tcPr>
          <w:p w:rsidR="00365809" w:rsidRPr="00365809" w:rsidRDefault="00365809" w:rsidP="00DF5011">
            <w:pPr>
              <w:keepNext/>
              <w:rPr>
                <w:rFonts w:ascii="Calibri" w:hAnsi="Calibri"/>
                <w:color w:val="000000"/>
                <w:szCs w:val="22"/>
              </w:rPr>
            </w:pPr>
            <w:r w:rsidRPr="00365809">
              <w:rPr>
                <w:rFonts w:ascii="Calibri" w:hAnsi="Calibri"/>
                <w:color w:val="000000"/>
                <w:szCs w:val="22"/>
              </w:rPr>
              <w:t>DatasetID</w:t>
            </w:r>
          </w:p>
        </w:tc>
        <w:tc>
          <w:tcPr>
            <w:tcW w:w="1728" w:type="dxa"/>
            <w:tcBorders>
              <w:top w:val="nil"/>
              <w:left w:val="nil"/>
              <w:bottom w:val="single" w:sz="4" w:space="0" w:color="auto"/>
              <w:right w:val="single" w:sz="4" w:space="0" w:color="auto"/>
            </w:tcBorders>
            <w:shd w:val="clear" w:color="auto" w:fill="auto"/>
            <w:noWrap/>
            <w:vAlign w:val="bottom"/>
          </w:tcPr>
          <w:p w:rsidR="00365809" w:rsidRPr="00365809" w:rsidRDefault="00365809" w:rsidP="00DF5011">
            <w:pPr>
              <w:keepNext/>
              <w:rPr>
                <w:rFonts w:ascii="Calibri" w:hAnsi="Calibri"/>
                <w:color w:val="000000"/>
                <w:szCs w:val="22"/>
              </w:rPr>
            </w:pPr>
            <w:r w:rsidRPr="00365809">
              <w:rPr>
                <w:rFonts w:ascii="Calibri" w:hAnsi="Calibri"/>
                <w:color w:val="000000"/>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365809" w:rsidRPr="00365809" w:rsidRDefault="00365809" w:rsidP="00DF5011">
            <w:pPr>
              <w:keepNext/>
              <w:jc w:val="center"/>
              <w:rPr>
                <w:rFonts w:ascii="Calibri" w:hAnsi="Calibri"/>
                <w:color w:val="000000"/>
                <w:szCs w:val="22"/>
              </w:rPr>
            </w:pPr>
            <w:r w:rsidRPr="00365809">
              <w:rPr>
                <w:rFonts w:ascii="Calibri" w:hAnsi="Calibri"/>
                <w:color w:val="000000"/>
                <w:szCs w:val="22"/>
              </w:rPr>
              <w:t>PK</w:t>
            </w:r>
            <w:r w:rsidR="000858D3">
              <w:rPr>
                <w:rFonts w:ascii="Calibri" w:hAnsi="Calibri"/>
                <w:color w:val="000000"/>
                <w:szCs w:val="22"/>
              </w:rPr>
              <w:t>, FK</w:t>
            </w:r>
          </w:p>
        </w:tc>
        <w:tc>
          <w:tcPr>
            <w:tcW w:w="3312" w:type="dxa"/>
            <w:tcBorders>
              <w:top w:val="nil"/>
              <w:left w:val="nil"/>
              <w:bottom w:val="single" w:sz="4" w:space="0" w:color="auto"/>
              <w:right w:val="single" w:sz="4" w:space="0" w:color="auto"/>
            </w:tcBorders>
            <w:shd w:val="clear" w:color="auto" w:fill="auto"/>
            <w:noWrap/>
            <w:vAlign w:val="bottom"/>
          </w:tcPr>
          <w:p w:rsidR="00365809" w:rsidRPr="00365809" w:rsidRDefault="00365809" w:rsidP="00DF5011">
            <w:pPr>
              <w:keepNext/>
              <w:rPr>
                <w:rFonts w:ascii="Calibri" w:hAnsi="Calibri"/>
                <w:color w:val="000000"/>
                <w:szCs w:val="22"/>
              </w:rPr>
            </w:pPr>
            <w:r w:rsidRPr="00365809">
              <w:rPr>
                <w:rFonts w:ascii="Calibri" w:hAnsi="Calibri"/>
                <w:color w:val="000000"/>
                <w:szCs w:val="22"/>
              </w:rPr>
              <w:t> </w:t>
            </w:r>
            <w:r w:rsidR="00F1287E">
              <w:rPr>
                <w:rFonts w:ascii="Calibri" w:hAnsi="Calibri"/>
                <w:color w:val="000000"/>
                <w:szCs w:val="22"/>
              </w:rPr>
              <w:t>Datasets</w:t>
            </w:r>
          </w:p>
        </w:tc>
      </w:tr>
      <w:tr w:rsidR="00365809" w:rsidRPr="00365809" w:rsidTr="000858D3">
        <w:tc>
          <w:tcPr>
            <w:tcW w:w="3312" w:type="dxa"/>
            <w:tcBorders>
              <w:top w:val="nil"/>
              <w:left w:val="single" w:sz="4" w:space="0" w:color="auto"/>
              <w:bottom w:val="single" w:sz="4" w:space="0" w:color="auto"/>
              <w:right w:val="single" w:sz="4" w:space="0" w:color="auto"/>
            </w:tcBorders>
            <w:shd w:val="clear" w:color="auto" w:fill="auto"/>
            <w:noWrap/>
            <w:vAlign w:val="bottom"/>
          </w:tcPr>
          <w:p w:rsidR="00365809" w:rsidRPr="00365809" w:rsidRDefault="00365809" w:rsidP="00DF5011">
            <w:pPr>
              <w:keepNext/>
              <w:rPr>
                <w:rFonts w:ascii="Calibri" w:hAnsi="Calibri"/>
                <w:color w:val="000000"/>
                <w:szCs w:val="22"/>
              </w:rPr>
            </w:pPr>
            <w:r w:rsidRPr="00365809">
              <w:rPr>
                <w:rFonts w:ascii="Calibri" w:hAnsi="Calibri"/>
                <w:color w:val="000000"/>
                <w:szCs w:val="22"/>
              </w:rPr>
              <w:t>RepositoryID</w:t>
            </w:r>
          </w:p>
        </w:tc>
        <w:tc>
          <w:tcPr>
            <w:tcW w:w="1728" w:type="dxa"/>
            <w:tcBorders>
              <w:top w:val="nil"/>
              <w:left w:val="nil"/>
              <w:bottom w:val="single" w:sz="4" w:space="0" w:color="auto"/>
              <w:right w:val="single" w:sz="4" w:space="0" w:color="auto"/>
            </w:tcBorders>
            <w:shd w:val="clear" w:color="auto" w:fill="auto"/>
            <w:noWrap/>
            <w:vAlign w:val="bottom"/>
          </w:tcPr>
          <w:p w:rsidR="00365809" w:rsidRPr="00365809" w:rsidRDefault="00365809" w:rsidP="00DF5011">
            <w:pPr>
              <w:keepNext/>
              <w:rPr>
                <w:rFonts w:ascii="Calibri" w:hAnsi="Calibri"/>
                <w:color w:val="000000"/>
                <w:szCs w:val="22"/>
              </w:rPr>
            </w:pPr>
            <w:r w:rsidRPr="00365809">
              <w:rPr>
                <w:rFonts w:ascii="Calibri" w:hAnsi="Calibri"/>
                <w:color w:val="000000"/>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365809" w:rsidRPr="00365809" w:rsidRDefault="00365809" w:rsidP="00DF5011">
            <w:pPr>
              <w:keepNext/>
              <w:jc w:val="center"/>
              <w:rPr>
                <w:rFonts w:ascii="Calibri" w:hAnsi="Calibri"/>
                <w:color w:val="000000"/>
                <w:szCs w:val="22"/>
              </w:rPr>
            </w:pPr>
            <w:r w:rsidRPr="00365809">
              <w:rPr>
                <w:rFonts w:ascii="Calibri" w:hAnsi="Calibri"/>
                <w:color w:val="000000"/>
                <w:szCs w:val="22"/>
              </w:rPr>
              <w:t>PK</w:t>
            </w:r>
            <w:r w:rsidR="000858D3">
              <w:rPr>
                <w:rFonts w:ascii="Calibri" w:hAnsi="Calibri"/>
                <w:color w:val="000000"/>
                <w:szCs w:val="22"/>
              </w:rPr>
              <w:t>, FK</w:t>
            </w:r>
          </w:p>
        </w:tc>
        <w:tc>
          <w:tcPr>
            <w:tcW w:w="3312" w:type="dxa"/>
            <w:tcBorders>
              <w:top w:val="nil"/>
              <w:left w:val="nil"/>
              <w:bottom w:val="single" w:sz="4" w:space="0" w:color="auto"/>
              <w:right w:val="single" w:sz="4" w:space="0" w:color="auto"/>
            </w:tcBorders>
            <w:shd w:val="clear" w:color="auto" w:fill="auto"/>
            <w:noWrap/>
            <w:vAlign w:val="bottom"/>
          </w:tcPr>
          <w:p w:rsidR="00365809" w:rsidRPr="00365809" w:rsidRDefault="00365809" w:rsidP="00DF5011">
            <w:pPr>
              <w:keepNext/>
              <w:rPr>
                <w:rFonts w:ascii="Calibri" w:hAnsi="Calibri"/>
                <w:color w:val="000000"/>
                <w:szCs w:val="22"/>
              </w:rPr>
            </w:pPr>
            <w:r w:rsidRPr="00365809">
              <w:rPr>
                <w:rFonts w:ascii="Calibri" w:hAnsi="Calibri"/>
                <w:color w:val="000000"/>
                <w:szCs w:val="22"/>
              </w:rPr>
              <w:t> </w:t>
            </w:r>
            <w:r w:rsidR="00F1287E">
              <w:rPr>
                <w:rFonts w:ascii="Calibri" w:hAnsi="Calibri"/>
                <w:color w:val="000000"/>
                <w:szCs w:val="22"/>
              </w:rPr>
              <w:t>RepositoryInstitutions</w:t>
            </w:r>
          </w:p>
        </w:tc>
      </w:tr>
      <w:tr w:rsidR="00365809" w:rsidRPr="00365809" w:rsidTr="000858D3">
        <w:tc>
          <w:tcPr>
            <w:tcW w:w="3312" w:type="dxa"/>
            <w:tcBorders>
              <w:top w:val="nil"/>
              <w:left w:val="single" w:sz="4" w:space="0" w:color="auto"/>
              <w:bottom w:val="single" w:sz="4" w:space="0" w:color="auto"/>
              <w:right w:val="single" w:sz="4" w:space="0" w:color="auto"/>
            </w:tcBorders>
            <w:shd w:val="clear" w:color="auto" w:fill="auto"/>
            <w:noWrap/>
            <w:vAlign w:val="bottom"/>
          </w:tcPr>
          <w:p w:rsidR="00365809" w:rsidRPr="00365809" w:rsidRDefault="00365809" w:rsidP="00365809">
            <w:pPr>
              <w:rPr>
                <w:rFonts w:ascii="Calibri" w:hAnsi="Calibri"/>
                <w:color w:val="000000"/>
                <w:szCs w:val="22"/>
              </w:rPr>
            </w:pPr>
            <w:r w:rsidRPr="00365809">
              <w:rPr>
                <w:rFonts w:ascii="Calibri" w:hAnsi="Calibri"/>
                <w:color w:val="000000"/>
                <w:szCs w:val="22"/>
              </w:rPr>
              <w:t>Notes</w:t>
            </w:r>
          </w:p>
        </w:tc>
        <w:tc>
          <w:tcPr>
            <w:tcW w:w="1728" w:type="dxa"/>
            <w:tcBorders>
              <w:top w:val="nil"/>
              <w:left w:val="nil"/>
              <w:bottom w:val="single" w:sz="4" w:space="0" w:color="auto"/>
              <w:right w:val="single" w:sz="4" w:space="0" w:color="auto"/>
            </w:tcBorders>
            <w:shd w:val="clear" w:color="auto" w:fill="auto"/>
            <w:noWrap/>
            <w:vAlign w:val="bottom"/>
          </w:tcPr>
          <w:p w:rsidR="00365809" w:rsidRPr="00365809" w:rsidRDefault="00365809" w:rsidP="00365809">
            <w:pPr>
              <w:rPr>
                <w:rFonts w:ascii="Calibri" w:hAnsi="Calibri"/>
                <w:color w:val="000000"/>
                <w:szCs w:val="22"/>
              </w:rPr>
            </w:pPr>
            <w:r w:rsidRPr="00365809">
              <w:rPr>
                <w:rFonts w:ascii="Calibri" w:hAnsi="Calibri"/>
                <w:color w:val="000000"/>
                <w:szCs w:val="22"/>
              </w:rPr>
              <w:t>Memo</w:t>
            </w:r>
          </w:p>
        </w:tc>
        <w:tc>
          <w:tcPr>
            <w:tcW w:w="1008" w:type="dxa"/>
            <w:tcBorders>
              <w:top w:val="nil"/>
              <w:left w:val="nil"/>
              <w:bottom w:val="single" w:sz="4" w:space="0" w:color="auto"/>
              <w:right w:val="single" w:sz="4" w:space="0" w:color="auto"/>
            </w:tcBorders>
            <w:shd w:val="clear" w:color="auto" w:fill="auto"/>
            <w:noWrap/>
            <w:vAlign w:val="bottom"/>
          </w:tcPr>
          <w:p w:rsidR="00365809" w:rsidRPr="00365809" w:rsidRDefault="00365809" w:rsidP="00365809">
            <w:pPr>
              <w:jc w:val="center"/>
              <w:rPr>
                <w:rFonts w:ascii="Calibri" w:hAnsi="Calibri"/>
                <w:color w:val="000000"/>
                <w:szCs w:val="22"/>
              </w:rPr>
            </w:pPr>
          </w:p>
        </w:tc>
        <w:tc>
          <w:tcPr>
            <w:tcW w:w="3312" w:type="dxa"/>
            <w:tcBorders>
              <w:top w:val="nil"/>
              <w:left w:val="nil"/>
              <w:bottom w:val="single" w:sz="4" w:space="0" w:color="auto"/>
              <w:right w:val="single" w:sz="4" w:space="0" w:color="auto"/>
            </w:tcBorders>
            <w:shd w:val="clear" w:color="auto" w:fill="auto"/>
            <w:noWrap/>
            <w:vAlign w:val="bottom"/>
          </w:tcPr>
          <w:p w:rsidR="00365809" w:rsidRPr="00365809" w:rsidRDefault="00365809" w:rsidP="00365809">
            <w:pPr>
              <w:rPr>
                <w:rFonts w:ascii="Calibri" w:hAnsi="Calibri"/>
                <w:color w:val="000000"/>
                <w:szCs w:val="22"/>
              </w:rPr>
            </w:pPr>
            <w:r w:rsidRPr="00365809">
              <w:rPr>
                <w:rFonts w:ascii="Calibri" w:hAnsi="Calibri"/>
                <w:color w:val="000000"/>
                <w:szCs w:val="22"/>
              </w:rPr>
              <w:t> </w:t>
            </w:r>
          </w:p>
        </w:tc>
      </w:tr>
    </w:tbl>
    <w:p w:rsidR="0005459D" w:rsidRDefault="00F1287E" w:rsidP="00DF5011">
      <w:pPr>
        <w:spacing w:before="240" w:after="120"/>
        <w:ind w:left="360" w:hanging="360"/>
      </w:pPr>
      <w:r w:rsidRPr="00473D66">
        <w:rPr>
          <w:rStyle w:val="StyleBoldSteelBlue"/>
        </w:rPr>
        <w:t>DatasetID (Primary Key, Foreign Key):</w:t>
      </w:r>
      <w:r>
        <w:t xml:space="preserve"> Dataset identification number. </w:t>
      </w:r>
      <w:r w:rsidR="00D24E43">
        <w:t>Field l</w:t>
      </w:r>
      <w:r>
        <w:t xml:space="preserve">inks to the </w:t>
      </w:r>
      <w:hyperlink w:anchor="_Table:_Datasets" w:history="1">
        <w:r w:rsidRPr="00D24E43">
          <w:rPr>
            <w:rStyle w:val="Hyperlink"/>
          </w:rPr>
          <w:t>Datasets</w:t>
        </w:r>
      </w:hyperlink>
      <w:r>
        <w:t xml:space="preserve"> table.</w:t>
      </w:r>
    </w:p>
    <w:p w:rsidR="00F1287E" w:rsidRDefault="00F1287E" w:rsidP="00F1287E">
      <w:pPr>
        <w:spacing w:after="120"/>
        <w:ind w:left="360" w:hanging="360"/>
      </w:pPr>
      <w:r w:rsidRPr="00473D66">
        <w:rPr>
          <w:rStyle w:val="StyleBoldSteelBlue"/>
        </w:rPr>
        <w:t>RepositoryID (Primary Key, Foreign Key):</w:t>
      </w:r>
      <w:r>
        <w:t xml:space="preserve"> Repository identification number. </w:t>
      </w:r>
      <w:r w:rsidR="00D24E43">
        <w:t>Field l</w:t>
      </w:r>
      <w:r>
        <w:t xml:space="preserve">inks to the </w:t>
      </w:r>
      <w:hyperlink w:anchor="_Table:_RepositoryInstitutions" w:history="1">
        <w:r w:rsidRPr="00D24E43">
          <w:rPr>
            <w:rStyle w:val="Hyperlink"/>
          </w:rPr>
          <w:t>RepositoryInstitutions</w:t>
        </w:r>
      </w:hyperlink>
      <w:r>
        <w:t xml:space="preserve"> </w:t>
      </w:r>
      <w:r w:rsidR="004F6A9A">
        <w:t xml:space="preserve">lookup </w:t>
      </w:r>
      <w:r>
        <w:t>table.</w:t>
      </w:r>
    </w:p>
    <w:p w:rsidR="00F1287E" w:rsidRDefault="00F1287E" w:rsidP="00F1287E">
      <w:pPr>
        <w:spacing w:after="120"/>
        <w:ind w:left="360" w:hanging="360"/>
      </w:pPr>
      <w:r w:rsidRPr="00473D66">
        <w:rPr>
          <w:rStyle w:val="StyleBoldSteelBlue"/>
        </w:rPr>
        <w:t>Notes:</w:t>
      </w:r>
      <w:r>
        <w:t xml:space="preserve"> Free form notes or comments about the disposition of the specimens.</w:t>
      </w:r>
    </w:p>
    <w:p w:rsidR="00F1287E" w:rsidRDefault="00F1287E" w:rsidP="00B27865">
      <w:pPr>
        <w:pStyle w:val="Heading3"/>
      </w:pPr>
      <w:bookmarkStart w:id="329" w:name="_Toc193596179"/>
      <w:bookmarkStart w:id="330" w:name="_Toc193596297"/>
      <w:bookmarkStart w:id="331" w:name="_Toc311210901"/>
      <w:r>
        <w:t>SQL Example</w:t>
      </w:r>
      <w:bookmarkEnd w:id="329"/>
      <w:bookmarkEnd w:id="330"/>
      <w:bookmarkEnd w:id="331"/>
    </w:p>
    <w:p w:rsidR="00F1287E" w:rsidRDefault="00F1287E" w:rsidP="00F1287E">
      <w:pPr>
        <w:spacing w:after="120"/>
      </w:pPr>
      <w:r>
        <w:t>This query lists the repositories for specimens from the Kimmswick site.</w:t>
      </w:r>
    </w:p>
    <w:p w:rsidR="00852E22" w:rsidRPr="00852E22" w:rsidRDefault="00852E22" w:rsidP="00852E22">
      <w:pPr>
        <w:keepNext/>
        <w:ind w:left="360" w:hanging="360"/>
        <w:rPr>
          <w:rFonts w:ascii="Calibri" w:hAnsi="Calibri"/>
          <w:sz w:val="20"/>
          <w:szCs w:val="20"/>
        </w:rPr>
      </w:pPr>
      <w:r w:rsidRPr="00852E22">
        <w:rPr>
          <w:rFonts w:ascii="Calibri" w:hAnsi="Calibri"/>
          <w:sz w:val="20"/>
          <w:szCs w:val="20"/>
        </w:rPr>
        <w:t>SELECT Sites.SiteName, CollectionUnits.CollUnitName, RepositoryInstitutions.Repository</w:t>
      </w:r>
    </w:p>
    <w:p w:rsidR="00852E22" w:rsidRPr="00852E22" w:rsidRDefault="00852E22" w:rsidP="00852E22">
      <w:pPr>
        <w:keepNext/>
        <w:ind w:left="360" w:hanging="360"/>
        <w:rPr>
          <w:rFonts w:ascii="Calibri" w:hAnsi="Calibri"/>
          <w:sz w:val="20"/>
          <w:szCs w:val="20"/>
        </w:rPr>
      </w:pPr>
      <w:r w:rsidRPr="00852E22">
        <w:rPr>
          <w:rFonts w:ascii="Calibri" w:hAnsi="Calibri"/>
          <w:sz w:val="20"/>
          <w:szCs w:val="20"/>
        </w:rPr>
        <w:t>FROM RepositoryInstitutions INNER JOIN (((Sites INNER JOIN CollectionUnits ON Sites.SiteID = CollectionUnits.SiteID) INNER JOIN Datasets ON CollectionUnits.CollectionUnitID = Datasets.CollectionUnitID) INNER JOIN RepositorySpecimens ON Datasets.DatasetID = RepositorySpecimens.DatasetID) ON RepositoryInstitutions.RepositoryID = RepositorySpecimens.RepositoryID</w:t>
      </w:r>
    </w:p>
    <w:p w:rsidR="00F1287E" w:rsidRPr="00852E22" w:rsidRDefault="00852E22" w:rsidP="00852E22">
      <w:pPr>
        <w:spacing w:after="120"/>
        <w:ind w:left="360" w:hanging="360"/>
        <w:rPr>
          <w:rFonts w:ascii="Calibri" w:hAnsi="Calibri"/>
          <w:sz w:val="20"/>
          <w:szCs w:val="20"/>
        </w:rPr>
      </w:pPr>
      <w:r w:rsidRPr="00852E22">
        <w:rPr>
          <w:rFonts w:ascii="Calibri" w:hAnsi="Calibri"/>
          <w:sz w:val="20"/>
          <w:szCs w:val="20"/>
        </w:rPr>
        <w:t>WHERE (((Sites.SiteName</w:t>
      </w:r>
      <w:proofErr w:type="gramStart"/>
      <w:r w:rsidRPr="00852E22">
        <w:rPr>
          <w:rFonts w:ascii="Calibri" w:hAnsi="Calibri"/>
          <w:sz w:val="20"/>
          <w:szCs w:val="20"/>
        </w:rPr>
        <w:t>)=</w:t>
      </w:r>
      <w:proofErr w:type="gramEnd"/>
      <w:r w:rsidRPr="00852E22">
        <w:rPr>
          <w:rFonts w:ascii="Calibri" w:hAnsi="Calibri"/>
          <w:sz w:val="20"/>
          <w:szCs w:val="20"/>
        </w:rPr>
        <w:t>"Kimmswick"));</w:t>
      </w:r>
    </w:p>
    <w:p w:rsidR="00852E22" w:rsidRDefault="00852E22" w:rsidP="00852E22">
      <w:pPr>
        <w:spacing w:after="120"/>
        <w:ind w:left="360" w:hanging="360"/>
        <w:rPr>
          <w:szCs w:val="22"/>
        </w:rPr>
      </w:pPr>
      <w:r w:rsidRPr="00852E22">
        <w:rPr>
          <w:szCs w:val="22"/>
        </w:rPr>
        <w:t>Result:</w:t>
      </w:r>
    </w:p>
    <w:tbl>
      <w:tblPr>
        <w:tblW w:w="0" w:type="auto"/>
        <w:tblInd w:w="94" w:type="dxa"/>
        <w:tblLook w:val="0000" w:firstRow="0" w:lastRow="0" w:firstColumn="0" w:lastColumn="0" w:noHBand="0" w:noVBand="0"/>
      </w:tblPr>
      <w:tblGrid>
        <w:gridCol w:w="1128"/>
        <w:gridCol w:w="1378"/>
        <w:gridCol w:w="2716"/>
      </w:tblGrid>
      <w:tr w:rsidR="00852E22" w:rsidRPr="00852E22" w:rsidTr="00852E22">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852E22" w:rsidRPr="00852E22" w:rsidRDefault="00852E22" w:rsidP="00852E22">
            <w:pPr>
              <w:jc w:val="center"/>
              <w:rPr>
                <w:rFonts w:ascii="Calibri" w:hAnsi="Calibri" w:cs="Arial"/>
                <w:b/>
                <w:color w:val="000000"/>
                <w:sz w:val="20"/>
                <w:szCs w:val="20"/>
              </w:rPr>
            </w:pPr>
            <w:r w:rsidRPr="00852E22">
              <w:rPr>
                <w:rFonts w:ascii="Calibri" w:hAnsi="Calibri" w:cs="Arial"/>
                <w:b/>
                <w:color w:val="000000"/>
                <w:sz w:val="20"/>
                <w:szCs w:val="20"/>
              </w:rPr>
              <w:t>SiteName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852E22" w:rsidRPr="00852E22" w:rsidRDefault="00852E22" w:rsidP="00852E22">
            <w:pPr>
              <w:jc w:val="center"/>
              <w:rPr>
                <w:rFonts w:ascii="Calibri" w:hAnsi="Calibri" w:cs="Arial"/>
                <w:b/>
                <w:color w:val="000000"/>
                <w:sz w:val="20"/>
                <w:szCs w:val="20"/>
              </w:rPr>
            </w:pPr>
            <w:r w:rsidRPr="00852E22">
              <w:rPr>
                <w:rFonts w:ascii="Calibri" w:hAnsi="Calibri" w:cs="Arial"/>
                <w:b/>
                <w:color w:val="000000"/>
                <w:sz w:val="20"/>
                <w:szCs w:val="20"/>
              </w:rPr>
              <w:t>CollUnitName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852E22" w:rsidRPr="00852E22" w:rsidRDefault="00852E22" w:rsidP="00852E22">
            <w:pPr>
              <w:jc w:val="center"/>
              <w:rPr>
                <w:rFonts w:ascii="Calibri" w:hAnsi="Calibri" w:cs="Arial"/>
                <w:b/>
                <w:color w:val="000000"/>
                <w:sz w:val="20"/>
                <w:szCs w:val="20"/>
              </w:rPr>
            </w:pPr>
            <w:r w:rsidRPr="00852E22">
              <w:rPr>
                <w:rFonts w:ascii="Calibri" w:hAnsi="Calibri" w:cs="Arial"/>
                <w:b/>
                <w:color w:val="000000"/>
                <w:sz w:val="20"/>
                <w:szCs w:val="20"/>
              </w:rPr>
              <w:t>Repository</w:t>
            </w:r>
          </w:p>
        </w:tc>
      </w:tr>
      <w:tr w:rsidR="00852E22" w:rsidRPr="00852E22" w:rsidTr="00852E22">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52E22" w:rsidRPr="00852E22" w:rsidRDefault="00852E22" w:rsidP="00852E22">
            <w:pPr>
              <w:rPr>
                <w:rFonts w:ascii="Calibri" w:hAnsi="Calibri" w:cs="Arial"/>
                <w:color w:val="000000"/>
                <w:sz w:val="20"/>
                <w:szCs w:val="20"/>
              </w:rPr>
            </w:pPr>
            <w:r w:rsidRPr="00852E22">
              <w:rPr>
                <w:rFonts w:ascii="Calibri" w:hAnsi="Calibri" w:cs="Arial"/>
                <w:color w:val="000000"/>
                <w:sz w:val="20"/>
                <w:szCs w:val="20"/>
              </w:rPr>
              <w:t>Kimmswick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52E22" w:rsidRPr="00852E22" w:rsidRDefault="00852E22" w:rsidP="00852E22">
            <w:pPr>
              <w:rPr>
                <w:rFonts w:ascii="Calibri" w:hAnsi="Calibri" w:cs="Arial"/>
                <w:color w:val="000000"/>
                <w:sz w:val="20"/>
                <w:szCs w:val="20"/>
              </w:rPr>
            </w:pPr>
            <w:r w:rsidRPr="00852E22">
              <w:rPr>
                <w:rFonts w:ascii="Calibri" w:hAnsi="Calibri" w:cs="Arial"/>
                <w:color w:val="000000"/>
                <w:sz w:val="20"/>
                <w:szCs w:val="20"/>
              </w:rPr>
              <w:t>Locality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52E22" w:rsidRPr="00852E22" w:rsidRDefault="00852E22" w:rsidP="00852E22">
            <w:pPr>
              <w:rPr>
                <w:rFonts w:ascii="Calibri" w:hAnsi="Calibri" w:cs="Arial"/>
                <w:color w:val="000000"/>
                <w:sz w:val="20"/>
                <w:szCs w:val="20"/>
              </w:rPr>
            </w:pPr>
            <w:smartTag w:uri="urn:schemas-microsoft-com:office:smarttags" w:element="place">
              <w:smartTag w:uri="urn:schemas-microsoft-com:office:smarttags" w:element="PlaceName">
                <w:r w:rsidRPr="00852E22">
                  <w:rPr>
                    <w:rFonts w:ascii="Calibri" w:hAnsi="Calibri" w:cs="Arial"/>
                    <w:color w:val="000000"/>
                    <w:sz w:val="20"/>
                    <w:szCs w:val="20"/>
                  </w:rPr>
                  <w:t>Illinois</w:t>
                </w:r>
              </w:smartTag>
              <w:r w:rsidRPr="00852E22">
                <w:rPr>
                  <w:rFonts w:ascii="Calibri" w:hAnsi="Calibri" w:cs="Arial"/>
                  <w:color w:val="000000"/>
                  <w:sz w:val="20"/>
                  <w:szCs w:val="20"/>
                </w:rPr>
                <w:t xml:space="preserve"> </w:t>
              </w:r>
              <w:smartTag w:uri="urn:schemas-microsoft-com:office:smarttags" w:element="PlaceType">
                <w:r w:rsidRPr="00852E22">
                  <w:rPr>
                    <w:rFonts w:ascii="Calibri" w:hAnsi="Calibri" w:cs="Arial"/>
                    <w:color w:val="000000"/>
                    <w:sz w:val="20"/>
                    <w:szCs w:val="20"/>
                  </w:rPr>
                  <w:t>State</w:t>
                </w:r>
              </w:smartTag>
              <w:r w:rsidRPr="00852E22">
                <w:rPr>
                  <w:rFonts w:ascii="Calibri" w:hAnsi="Calibri" w:cs="Arial"/>
                  <w:color w:val="000000"/>
                  <w:sz w:val="20"/>
                  <w:szCs w:val="20"/>
                </w:rPr>
                <w:t xml:space="preserve"> </w:t>
              </w:r>
              <w:smartTag w:uri="urn:schemas-microsoft-com:office:smarttags" w:element="PlaceType">
                <w:r w:rsidRPr="00852E22">
                  <w:rPr>
                    <w:rFonts w:ascii="Calibri" w:hAnsi="Calibri" w:cs="Arial"/>
                    <w:color w:val="000000"/>
                    <w:sz w:val="20"/>
                    <w:szCs w:val="20"/>
                  </w:rPr>
                  <w:t>Museum</w:t>
                </w:r>
              </w:smartTag>
            </w:smartTag>
          </w:p>
        </w:tc>
      </w:tr>
      <w:tr w:rsidR="00852E22" w:rsidRPr="00852E22" w:rsidTr="00852E22">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52E22" w:rsidRPr="00852E22" w:rsidRDefault="00852E22" w:rsidP="00852E22">
            <w:pPr>
              <w:rPr>
                <w:rFonts w:ascii="Calibri" w:hAnsi="Calibri" w:cs="Arial"/>
                <w:color w:val="000000"/>
                <w:sz w:val="20"/>
                <w:szCs w:val="20"/>
              </w:rPr>
            </w:pPr>
            <w:r w:rsidRPr="00852E22">
              <w:rPr>
                <w:rFonts w:ascii="Calibri" w:hAnsi="Calibri" w:cs="Arial"/>
                <w:color w:val="000000"/>
                <w:sz w:val="20"/>
                <w:szCs w:val="20"/>
              </w:rPr>
              <w:t>Kimmswick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52E22" w:rsidRPr="00852E22" w:rsidRDefault="00852E22" w:rsidP="00852E22">
            <w:pPr>
              <w:rPr>
                <w:rFonts w:ascii="Calibri" w:hAnsi="Calibri" w:cs="Arial"/>
                <w:color w:val="000000"/>
                <w:sz w:val="20"/>
                <w:szCs w:val="20"/>
              </w:rPr>
            </w:pPr>
            <w:r w:rsidRPr="00852E22">
              <w:rPr>
                <w:rFonts w:ascii="Calibri" w:hAnsi="Calibri" w:cs="Arial"/>
                <w:color w:val="000000"/>
                <w:sz w:val="20"/>
                <w:szCs w:val="20"/>
              </w:rPr>
              <w:t>Locality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852E22" w:rsidRPr="00852E22" w:rsidRDefault="00852E22" w:rsidP="00852E22">
            <w:pPr>
              <w:rPr>
                <w:rFonts w:ascii="Calibri" w:hAnsi="Calibri" w:cs="Arial"/>
                <w:color w:val="000000"/>
                <w:sz w:val="20"/>
                <w:szCs w:val="20"/>
              </w:rPr>
            </w:pPr>
            <w:smartTag w:uri="urn:schemas-microsoft-com:office:smarttags" w:element="place">
              <w:smartTag w:uri="urn:schemas-microsoft-com:office:smarttags" w:element="City">
                <w:r w:rsidRPr="00852E22">
                  <w:rPr>
                    <w:rFonts w:ascii="Calibri" w:hAnsi="Calibri" w:cs="Arial"/>
                    <w:color w:val="000000"/>
                    <w:sz w:val="20"/>
                    <w:szCs w:val="20"/>
                  </w:rPr>
                  <w:t>Mastodon State Park</w:t>
                </w:r>
              </w:smartTag>
              <w:r w:rsidRPr="00852E22">
                <w:rPr>
                  <w:rFonts w:ascii="Calibri" w:hAnsi="Calibri" w:cs="Arial"/>
                  <w:color w:val="000000"/>
                  <w:sz w:val="20"/>
                  <w:szCs w:val="20"/>
                </w:rPr>
                <w:t xml:space="preserve">, </w:t>
              </w:r>
              <w:smartTag w:uri="urn:schemas-microsoft-com:office:smarttags" w:element="State">
                <w:r w:rsidRPr="00852E22">
                  <w:rPr>
                    <w:rFonts w:ascii="Calibri" w:hAnsi="Calibri" w:cs="Arial"/>
                    <w:color w:val="000000"/>
                    <w:sz w:val="20"/>
                    <w:szCs w:val="20"/>
                  </w:rPr>
                  <w:t>Missouri</w:t>
                </w:r>
              </w:smartTag>
            </w:smartTag>
          </w:p>
        </w:tc>
      </w:tr>
    </w:tbl>
    <w:p w:rsidR="00F1287E" w:rsidRDefault="002F060A" w:rsidP="0095594C">
      <w:pPr>
        <w:pStyle w:val="Heading2"/>
        <w:tabs>
          <w:tab w:val="clear" w:pos="576"/>
          <w:tab w:val="num" w:pos="720"/>
        </w:tabs>
        <w:ind w:left="720" w:hanging="720"/>
      </w:pPr>
      <w:bookmarkStart w:id="332" w:name="_Table:_SampleAges"/>
      <w:bookmarkStart w:id="333" w:name="_Toc193596180"/>
      <w:bookmarkStart w:id="334" w:name="_Toc193596298"/>
      <w:bookmarkStart w:id="335" w:name="_Toc311210902"/>
      <w:bookmarkEnd w:id="332"/>
      <w:r>
        <w:t>Table: SampleAges</w:t>
      </w:r>
      <w:bookmarkEnd w:id="333"/>
      <w:bookmarkEnd w:id="334"/>
      <w:bookmarkEnd w:id="335"/>
    </w:p>
    <w:p w:rsidR="008405E2" w:rsidRPr="002F060A" w:rsidRDefault="002F060A" w:rsidP="00DF5011">
      <w:pPr>
        <w:spacing w:after="240"/>
      </w:pPr>
      <w:r>
        <w:t xml:space="preserve">This table </w:t>
      </w:r>
      <w:r w:rsidR="00630096">
        <w:t>stores</w:t>
      </w:r>
      <w:r>
        <w:t xml:space="preserve"> sample ages. Ages are assigned to a </w:t>
      </w:r>
      <w:r w:rsidR="008405E2">
        <w:t>C</w:t>
      </w:r>
      <w:r>
        <w:t>hronology. Because there may be more than</w:t>
      </w:r>
      <w:r w:rsidR="008405E2">
        <w:t xml:space="preserve"> one C</w:t>
      </w:r>
      <w:r>
        <w:t>hronology for a Collection Unit, samples may be</w:t>
      </w:r>
      <w:r w:rsidR="008405E2">
        <w:t xml:space="preserve"> assigned</w:t>
      </w:r>
      <w:r>
        <w:t xml:space="preserve"> different ages for different </w:t>
      </w:r>
      <w:r w:rsidR="008405E2">
        <w:t>C</w:t>
      </w:r>
      <w:r>
        <w:t xml:space="preserve">hronologies. A simple example is </w:t>
      </w:r>
      <w:r w:rsidR="008405E2">
        <w:t xml:space="preserve">one </w:t>
      </w:r>
      <w:r>
        <w:t>sample age in radiocarbon years and another in calibrated radiocarbon years</w:t>
      </w:r>
      <w:r w:rsidR="008405E2">
        <w:t>. The age units are an attribute of the Chronology.</w:t>
      </w:r>
    </w:p>
    <w:tbl>
      <w:tblPr>
        <w:tblW w:w="9100" w:type="dxa"/>
        <w:tblInd w:w="94" w:type="dxa"/>
        <w:tblLook w:val="0000" w:firstRow="0" w:lastRow="0" w:firstColumn="0" w:lastColumn="0" w:noHBand="0" w:noVBand="0"/>
      </w:tblPr>
      <w:tblGrid>
        <w:gridCol w:w="3312"/>
        <w:gridCol w:w="2016"/>
        <w:gridCol w:w="720"/>
        <w:gridCol w:w="3312"/>
      </w:tblGrid>
      <w:tr w:rsidR="002F060A" w:rsidRPr="002F060A" w:rsidTr="002F060A">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2F060A" w:rsidRPr="002F060A" w:rsidRDefault="002F060A" w:rsidP="002F060A">
            <w:pPr>
              <w:jc w:val="center"/>
              <w:rPr>
                <w:rFonts w:ascii="Calibri" w:hAnsi="Calibri"/>
                <w:b/>
                <w:bCs/>
                <w:szCs w:val="22"/>
              </w:rPr>
            </w:pPr>
            <w:r w:rsidRPr="002F060A">
              <w:rPr>
                <w:rFonts w:ascii="Calibri" w:hAnsi="Calibri"/>
                <w:b/>
                <w:bCs/>
                <w:szCs w:val="22"/>
              </w:rPr>
              <w:t>Table: SampleAges</w:t>
            </w:r>
          </w:p>
        </w:tc>
      </w:tr>
      <w:tr w:rsidR="002F060A" w:rsidRPr="002F060A" w:rsidTr="002F060A">
        <w:tc>
          <w:tcPr>
            <w:tcW w:w="3312" w:type="dxa"/>
            <w:tcBorders>
              <w:top w:val="nil"/>
              <w:left w:val="single" w:sz="4" w:space="0" w:color="auto"/>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SampleAgeID</w:t>
            </w:r>
          </w:p>
        </w:tc>
        <w:tc>
          <w:tcPr>
            <w:tcW w:w="2016"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jc w:val="center"/>
              <w:rPr>
                <w:rFonts w:ascii="Calibri" w:hAnsi="Calibri"/>
                <w:szCs w:val="22"/>
              </w:rPr>
            </w:pPr>
            <w:r w:rsidRPr="002F060A">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 </w:t>
            </w:r>
          </w:p>
        </w:tc>
      </w:tr>
      <w:tr w:rsidR="002F060A" w:rsidRPr="002F060A" w:rsidTr="002F060A">
        <w:tc>
          <w:tcPr>
            <w:tcW w:w="3312" w:type="dxa"/>
            <w:tcBorders>
              <w:top w:val="nil"/>
              <w:left w:val="single" w:sz="4" w:space="0" w:color="auto"/>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SampleID</w:t>
            </w:r>
          </w:p>
        </w:tc>
        <w:tc>
          <w:tcPr>
            <w:tcW w:w="2016"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jc w:val="center"/>
              <w:rPr>
                <w:rFonts w:ascii="Calibri" w:hAnsi="Calibri"/>
                <w:szCs w:val="22"/>
              </w:rPr>
            </w:pPr>
            <w:r w:rsidRPr="002F060A">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Samples</w:t>
            </w:r>
          </w:p>
        </w:tc>
      </w:tr>
      <w:tr w:rsidR="002F060A" w:rsidRPr="002F060A" w:rsidTr="002F060A">
        <w:tc>
          <w:tcPr>
            <w:tcW w:w="3312" w:type="dxa"/>
            <w:tcBorders>
              <w:top w:val="nil"/>
              <w:left w:val="single" w:sz="4" w:space="0" w:color="auto"/>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ChronologyID</w:t>
            </w:r>
          </w:p>
        </w:tc>
        <w:tc>
          <w:tcPr>
            <w:tcW w:w="2016"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jc w:val="center"/>
              <w:rPr>
                <w:rFonts w:ascii="Calibri" w:hAnsi="Calibri"/>
                <w:szCs w:val="22"/>
              </w:rPr>
            </w:pPr>
            <w:r w:rsidRPr="002F060A">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Chronologies</w:t>
            </w:r>
          </w:p>
        </w:tc>
      </w:tr>
      <w:tr w:rsidR="002F060A" w:rsidRPr="002F060A" w:rsidTr="002F060A">
        <w:tc>
          <w:tcPr>
            <w:tcW w:w="3312" w:type="dxa"/>
            <w:tcBorders>
              <w:top w:val="nil"/>
              <w:left w:val="single" w:sz="4" w:space="0" w:color="auto"/>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Age</w:t>
            </w:r>
          </w:p>
        </w:tc>
        <w:tc>
          <w:tcPr>
            <w:tcW w:w="2016"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 </w:t>
            </w:r>
          </w:p>
        </w:tc>
      </w:tr>
      <w:tr w:rsidR="002F060A" w:rsidRPr="002F060A" w:rsidTr="002F060A">
        <w:tc>
          <w:tcPr>
            <w:tcW w:w="3312" w:type="dxa"/>
            <w:tcBorders>
              <w:top w:val="nil"/>
              <w:left w:val="single" w:sz="4" w:space="0" w:color="auto"/>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AgeYounger</w:t>
            </w:r>
          </w:p>
        </w:tc>
        <w:tc>
          <w:tcPr>
            <w:tcW w:w="2016"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 </w:t>
            </w:r>
          </w:p>
        </w:tc>
      </w:tr>
      <w:tr w:rsidR="002F060A" w:rsidRPr="002F060A" w:rsidTr="002F060A">
        <w:tc>
          <w:tcPr>
            <w:tcW w:w="3312" w:type="dxa"/>
            <w:tcBorders>
              <w:top w:val="nil"/>
              <w:left w:val="single" w:sz="4" w:space="0" w:color="auto"/>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AgeOlder</w:t>
            </w:r>
          </w:p>
        </w:tc>
        <w:tc>
          <w:tcPr>
            <w:tcW w:w="2016"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2F060A" w:rsidRPr="002F060A" w:rsidRDefault="002F060A" w:rsidP="002F060A">
            <w:pPr>
              <w:rPr>
                <w:rFonts w:ascii="Calibri" w:hAnsi="Calibri"/>
                <w:szCs w:val="22"/>
              </w:rPr>
            </w:pPr>
            <w:r w:rsidRPr="002F060A">
              <w:rPr>
                <w:rFonts w:ascii="Calibri" w:hAnsi="Calibri"/>
                <w:szCs w:val="22"/>
              </w:rPr>
              <w:t> </w:t>
            </w:r>
          </w:p>
        </w:tc>
      </w:tr>
    </w:tbl>
    <w:p w:rsidR="008405E2" w:rsidRDefault="008405E2" w:rsidP="00DF5011">
      <w:pPr>
        <w:spacing w:before="240" w:after="120"/>
        <w:ind w:left="360" w:hanging="360"/>
      </w:pPr>
      <w:r w:rsidRPr="00473D66">
        <w:rPr>
          <w:rStyle w:val="StyleBoldSteelBlue"/>
        </w:rPr>
        <w:t>SampleAgeID (Primary Key):</w:t>
      </w:r>
      <w:r>
        <w:t xml:space="preserve"> An arbitrary Sample Age identification number.</w:t>
      </w:r>
    </w:p>
    <w:p w:rsidR="008405E2" w:rsidRDefault="008405E2" w:rsidP="008405E2">
      <w:pPr>
        <w:spacing w:after="120"/>
        <w:ind w:left="360" w:hanging="360"/>
      </w:pPr>
      <w:r w:rsidRPr="00473D66">
        <w:rPr>
          <w:rStyle w:val="StyleBoldSteelBlue"/>
        </w:rPr>
        <w:t>SampleID (Foreign Key):</w:t>
      </w:r>
      <w:r>
        <w:t xml:space="preserve"> Sample identification number. </w:t>
      </w:r>
      <w:r w:rsidR="00D24E43">
        <w:t>Field links</w:t>
      </w:r>
      <w:r>
        <w:t xml:space="preserve"> to the </w:t>
      </w:r>
      <w:hyperlink w:anchor="_Table:_Samples" w:history="1">
        <w:r w:rsidR="00CB5286" w:rsidRPr="00CB5286">
          <w:rPr>
            <w:rStyle w:val="Hyperlink"/>
          </w:rPr>
          <w:t>Samples</w:t>
        </w:r>
      </w:hyperlink>
      <w:r>
        <w:t xml:space="preserve"> table.</w:t>
      </w:r>
    </w:p>
    <w:p w:rsidR="008405E2" w:rsidRDefault="008405E2" w:rsidP="008405E2">
      <w:pPr>
        <w:spacing w:after="120"/>
        <w:ind w:left="360" w:hanging="360"/>
      </w:pPr>
      <w:r w:rsidRPr="00473D66">
        <w:rPr>
          <w:rStyle w:val="StyleBoldSteelBlue"/>
        </w:rPr>
        <w:t>ChronologyID (Foreign Key):</w:t>
      </w:r>
      <w:r>
        <w:t xml:space="preserve"> Chronology identification number. </w:t>
      </w:r>
      <w:r w:rsidR="00D24E43">
        <w:t>Field links</w:t>
      </w:r>
      <w:r>
        <w:t xml:space="preserve"> to the </w:t>
      </w:r>
      <w:hyperlink w:anchor="_Table:_Chronologies" w:history="1">
        <w:r w:rsidRPr="000D65DD">
          <w:rPr>
            <w:rStyle w:val="Hyperlink"/>
          </w:rPr>
          <w:t>Chronologies</w:t>
        </w:r>
      </w:hyperlink>
      <w:r>
        <w:t xml:space="preserve"> table.</w:t>
      </w:r>
    </w:p>
    <w:p w:rsidR="008405E2" w:rsidRDefault="008405E2" w:rsidP="008405E2">
      <w:pPr>
        <w:spacing w:after="120"/>
        <w:ind w:left="360" w:hanging="360"/>
      </w:pPr>
      <w:r w:rsidRPr="00473D66">
        <w:rPr>
          <w:rStyle w:val="StyleBoldSteelBlue"/>
        </w:rPr>
        <w:t>Age:</w:t>
      </w:r>
      <w:r>
        <w:t xml:space="preserve"> Age of the sample</w:t>
      </w:r>
    </w:p>
    <w:p w:rsidR="008405E2" w:rsidRDefault="008405E2" w:rsidP="008405E2">
      <w:pPr>
        <w:spacing w:after="120"/>
        <w:ind w:left="360" w:hanging="360"/>
      </w:pPr>
      <w:r w:rsidRPr="00473D66">
        <w:rPr>
          <w:rStyle w:val="StyleBoldSteelBlue"/>
        </w:rPr>
        <w:t>AgeYounger:</w:t>
      </w:r>
      <w:r>
        <w:t xml:space="preserve"> Younger error estimate of the age. The definition of this estimate is an attribute of the Chronology. Many ages do not have explicit error estimates assigned.</w:t>
      </w:r>
    </w:p>
    <w:p w:rsidR="008405E2" w:rsidRDefault="008405E2" w:rsidP="008405E2">
      <w:pPr>
        <w:spacing w:after="120"/>
        <w:ind w:left="360" w:hanging="360"/>
      </w:pPr>
      <w:r w:rsidRPr="00473D66">
        <w:rPr>
          <w:rStyle w:val="StyleBoldSteelBlue"/>
        </w:rPr>
        <w:lastRenderedPageBreak/>
        <w:t>AgeOlder:</w:t>
      </w:r>
      <w:r>
        <w:t xml:space="preserve"> Older error estimate of the age.</w:t>
      </w:r>
    </w:p>
    <w:p w:rsidR="008405E2" w:rsidRDefault="002177F4" w:rsidP="00B27865">
      <w:pPr>
        <w:pStyle w:val="Heading3"/>
      </w:pPr>
      <w:bookmarkStart w:id="336" w:name="_Toc193596181"/>
      <w:bookmarkStart w:id="337" w:name="_Toc193596299"/>
      <w:bookmarkStart w:id="338" w:name="_Toc311210903"/>
      <w:r>
        <w:t>SQL Example</w:t>
      </w:r>
      <w:bookmarkEnd w:id="336"/>
      <w:bookmarkEnd w:id="337"/>
      <w:bookmarkEnd w:id="338"/>
    </w:p>
    <w:p w:rsidR="002177F4" w:rsidRDefault="002177F4" w:rsidP="002177F4">
      <w:pPr>
        <w:spacing w:after="120"/>
      </w:pPr>
      <w:r>
        <w:t xml:space="preserve">This query lists the Sample Ages for the default Chronologies for </w:t>
      </w:r>
      <w:r w:rsidR="00BB1F2E">
        <w:t>«</w:t>
      </w:r>
      <w:smartTag w:uri="urn:schemas-microsoft-com:office:smarttags" w:element="place">
        <w:smartTag w:uri="urn:schemas-microsoft-com:office:smarttags" w:element="PlaceName">
          <w:r>
            <w:t>Muskox</w:t>
          </w:r>
        </w:smartTag>
        <w:r>
          <w:t xml:space="preserve"> </w:t>
        </w:r>
        <w:smartTag w:uri="urn:schemas-microsoft-com:office:smarttags" w:element="PlaceType">
          <w:r>
            <w:t>Lake</w:t>
          </w:r>
        </w:smartTag>
      </w:smartTag>
      <w:r w:rsidR="00BB1F2E">
        <w:t>»</w:t>
      </w:r>
      <w:r>
        <w:t xml:space="preserve">. </w:t>
      </w:r>
      <w:r w:rsidR="00BB1F2E">
        <w:t>The CollectionUnit.Handle indicates that there is only one Collection Unit from this site. There are two default Chronologies, one in «Radiocarbon years BP» and the other in «Calibrated radiocarbon years BP».</w:t>
      </w:r>
    </w:p>
    <w:p w:rsidR="002177F4" w:rsidRPr="002177F4" w:rsidRDefault="002177F4" w:rsidP="002177F4">
      <w:pPr>
        <w:ind w:left="360" w:hanging="360"/>
        <w:rPr>
          <w:rFonts w:ascii="Calibri" w:hAnsi="Calibri"/>
          <w:sz w:val="20"/>
          <w:szCs w:val="20"/>
        </w:rPr>
      </w:pPr>
      <w:r w:rsidRPr="002177F4">
        <w:rPr>
          <w:rFonts w:ascii="Calibri" w:hAnsi="Calibri"/>
          <w:sz w:val="20"/>
          <w:szCs w:val="20"/>
        </w:rPr>
        <w:t>SELECT Sites.SiteName, CollectionUnits.Handle, SampleAges.Age, AgeTypes.AgeType</w:t>
      </w:r>
    </w:p>
    <w:p w:rsidR="002177F4" w:rsidRPr="002177F4" w:rsidRDefault="002177F4" w:rsidP="002177F4">
      <w:pPr>
        <w:ind w:left="360" w:hanging="360"/>
        <w:rPr>
          <w:rFonts w:ascii="Calibri" w:hAnsi="Calibri"/>
          <w:sz w:val="20"/>
          <w:szCs w:val="20"/>
        </w:rPr>
      </w:pPr>
      <w:r w:rsidRPr="002177F4">
        <w:rPr>
          <w:rFonts w:ascii="Calibri" w:hAnsi="Calibri"/>
          <w:sz w:val="20"/>
          <w:szCs w:val="20"/>
        </w:rPr>
        <w:t>FROM AgeTypes INNER JOIN (((Sites INNER JOIN CollectionUnits ON Sites.SiteID = CollectionUnits.SiteID) INNER JOIN Chronologies ON CollectionUnits.CollectionUnitID = Chronologies.CollectionUnitID) INNER JOIN SampleAges ON Chronologies.ChronologyID = SampleAges.ChronologyID) ON AgeTypes.AgeTypeId = Chronologies.AgeTypeID</w:t>
      </w:r>
    </w:p>
    <w:p w:rsidR="002177F4" w:rsidRPr="002177F4" w:rsidRDefault="002177F4" w:rsidP="002177F4">
      <w:pPr>
        <w:spacing w:after="120"/>
        <w:ind w:left="360" w:hanging="360"/>
        <w:rPr>
          <w:rFonts w:ascii="Calibri" w:hAnsi="Calibri"/>
          <w:sz w:val="20"/>
          <w:szCs w:val="20"/>
        </w:rPr>
      </w:pPr>
      <w:r w:rsidRPr="002177F4">
        <w:rPr>
          <w:rFonts w:ascii="Calibri" w:hAnsi="Calibri"/>
          <w:sz w:val="20"/>
          <w:szCs w:val="20"/>
        </w:rPr>
        <w:t>WHERE (((Sites.SiteName</w:t>
      </w:r>
      <w:proofErr w:type="gramStart"/>
      <w:r w:rsidRPr="002177F4">
        <w:rPr>
          <w:rFonts w:ascii="Calibri" w:hAnsi="Calibri"/>
          <w:sz w:val="20"/>
          <w:szCs w:val="20"/>
        </w:rPr>
        <w:t>)=</w:t>
      </w:r>
      <w:proofErr w:type="gramEnd"/>
      <w:r w:rsidRPr="002177F4">
        <w:rPr>
          <w:rFonts w:ascii="Calibri" w:hAnsi="Calibri"/>
          <w:sz w:val="20"/>
          <w:szCs w:val="20"/>
        </w:rPr>
        <w:t>"Muskox Lake") AND ((Chronologies.</w:t>
      </w:r>
      <w:r w:rsidR="005D0C18">
        <w:rPr>
          <w:rFonts w:ascii="Calibri" w:hAnsi="Calibri"/>
          <w:sz w:val="20"/>
          <w:szCs w:val="20"/>
        </w:rPr>
        <w:t>Is</w:t>
      </w:r>
      <w:r w:rsidRPr="002177F4">
        <w:rPr>
          <w:rFonts w:ascii="Calibri" w:hAnsi="Calibri"/>
          <w:sz w:val="20"/>
          <w:szCs w:val="20"/>
        </w:rPr>
        <w:t>Default)=True));</w:t>
      </w:r>
    </w:p>
    <w:p w:rsidR="00A415D6" w:rsidRDefault="002177F4" w:rsidP="00BB1F2E">
      <w:pPr>
        <w:keepNext/>
        <w:spacing w:after="120"/>
        <w:ind w:left="360" w:hanging="360"/>
      </w:pPr>
      <w:r>
        <w:t>The first five lines of the result for each Age Type:</w:t>
      </w:r>
    </w:p>
    <w:tbl>
      <w:tblPr>
        <w:tblW w:w="6494" w:type="dxa"/>
        <w:tblInd w:w="94" w:type="dxa"/>
        <w:tblLook w:val="0000" w:firstRow="0" w:lastRow="0" w:firstColumn="0" w:lastColumn="0" w:noHBand="0" w:noVBand="0"/>
      </w:tblPr>
      <w:tblGrid>
        <w:gridCol w:w="1454"/>
        <w:gridCol w:w="1260"/>
        <w:gridCol w:w="900"/>
        <w:gridCol w:w="2880"/>
      </w:tblGrid>
      <w:tr w:rsidR="002177F4" w:rsidRPr="00915AEF" w:rsidTr="002177F4">
        <w:trPr>
          <w:trHeight w:val="255"/>
        </w:trPr>
        <w:tc>
          <w:tcPr>
            <w:tcW w:w="1454" w:type="dxa"/>
            <w:tcBorders>
              <w:top w:val="single" w:sz="4" w:space="0" w:color="000000"/>
              <w:left w:val="single" w:sz="4" w:space="0" w:color="000000"/>
              <w:bottom w:val="single" w:sz="4" w:space="0" w:color="auto"/>
              <w:right w:val="single" w:sz="4" w:space="0" w:color="000000"/>
            </w:tcBorders>
            <w:shd w:val="clear" w:color="auto" w:fill="FFFF99"/>
            <w:noWrap/>
            <w:vAlign w:val="bottom"/>
          </w:tcPr>
          <w:p w:rsidR="002177F4" w:rsidRPr="00915AEF" w:rsidRDefault="002177F4" w:rsidP="002177F4">
            <w:pPr>
              <w:keepNext/>
              <w:jc w:val="center"/>
              <w:rPr>
                <w:rFonts w:ascii="Calibri" w:hAnsi="Calibri" w:cs="Arial"/>
                <w:b/>
                <w:color w:val="000000"/>
                <w:sz w:val="20"/>
                <w:szCs w:val="20"/>
              </w:rPr>
            </w:pPr>
            <w:r w:rsidRPr="00915AEF">
              <w:rPr>
                <w:rFonts w:ascii="Calibri" w:hAnsi="Calibri" w:cs="Arial"/>
                <w:b/>
                <w:color w:val="000000"/>
                <w:sz w:val="20"/>
                <w:szCs w:val="20"/>
              </w:rPr>
              <w:t>SiteName</w:t>
            </w:r>
          </w:p>
        </w:tc>
        <w:tc>
          <w:tcPr>
            <w:tcW w:w="1260" w:type="dxa"/>
            <w:tcBorders>
              <w:top w:val="single" w:sz="4" w:space="0" w:color="000000"/>
              <w:left w:val="nil"/>
              <w:bottom w:val="single" w:sz="4" w:space="0" w:color="auto"/>
              <w:right w:val="single" w:sz="4" w:space="0" w:color="000000"/>
            </w:tcBorders>
            <w:shd w:val="clear" w:color="auto" w:fill="FFFF99"/>
            <w:noWrap/>
            <w:vAlign w:val="bottom"/>
          </w:tcPr>
          <w:p w:rsidR="002177F4" w:rsidRPr="00915AEF" w:rsidRDefault="002177F4" w:rsidP="002177F4">
            <w:pPr>
              <w:keepNext/>
              <w:jc w:val="center"/>
              <w:rPr>
                <w:rFonts w:ascii="Calibri" w:hAnsi="Calibri" w:cs="Arial"/>
                <w:b/>
                <w:color w:val="000000"/>
                <w:sz w:val="20"/>
                <w:szCs w:val="20"/>
              </w:rPr>
            </w:pPr>
            <w:r w:rsidRPr="00915AEF">
              <w:rPr>
                <w:rFonts w:ascii="Calibri" w:hAnsi="Calibri" w:cs="Arial"/>
                <w:b/>
                <w:color w:val="000000"/>
                <w:sz w:val="20"/>
                <w:szCs w:val="20"/>
              </w:rPr>
              <w:t>Handle</w:t>
            </w:r>
          </w:p>
        </w:tc>
        <w:tc>
          <w:tcPr>
            <w:tcW w:w="900" w:type="dxa"/>
            <w:tcBorders>
              <w:top w:val="single" w:sz="4" w:space="0" w:color="000000"/>
              <w:left w:val="nil"/>
              <w:bottom w:val="single" w:sz="4" w:space="0" w:color="auto"/>
              <w:right w:val="single" w:sz="4" w:space="0" w:color="000000"/>
            </w:tcBorders>
            <w:shd w:val="clear" w:color="auto" w:fill="FFFF99"/>
            <w:noWrap/>
            <w:vAlign w:val="bottom"/>
          </w:tcPr>
          <w:p w:rsidR="002177F4" w:rsidRPr="00915AEF" w:rsidRDefault="002177F4" w:rsidP="002177F4">
            <w:pPr>
              <w:keepNext/>
              <w:jc w:val="center"/>
              <w:rPr>
                <w:rFonts w:ascii="Calibri" w:hAnsi="Calibri" w:cs="Arial"/>
                <w:b/>
                <w:color w:val="000000"/>
                <w:sz w:val="20"/>
                <w:szCs w:val="20"/>
              </w:rPr>
            </w:pPr>
            <w:r w:rsidRPr="00915AEF">
              <w:rPr>
                <w:rFonts w:ascii="Calibri" w:hAnsi="Calibri" w:cs="Arial"/>
                <w:b/>
                <w:color w:val="000000"/>
                <w:sz w:val="20"/>
                <w:szCs w:val="20"/>
              </w:rPr>
              <w:t>Age</w:t>
            </w:r>
          </w:p>
        </w:tc>
        <w:tc>
          <w:tcPr>
            <w:tcW w:w="2880" w:type="dxa"/>
            <w:tcBorders>
              <w:top w:val="single" w:sz="4" w:space="0" w:color="000000"/>
              <w:left w:val="nil"/>
              <w:bottom w:val="single" w:sz="4" w:space="0" w:color="auto"/>
              <w:right w:val="single" w:sz="4" w:space="0" w:color="000000"/>
            </w:tcBorders>
            <w:shd w:val="clear" w:color="auto" w:fill="FFFF99"/>
            <w:noWrap/>
            <w:vAlign w:val="bottom"/>
          </w:tcPr>
          <w:p w:rsidR="002177F4" w:rsidRPr="00915AEF" w:rsidRDefault="002177F4" w:rsidP="002177F4">
            <w:pPr>
              <w:keepNext/>
              <w:jc w:val="center"/>
              <w:rPr>
                <w:rFonts w:ascii="Calibri" w:hAnsi="Calibri" w:cs="Arial"/>
                <w:b/>
                <w:color w:val="000000"/>
                <w:sz w:val="20"/>
                <w:szCs w:val="20"/>
              </w:rPr>
            </w:pPr>
            <w:r w:rsidRPr="00915AEF">
              <w:rPr>
                <w:rFonts w:ascii="Calibri" w:hAnsi="Calibri" w:cs="Arial"/>
                <w:b/>
                <w:color w:val="000000"/>
                <w:sz w:val="20"/>
                <w:szCs w:val="20"/>
              </w:rPr>
              <w:t>AgeType</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-50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538</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1125</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1712</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2300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-50</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Calibrated 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604</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Calibrated 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1258</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Calibrated 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jc w:val="right"/>
              <w:rPr>
                <w:rFonts w:ascii="Calibri" w:hAnsi="Calibri" w:cs="Arial"/>
                <w:color w:val="000000"/>
                <w:sz w:val="20"/>
                <w:szCs w:val="20"/>
              </w:rPr>
            </w:pPr>
            <w:r w:rsidRPr="002177F4">
              <w:rPr>
                <w:rFonts w:ascii="Calibri" w:hAnsi="Calibri" w:cs="Arial"/>
                <w:color w:val="000000"/>
                <w:sz w:val="20"/>
                <w:szCs w:val="20"/>
              </w:rPr>
              <w:t>1912</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keepNext/>
              <w:rPr>
                <w:rFonts w:ascii="Calibri" w:hAnsi="Calibri" w:cs="Arial"/>
                <w:color w:val="000000"/>
                <w:sz w:val="20"/>
                <w:szCs w:val="20"/>
              </w:rPr>
            </w:pPr>
            <w:r w:rsidRPr="002177F4">
              <w:rPr>
                <w:rFonts w:ascii="Calibri" w:hAnsi="Calibri" w:cs="Arial"/>
                <w:color w:val="000000"/>
                <w:sz w:val="20"/>
                <w:szCs w:val="20"/>
              </w:rPr>
              <w:t>Calibrated radiocarbon years BP</w:t>
            </w:r>
          </w:p>
        </w:tc>
      </w:tr>
      <w:tr w:rsidR="002177F4" w:rsidRPr="002177F4" w:rsidTr="002177F4">
        <w:tc>
          <w:tcPr>
            <w:tcW w:w="1454"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rPr>
                <w:rFonts w:ascii="Calibri" w:hAnsi="Calibri" w:cs="Arial"/>
                <w:color w:val="000000"/>
                <w:sz w:val="20"/>
                <w:szCs w:val="20"/>
              </w:rPr>
            </w:pPr>
            <w:smartTag w:uri="urn:schemas-microsoft-com:office:smarttags" w:element="place">
              <w:smartTag w:uri="urn:schemas-microsoft-com:office:smarttags" w:element="PlaceName">
                <w:r w:rsidRPr="002177F4">
                  <w:rPr>
                    <w:rFonts w:ascii="Calibri" w:hAnsi="Calibri" w:cs="Arial"/>
                    <w:color w:val="000000"/>
                    <w:sz w:val="20"/>
                    <w:szCs w:val="20"/>
                  </w:rPr>
                  <w:t>Muskox</w:t>
                </w:r>
              </w:smartTag>
              <w:r w:rsidRPr="002177F4">
                <w:rPr>
                  <w:rFonts w:ascii="Calibri" w:hAnsi="Calibri" w:cs="Arial"/>
                  <w:color w:val="000000"/>
                  <w:sz w:val="20"/>
                  <w:szCs w:val="20"/>
                </w:rPr>
                <w:t xml:space="preserve"> </w:t>
              </w:r>
              <w:smartTag w:uri="urn:schemas-microsoft-com:office:smarttags" w:element="PlaceType">
                <w:r w:rsidRPr="002177F4">
                  <w:rPr>
                    <w:rFonts w:ascii="Calibri" w:hAnsi="Calibri" w:cs="Arial"/>
                    <w:color w:val="000000"/>
                    <w:sz w:val="20"/>
                    <w:szCs w:val="20"/>
                  </w:rPr>
                  <w:t>Lake</w:t>
                </w:r>
              </w:smartTag>
            </w:smartTag>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rPr>
                <w:rFonts w:ascii="Calibri" w:hAnsi="Calibri" w:cs="Arial"/>
                <w:color w:val="000000"/>
                <w:sz w:val="20"/>
                <w:szCs w:val="20"/>
              </w:rPr>
            </w:pPr>
            <w:r w:rsidRPr="002177F4">
              <w:rPr>
                <w:rFonts w:ascii="Calibri" w:hAnsi="Calibri" w:cs="Arial"/>
                <w:color w:val="000000"/>
                <w:sz w:val="20"/>
                <w:szCs w:val="20"/>
              </w:rPr>
              <w:t>MUSKOX</w:t>
            </w: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jc w:val="right"/>
              <w:rPr>
                <w:rFonts w:ascii="Calibri" w:hAnsi="Calibri" w:cs="Arial"/>
                <w:color w:val="000000"/>
                <w:sz w:val="20"/>
                <w:szCs w:val="20"/>
              </w:rPr>
            </w:pPr>
            <w:r w:rsidRPr="002177F4">
              <w:rPr>
                <w:rFonts w:ascii="Calibri" w:hAnsi="Calibri" w:cs="Arial"/>
                <w:color w:val="000000"/>
                <w:sz w:val="20"/>
                <w:szCs w:val="20"/>
              </w:rPr>
              <w:t>2567</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bottom"/>
          </w:tcPr>
          <w:p w:rsidR="002177F4" w:rsidRPr="002177F4" w:rsidRDefault="002177F4" w:rsidP="002177F4">
            <w:pPr>
              <w:rPr>
                <w:rFonts w:ascii="Calibri" w:hAnsi="Calibri" w:cs="Arial"/>
                <w:color w:val="000000"/>
                <w:sz w:val="20"/>
                <w:szCs w:val="20"/>
              </w:rPr>
            </w:pPr>
            <w:r w:rsidRPr="002177F4">
              <w:rPr>
                <w:rFonts w:ascii="Calibri" w:hAnsi="Calibri" w:cs="Arial"/>
                <w:color w:val="000000"/>
                <w:sz w:val="20"/>
                <w:szCs w:val="20"/>
              </w:rPr>
              <w:t>Calibrated radiocarbon years BP</w:t>
            </w:r>
          </w:p>
        </w:tc>
      </w:tr>
    </w:tbl>
    <w:p w:rsidR="002177F4" w:rsidRDefault="00BB1F2E" w:rsidP="0095594C">
      <w:pPr>
        <w:pStyle w:val="Heading2"/>
        <w:tabs>
          <w:tab w:val="clear" w:pos="576"/>
          <w:tab w:val="num" w:pos="720"/>
        </w:tabs>
        <w:ind w:left="720" w:hanging="720"/>
      </w:pPr>
      <w:bookmarkStart w:id="339" w:name="_Table:_SampleAnalysts"/>
      <w:bookmarkStart w:id="340" w:name="_Toc193596182"/>
      <w:bookmarkStart w:id="341" w:name="_Toc193596300"/>
      <w:bookmarkStart w:id="342" w:name="_Toc311210904"/>
      <w:bookmarkEnd w:id="339"/>
      <w:r>
        <w:t>Table: SampleAnalysts</w:t>
      </w:r>
      <w:bookmarkEnd w:id="340"/>
      <w:bookmarkEnd w:id="341"/>
      <w:bookmarkEnd w:id="342"/>
    </w:p>
    <w:p w:rsidR="00BB1F2E" w:rsidRPr="00BB1F2E" w:rsidRDefault="00BB1F2E" w:rsidP="00DF5011">
      <w:pPr>
        <w:spacing w:after="240"/>
      </w:pPr>
      <w:r>
        <w:t>This table lists the Sample Analysts.</w:t>
      </w:r>
    </w:p>
    <w:tbl>
      <w:tblPr>
        <w:tblW w:w="9100" w:type="dxa"/>
        <w:tblInd w:w="94" w:type="dxa"/>
        <w:tblLook w:val="0000" w:firstRow="0" w:lastRow="0" w:firstColumn="0" w:lastColumn="0" w:noHBand="0" w:noVBand="0"/>
      </w:tblPr>
      <w:tblGrid>
        <w:gridCol w:w="3312"/>
        <w:gridCol w:w="2016"/>
        <w:gridCol w:w="720"/>
        <w:gridCol w:w="3312"/>
      </w:tblGrid>
      <w:tr w:rsidR="00BB1F2E" w:rsidRPr="00BB1F2E" w:rsidTr="00BB1F2E">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BB1F2E" w:rsidRPr="00BB1F2E" w:rsidRDefault="00BB1F2E" w:rsidP="00BB1F2E">
            <w:pPr>
              <w:jc w:val="center"/>
              <w:rPr>
                <w:rFonts w:ascii="Calibri" w:hAnsi="Calibri"/>
                <w:b/>
                <w:bCs/>
                <w:szCs w:val="22"/>
              </w:rPr>
            </w:pPr>
            <w:r w:rsidRPr="00BB1F2E">
              <w:rPr>
                <w:rFonts w:ascii="Calibri" w:hAnsi="Calibri"/>
                <w:b/>
                <w:bCs/>
                <w:szCs w:val="22"/>
              </w:rPr>
              <w:t>Table: SampleAnalysts</w:t>
            </w:r>
          </w:p>
        </w:tc>
      </w:tr>
      <w:tr w:rsidR="00BB1F2E" w:rsidRPr="00BB1F2E" w:rsidTr="00BB1F2E">
        <w:tc>
          <w:tcPr>
            <w:tcW w:w="3312" w:type="dxa"/>
            <w:tcBorders>
              <w:top w:val="nil"/>
              <w:left w:val="single" w:sz="4" w:space="0" w:color="auto"/>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AnalystID</w:t>
            </w:r>
          </w:p>
        </w:tc>
        <w:tc>
          <w:tcPr>
            <w:tcW w:w="2016"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jc w:val="center"/>
              <w:rPr>
                <w:rFonts w:ascii="Calibri" w:hAnsi="Calibri"/>
                <w:szCs w:val="22"/>
              </w:rPr>
            </w:pPr>
            <w:r w:rsidRPr="00BB1F2E">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 </w:t>
            </w:r>
          </w:p>
        </w:tc>
      </w:tr>
      <w:tr w:rsidR="00BB1F2E" w:rsidRPr="00BB1F2E" w:rsidTr="00BB1F2E">
        <w:tc>
          <w:tcPr>
            <w:tcW w:w="3312" w:type="dxa"/>
            <w:tcBorders>
              <w:top w:val="nil"/>
              <w:left w:val="single" w:sz="4" w:space="0" w:color="auto"/>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SampleID</w:t>
            </w:r>
          </w:p>
        </w:tc>
        <w:tc>
          <w:tcPr>
            <w:tcW w:w="2016"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jc w:val="center"/>
              <w:rPr>
                <w:rFonts w:ascii="Calibri" w:hAnsi="Calibri"/>
                <w:szCs w:val="22"/>
              </w:rPr>
            </w:pPr>
            <w:r w:rsidRPr="00BB1F2E">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Samples</w:t>
            </w:r>
          </w:p>
        </w:tc>
      </w:tr>
      <w:tr w:rsidR="00BB1F2E" w:rsidRPr="00BB1F2E" w:rsidTr="00BB1F2E">
        <w:tc>
          <w:tcPr>
            <w:tcW w:w="3312" w:type="dxa"/>
            <w:tcBorders>
              <w:top w:val="nil"/>
              <w:left w:val="single" w:sz="4" w:space="0" w:color="auto"/>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jc w:val="center"/>
              <w:rPr>
                <w:rFonts w:ascii="Calibri" w:hAnsi="Calibri"/>
                <w:szCs w:val="22"/>
              </w:rPr>
            </w:pPr>
            <w:r w:rsidRPr="00BB1F2E">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Contacts</w:t>
            </w:r>
          </w:p>
        </w:tc>
      </w:tr>
      <w:tr w:rsidR="00BB1F2E" w:rsidRPr="00BB1F2E" w:rsidTr="00BB1F2E">
        <w:tc>
          <w:tcPr>
            <w:tcW w:w="3312" w:type="dxa"/>
            <w:tcBorders>
              <w:top w:val="nil"/>
              <w:left w:val="single" w:sz="4" w:space="0" w:color="auto"/>
              <w:bottom w:val="single" w:sz="4" w:space="0" w:color="auto"/>
              <w:right w:val="single" w:sz="4" w:space="0" w:color="auto"/>
            </w:tcBorders>
            <w:shd w:val="clear" w:color="auto" w:fill="auto"/>
            <w:noWrap/>
            <w:vAlign w:val="bottom"/>
          </w:tcPr>
          <w:p w:rsidR="00BB1F2E" w:rsidRPr="00BB1F2E" w:rsidRDefault="00A73C2E" w:rsidP="00BB1F2E">
            <w:pPr>
              <w:rPr>
                <w:rFonts w:ascii="Calibri" w:hAnsi="Calibri"/>
                <w:szCs w:val="22"/>
              </w:rPr>
            </w:pPr>
            <w:r>
              <w:rPr>
                <w:rFonts w:ascii="Calibri" w:hAnsi="Calibri"/>
                <w:szCs w:val="22"/>
              </w:rPr>
              <w:t>Analyst</w:t>
            </w:r>
            <w:r w:rsidR="00BB1F2E" w:rsidRPr="00BB1F2E">
              <w:rPr>
                <w:rFonts w:ascii="Calibri" w:hAnsi="Calibri"/>
                <w:szCs w:val="22"/>
              </w:rPr>
              <w:t>Order</w:t>
            </w:r>
          </w:p>
        </w:tc>
        <w:tc>
          <w:tcPr>
            <w:tcW w:w="2016"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BB1F2E" w:rsidRPr="00BB1F2E" w:rsidRDefault="00BB1F2E" w:rsidP="00BB1F2E">
            <w:pPr>
              <w:rPr>
                <w:rFonts w:ascii="Calibri" w:hAnsi="Calibri"/>
                <w:szCs w:val="22"/>
              </w:rPr>
            </w:pPr>
            <w:r w:rsidRPr="00BB1F2E">
              <w:rPr>
                <w:rFonts w:ascii="Calibri" w:hAnsi="Calibri"/>
                <w:szCs w:val="22"/>
              </w:rPr>
              <w:t> </w:t>
            </w:r>
          </w:p>
        </w:tc>
      </w:tr>
    </w:tbl>
    <w:p w:rsidR="00BB1F2E" w:rsidRDefault="00804261" w:rsidP="00DF5011">
      <w:pPr>
        <w:spacing w:before="240" w:after="120"/>
        <w:ind w:left="360" w:hanging="360"/>
      </w:pPr>
      <w:r w:rsidRPr="00473D66">
        <w:rPr>
          <w:rStyle w:val="StyleBoldSteelBlue"/>
        </w:rPr>
        <w:t>AnalystID (Primary Key):</w:t>
      </w:r>
      <w:r>
        <w:t xml:space="preserve"> An arbitrary Sample Analyst identification number.</w:t>
      </w:r>
    </w:p>
    <w:p w:rsidR="00804261" w:rsidRDefault="00804261" w:rsidP="00804261">
      <w:pPr>
        <w:spacing w:after="120"/>
        <w:ind w:left="360" w:hanging="360"/>
      </w:pPr>
      <w:r w:rsidRPr="00473D66">
        <w:rPr>
          <w:rStyle w:val="StyleBoldSteelBlue"/>
        </w:rPr>
        <w:t>SampleID (Foreign Key):</w:t>
      </w:r>
      <w:r>
        <w:t xml:space="preserve"> Sample identification number. </w:t>
      </w:r>
      <w:r w:rsidR="00D24E43">
        <w:t>Field links</w:t>
      </w:r>
      <w:r>
        <w:t xml:space="preserve"> to the </w:t>
      </w:r>
      <w:hyperlink w:anchor="_Table:_Samples" w:history="1">
        <w:r w:rsidR="00CB5286" w:rsidRPr="00CB5286">
          <w:rPr>
            <w:rStyle w:val="Hyperlink"/>
          </w:rPr>
          <w:t>Samples</w:t>
        </w:r>
      </w:hyperlink>
      <w:r>
        <w:t xml:space="preserve"> table.</w:t>
      </w:r>
    </w:p>
    <w:p w:rsidR="00804261" w:rsidRDefault="00804261" w:rsidP="00804261">
      <w:pPr>
        <w:spacing w:after="120"/>
        <w:ind w:left="360" w:hanging="360"/>
      </w:pPr>
      <w:r w:rsidRPr="00473D66">
        <w:rPr>
          <w:rStyle w:val="StyleBoldSteelBlue"/>
        </w:rPr>
        <w:t>ContactID (Foreign Key):</w:t>
      </w:r>
      <w:r>
        <w:t xml:space="preserve"> Contact identification number. </w:t>
      </w:r>
      <w:r w:rsidR="00D24E43">
        <w:t>Field links</w:t>
      </w:r>
      <w:r>
        <w:t xml:space="preserve"> to the </w:t>
      </w:r>
      <w:hyperlink w:anchor="_Table:_Contacts" w:history="1">
        <w:r w:rsidR="00CB5286" w:rsidRPr="00CB5286">
          <w:rPr>
            <w:rStyle w:val="Hyperlink"/>
            <w:szCs w:val="22"/>
          </w:rPr>
          <w:t>Contacts</w:t>
        </w:r>
      </w:hyperlink>
      <w:r>
        <w:t xml:space="preserve"> table.</w:t>
      </w:r>
    </w:p>
    <w:p w:rsidR="00804261" w:rsidRDefault="00A73C2E" w:rsidP="00804261">
      <w:pPr>
        <w:spacing w:after="120"/>
        <w:ind w:left="360" w:hanging="360"/>
      </w:pPr>
      <w:r>
        <w:rPr>
          <w:rStyle w:val="StyleBoldSteelBlue"/>
        </w:rPr>
        <w:t>Analyst</w:t>
      </w:r>
      <w:r w:rsidR="00804261" w:rsidRPr="00473D66">
        <w:rPr>
          <w:rStyle w:val="StyleBoldSteelBlue"/>
        </w:rPr>
        <w:t>Order:</w:t>
      </w:r>
      <w:r w:rsidR="00804261">
        <w:t xml:space="preserve"> Order in which Sample Analysts are listed if more than one (rare).</w:t>
      </w:r>
    </w:p>
    <w:p w:rsidR="00804261" w:rsidRDefault="00804261" w:rsidP="0095594C">
      <w:pPr>
        <w:pStyle w:val="Heading2"/>
        <w:tabs>
          <w:tab w:val="clear" w:pos="576"/>
          <w:tab w:val="num" w:pos="720"/>
        </w:tabs>
        <w:ind w:left="720" w:hanging="720"/>
      </w:pPr>
      <w:bookmarkStart w:id="343" w:name="_Table:_SampleKeywords"/>
      <w:bookmarkStart w:id="344" w:name="_Toc193596183"/>
      <w:bookmarkStart w:id="345" w:name="_Toc193596301"/>
      <w:bookmarkStart w:id="346" w:name="_Toc311210905"/>
      <w:bookmarkEnd w:id="343"/>
      <w:r>
        <w:lastRenderedPageBreak/>
        <w:t>Table: SampleKeywords</w:t>
      </w:r>
      <w:bookmarkEnd w:id="344"/>
      <w:bookmarkEnd w:id="345"/>
      <w:bookmarkEnd w:id="346"/>
    </w:p>
    <w:p w:rsidR="00804261" w:rsidRDefault="00804261" w:rsidP="008717F0">
      <w:pPr>
        <w:keepNext/>
        <w:spacing w:after="240"/>
      </w:pPr>
      <w:r>
        <w:t xml:space="preserve">This table </w:t>
      </w:r>
      <w:r w:rsidR="00AA57D2">
        <w:t>links keywords to samples. For example, it identifies modern pollen surface samples.</w:t>
      </w:r>
    </w:p>
    <w:tbl>
      <w:tblPr>
        <w:tblW w:w="9360" w:type="dxa"/>
        <w:tblInd w:w="95" w:type="dxa"/>
        <w:tblLook w:val="0000" w:firstRow="0" w:lastRow="0" w:firstColumn="0" w:lastColumn="0" w:noHBand="0" w:noVBand="0"/>
      </w:tblPr>
      <w:tblGrid>
        <w:gridCol w:w="3312"/>
        <w:gridCol w:w="1728"/>
        <w:gridCol w:w="1008"/>
        <w:gridCol w:w="3312"/>
      </w:tblGrid>
      <w:tr w:rsidR="00804261" w:rsidRPr="00804261" w:rsidTr="008717F0">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804261" w:rsidRPr="00804261" w:rsidRDefault="00804261" w:rsidP="008717F0">
            <w:pPr>
              <w:keepNext/>
              <w:jc w:val="center"/>
              <w:rPr>
                <w:rFonts w:ascii="Calibri" w:hAnsi="Calibri"/>
                <w:b/>
                <w:bCs/>
                <w:szCs w:val="22"/>
              </w:rPr>
            </w:pPr>
            <w:r w:rsidRPr="00804261">
              <w:rPr>
                <w:rFonts w:ascii="Calibri" w:hAnsi="Calibri"/>
                <w:b/>
                <w:bCs/>
                <w:szCs w:val="22"/>
              </w:rPr>
              <w:t>Table: SampleKeywords</w:t>
            </w:r>
          </w:p>
        </w:tc>
      </w:tr>
      <w:tr w:rsidR="00804261" w:rsidRPr="00804261"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804261" w:rsidRPr="00804261" w:rsidRDefault="00804261" w:rsidP="008717F0">
            <w:pPr>
              <w:keepNext/>
              <w:rPr>
                <w:rFonts w:ascii="Calibri" w:hAnsi="Calibri"/>
                <w:szCs w:val="22"/>
              </w:rPr>
            </w:pPr>
            <w:r w:rsidRPr="00804261">
              <w:rPr>
                <w:rFonts w:ascii="Calibri" w:hAnsi="Calibri"/>
                <w:szCs w:val="22"/>
              </w:rPr>
              <w:t>SampleID</w:t>
            </w:r>
          </w:p>
        </w:tc>
        <w:tc>
          <w:tcPr>
            <w:tcW w:w="1728" w:type="dxa"/>
            <w:tcBorders>
              <w:top w:val="nil"/>
              <w:left w:val="nil"/>
              <w:bottom w:val="single" w:sz="4" w:space="0" w:color="auto"/>
              <w:right w:val="single" w:sz="4" w:space="0" w:color="auto"/>
            </w:tcBorders>
            <w:shd w:val="clear" w:color="auto" w:fill="auto"/>
            <w:noWrap/>
            <w:vAlign w:val="bottom"/>
          </w:tcPr>
          <w:p w:rsidR="00804261" w:rsidRPr="00804261" w:rsidRDefault="00804261" w:rsidP="008717F0">
            <w:pPr>
              <w:keepNext/>
              <w:rPr>
                <w:rFonts w:ascii="Calibri" w:hAnsi="Calibri"/>
                <w:szCs w:val="22"/>
              </w:rPr>
            </w:pPr>
            <w:r w:rsidRPr="00804261">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804261" w:rsidRPr="00804261" w:rsidRDefault="00804261" w:rsidP="008717F0">
            <w:pPr>
              <w:keepNext/>
              <w:jc w:val="center"/>
              <w:rPr>
                <w:rFonts w:ascii="Calibri" w:hAnsi="Calibri"/>
                <w:szCs w:val="22"/>
              </w:rPr>
            </w:pPr>
            <w:r w:rsidRPr="00804261">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804261" w:rsidRPr="00804261" w:rsidRDefault="00804261" w:rsidP="008717F0">
            <w:pPr>
              <w:keepNext/>
              <w:rPr>
                <w:rFonts w:ascii="Calibri" w:hAnsi="Calibri"/>
                <w:szCs w:val="22"/>
              </w:rPr>
            </w:pPr>
            <w:r w:rsidRPr="00804261">
              <w:rPr>
                <w:rFonts w:ascii="Calibri" w:hAnsi="Calibri"/>
                <w:szCs w:val="22"/>
              </w:rPr>
              <w:t>Samples</w:t>
            </w:r>
          </w:p>
        </w:tc>
      </w:tr>
      <w:tr w:rsidR="00804261" w:rsidRPr="00804261"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804261" w:rsidRPr="00804261" w:rsidRDefault="00804261" w:rsidP="00804261">
            <w:pPr>
              <w:rPr>
                <w:rFonts w:ascii="Calibri" w:hAnsi="Calibri"/>
                <w:szCs w:val="22"/>
              </w:rPr>
            </w:pPr>
            <w:r w:rsidRPr="00804261">
              <w:rPr>
                <w:rFonts w:ascii="Calibri" w:hAnsi="Calibri"/>
                <w:szCs w:val="22"/>
              </w:rPr>
              <w:t>KeywordID</w:t>
            </w:r>
          </w:p>
        </w:tc>
        <w:tc>
          <w:tcPr>
            <w:tcW w:w="1728" w:type="dxa"/>
            <w:tcBorders>
              <w:top w:val="nil"/>
              <w:left w:val="nil"/>
              <w:bottom w:val="single" w:sz="4" w:space="0" w:color="auto"/>
              <w:right w:val="single" w:sz="4" w:space="0" w:color="auto"/>
            </w:tcBorders>
            <w:shd w:val="clear" w:color="auto" w:fill="auto"/>
            <w:noWrap/>
            <w:vAlign w:val="bottom"/>
          </w:tcPr>
          <w:p w:rsidR="00804261" w:rsidRPr="00804261" w:rsidRDefault="00804261" w:rsidP="00804261">
            <w:pPr>
              <w:rPr>
                <w:rFonts w:ascii="Calibri" w:hAnsi="Calibri"/>
                <w:szCs w:val="22"/>
              </w:rPr>
            </w:pPr>
            <w:r w:rsidRPr="00804261">
              <w:rPr>
                <w:rFonts w:ascii="Calibri" w:hAnsi="Calibri"/>
                <w:szCs w:val="22"/>
              </w:rPr>
              <w:t>Long Integer</w:t>
            </w:r>
          </w:p>
        </w:tc>
        <w:tc>
          <w:tcPr>
            <w:tcW w:w="1008" w:type="dxa"/>
            <w:tcBorders>
              <w:top w:val="nil"/>
              <w:left w:val="nil"/>
              <w:bottom w:val="single" w:sz="4" w:space="0" w:color="auto"/>
              <w:right w:val="single" w:sz="4" w:space="0" w:color="auto"/>
            </w:tcBorders>
            <w:shd w:val="clear" w:color="auto" w:fill="auto"/>
            <w:noWrap/>
            <w:vAlign w:val="bottom"/>
          </w:tcPr>
          <w:p w:rsidR="00804261" w:rsidRPr="00804261" w:rsidRDefault="00804261" w:rsidP="00804261">
            <w:pPr>
              <w:jc w:val="center"/>
              <w:rPr>
                <w:rFonts w:ascii="Calibri" w:hAnsi="Calibri"/>
                <w:szCs w:val="22"/>
              </w:rPr>
            </w:pPr>
            <w:r w:rsidRPr="00804261">
              <w:rPr>
                <w:rFonts w:ascii="Calibri" w:hAnsi="Calibri"/>
                <w:szCs w:val="22"/>
              </w:rPr>
              <w:t>PK, FK</w:t>
            </w:r>
          </w:p>
        </w:tc>
        <w:tc>
          <w:tcPr>
            <w:tcW w:w="3312" w:type="dxa"/>
            <w:tcBorders>
              <w:top w:val="nil"/>
              <w:left w:val="nil"/>
              <w:bottom w:val="single" w:sz="4" w:space="0" w:color="auto"/>
              <w:right w:val="single" w:sz="4" w:space="0" w:color="auto"/>
            </w:tcBorders>
            <w:shd w:val="clear" w:color="auto" w:fill="auto"/>
            <w:noWrap/>
            <w:vAlign w:val="bottom"/>
          </w:tcPr>
          <w:p w:rsidR="00804261" w:rsidRPr="00804261" w:rsidRDefault="00804261" w:rsidP="00804261">
            <w:pPr>
              <w:rPr>
                <w:rFonts w:ascii="Calibri" w:hAnsi="Calibri"/>
                <w:szCs w:val="22"/>
              </w:rPr>
            </w:pPr>
            <w:r w:rsidRPr="00804261">
              <w:rPr>
                <w:rFonts w:ascii="Calibri" w:hAnsi="Calibri"/>
                <w:szCs w:val="22"/>
              </w:rPr>
              <w:t>Keywords</w:t>
            </w:r>
          </w:p>
        </w:tc>
      </w:tr>
    </w:tbl>
    <w:p w:rsidR="00AA57D2" w:rsidRDefault="00AA57D2" w:rsidP="008717F0">
      <w:pPr>
        <w:spacing w:before="240" w:after="120"/>
        <w:ind w:left="360" w:hanging="360"/>
      </w:pPr>
      <w:r w:rsidRPr="00473D66">
        <w:rPr>
          <w:rStyle w:val="StyleBoldSteelBlue"/>
        </w:rPr>
        <w:t>SampleID (Primary Key, Foreign Key):</w:t>
      </w:r>
      <w:r>
        <w:t xml:space="preserve"> Sample identification number. </w:t>
      </w:r>
      <w:r w:rsidR="00D24E43">
        <w:t>Field links</w:t>
      </w:r>
      <w:r>
        <w:t xml:space="preserve"> to the </w:t>
      </w:r>
      <w:hyperlink w:anchor="_Table:_Samples" w:history="1">
        <w:r w:rsidR="00CB5286" w:rsidRPr="00CB5286">
          <w:rPr>
            <w:rStyle w:val="Hyperlink"/>
          </w:rPr>
          <w:t>Samples</w:t>
        </w:r>
      </w:hyperlink>
      <w:r>
        <w:t xml:space="preserve"> table.</w:t>
      </w:r>
    </w:p>
    <w:p w:rsidR="00AA57D2" w:rsidRDefault="00AA57D2" w:rsidP="00AA57D2">
      <w:pPr>
        <w:spacing w:after="120"/>
        <w:ind w:left="360" w:hanging="360"/>
      </w:pPr>
      <w:r w:rsidRPr="00473D66">
        <w:rPr>
          <w:rStyle w:val="StyleBoldSteelBlue"/>
        </w:rPr>
        <w:t>KeywordID (Primary Key, Foreign Key):</w:t>
      </w:r>
      <w:r>
        <w:t xml:space="preserve"> Keyword identification number. </w:t>
      </w:r>
      <w:r w:rsidR="00D24E43">
        <w:t>Field links</w:t>
      </w:r>
      <w:r>
        <w:t xml:space="preserve"> to the </w:t>
      </w:r>
      <w:hyperlink w:anchor="_Table:_Keywords" w:history="1">
        <w:r w:rsidRPr="002268EC">
          <w:rPr>
            <w:rStyle w:val="Hyperlink"/>
          </w:rPr>
          <w:t>Keywords</w:t>
        </w:r>
      </w:hyperlink>
      <w:r>
        <w:t xml:space="preserve"> </w:t>
      </w:r>
      <w:r w:rsidR="004F6A9A">
        <w:t xml:space="preserve">lookup </w:t>
      </w:r>
      <w:r>
        <w:t>table.</w:t>
      </w:r>
    </w:p>
    <w:p w:rsidR="00AA57D2" w:rsidRPr="00804261" w:rsidRDefault="00285908" w:rsidP="00B27865">
      <w:pPr>
        <w:pStyle w:val="Heading3"/>
      </w:pPr>
      <w:bookmarkStart w:id="347" w:name="_Toc193596184"/>
      <w:bookmarkStart w:id="348" w:name="_Toc193596302"/>
      <w:bookmarkStart w:id="349" w:name="_Toc311210906"/>
      <w:r>
        <w:t>SQL Example</w:t>
      </w:r>
      <w:bookmarkEnd w:id="347"/>
      <w:bookmarkEnd w:id="348"/>
      <w:bookmarkEnd w:id="349"/>
    </w:p>
    <w:p w:rsidR="00A415D6" w:rsidRDefault="00285908" w:rsidP="00285908">
      <w:pPr>
        <w:spacing w:after="120"/>
      </w:pPr>
      <w:r>
        <w:t xml:space="preserve">This query provides a list of modern pollen surface samples from </w:t>
      </w:r>
      <w:r w:rsidR="00BC303B">
        <w:t>«</w:t>
      </w:r>
      <w:smartTag w:uri="urn:schemas-microsoft-com:office:smarttags" w:element="place">
        <w:smartTag w:uri="urn:schemas-microsoft-com:office:smarttags" w:element="State">
          <w:r>
            <w:t>South Dakota</w:t>
          </w:r>
        </w:smartTag>
      </w:smartTag>
      <w:r w:rsidR="00BC303B">
        <w:t>»</w:t>
      </w:r>
      <w:r>
        <w:t>. Listed are the Site Name, Collection Type, Contact person, and Depositional Environment.</w:t>
      </w:r>
    </w:p>
    <w:p w:rsidR="00285908" w:rsidRPr="00285908" w:rsidRDefault="00285908" w:rsidP="00285908">
      <w:pPr>
        <w:keepNext/>
        <w:keepLines/>
        <w:ind w:left="360" w:hanging="360"/>
        <w:rPr>
          <w:rFonts w:ascii="Calibri" w:hAnsi="Calibri"/>
          <w:sz w:val="20"/>
          <w:szCs w:val="20"/>
        </w:rPr>
      </w:pPr>
      <w:r w:rsidRPr="00285908">
        <w:rPr>
          <w:rFonts w:ascii="Calibri" w:hAnsi="Calibri"/>
          <w:sz w:val="20"/>
          <w:szCs w:val="20"/>
        </w:rPr>
        <w:t>SELECT Samples.SampleID, Sites.SiteName, CollectionTypes.CollType, Contacts.ContactName, DepEnvtTypes.DepEnvt</w:t>
      </w:r>
    </w:p>
    <w:p w:rsidR="00285908" w:rsidRPr="00285908" w:rsidRDefault="00285908" w:rsidP="00285908">
      <w:pPr>
        <w:keepNext/>
        <w:keepLines/>
        <w:ind w:left="360" w:hanging="360"/>
        <w:rPr>
          <w:rFonts w:ascii="Calibri" w:hAnsi="Calibri"/>
          <w:sz w:val="20"/>
          <w:szCs w:val="20"/>
        </w:rPr>
      </w:pPr>
      <w:r w:rsidRPr="00285908">
        <w:rPr>
          <w:rFonts w:ascii="Calibri" w:hAnsi="Calibri"/>
          <w:sz w:val="20"/>
          <w:szCs w:val="20"/>
        </w:rPr>
        <w:t>FROM DepEnvtTypes INNER JOIN (Contacts INNER JOIN ((CollectionTypes INNER JOIN (GeoPoliticalUnits INNER JOIN ((Sites INNER JOIN (CollectionUnits INNER JOIN (DatasetTypes INNER JOIN (Datasets INNER JOIN (Samples INNER JOIN (Keywords INNER JOIN SampleKeywords ON Keywords.KeywordID = SampleKeywords.KeywordID) ON Samples.SampleID = SampleKeywords.SampleID) ON Datasets.DatasetID = Samples.DatasetID) ON DatasetTypes.DatasetTypeID = Datasets.DatasetTypeID) ON CollectionUnits.CollectionUnitID = Datasets.CollectionUnitID) ON Sites.SiteID = CollectionUnits.SiteID) INNER JOIN SiteGeoPolitical ON Sites.SiteID = SiteGeoPolitical.SiteID) ON GeoPoliticalUnits.GeoPoliticalID = SiteGeoPolitical.GeoPoliticalID) ON CollectionTypes.CollTypeID = CollectionUnits.CollTypeID) INNER JOIN DatasetPIs ON Datasets.DatasetID = DatasetPIs.DatasetID) ON Contacts.ContactID = DatasetPIs.ContactID) ON DepEnvtTypes.DepEnvtID = CollectionUnits.DepEnvtID</w:t>
      </w:r>
    </w:p>
    <w:p w:rsidR="00285908" w:rsidRPr="00285908" w:rsidRDefault="00285908" w:rsidP="00285908">
      <w:pPr>
        <w:keepNext/>
        <w:keepLines/>
        <w:ind w:left="360" w:hanging="360"/>
        <w:rPr>
          <w:rFonts w:ascii="Calibri" w:hAnsi="Calibri"/>
          <w:sz w:val="20"/>
          <w:szCs w:val="20"/>
        </w:rPr>
      </w:pPr>
      <w:r w:rsidRPr="00285908">
        <w:rPr>
          <w:rFonts w:ascii="Calibri" w:hAnsi="Calibri"/>
          <w:sz w:val="20"/>
          <w:szCs w:val="20"/>
        </w:rPr>
        <w:t>WHERE (((Keywords.Keyword</w:t>
      </w:r>
      <w:proofErr w:type="gramStart"/>
      <w:r w:rsidRPr="00285908">
        <w:rPr>
          <w:rFonts w:ascii="Calibri" w:hAnsi="Calibri"/>
          <w:sz w:val="20"/>
          <w:szCs w:val="20"/>
        </w:rPr>
        <w:t>)=</w:t>
      </w:r>
      <w:proofErr w:type="gramEnd"/>
      <w:r w:rsidRPr="00285908">
        <w:rPr>
          <w:rFonts w:ascii="Calibri" w:hAnsi="Calibri"/>
          <w:sz w:val="20"/>
          <w:szCs w:val="20"/>
        </w:rPr>
        <w:t>"modern sample") AND ((DatasetTypes.DatasetType)="pollen") AND ((GeoPoliticalUnits.GeoPoliticalName)="</w:t>
      </w:r>
      <w:smartTag w:uri="urn:schemas-microsoft-com:office:smarttags" w:element="place">
        <w:smartTag w:uri="urn:schemas-microsoft-com:office:smarttags" w:element="State">
          <w:r w:rsidRPr="00285908">
            <w:rPr>
              <w:rFonts w:ascii="Calibri" w:hAnsi="Calibri"/>
              <w:sz w:val="20"/>
              <w:szCs w:val="20"/>
            </w:rPr>
            <w:t>South Dakota</w:t>
          </w:r>
        </w:smartTag>
      </w:smartTag>
      <w:r w:rsidRPr="00285908">
        <w:rPr>
          <w:rFonts w:ascii="Calibri" w:hAnsi="Calibri"/>
          <w:sz w:val="20"/>
          <w:szCs w:val="20"/>
        </w:rPr>
        <w:t>"))</w:t>
      </w:r>
    </w:p>
    <w:p w:rsidR="00285908" w:rsidRDefault="00285908" w:rsidP="00285908">
      <w:pPr>
        <w:spacing w:after="120"/>
        <w:ind w:left="360" w:hanging="360"/>
        <w:rPr>
          <w:rFonts w:ascii="Calibri" w:hAnsi="Calibri"/>
          <w:sz w:val="20"/>
          <w:szCs w:val="20"/>
        </w:rPr>
      </w:pPr>
      <w:r w:rsidRPr="00285908">
        <w:rPr>
          <w:rFonts w:ascii="Calibri" w:hAnsi="Calibri"/>
          <w:sz w:val="20"/>
          <w:szCs w:val="20"/>
        </w:rPr>
        <w:t>ORDER BY CollectionTypes.CollType;</w:t>
      </w:r>
    </w:p>
    <w:p w:rsidR="00285908" w:rsidRPr="00285908" w:rsidRDefault="00285908" w:rsidP="008717F0">
      <w:pPr>
        <w:keepNext/>
        <w:spacing w:after="120"/>
        <w:ind w:left="360" w:hanging="360"/>
        <w:rPr>
          <w:szCs w:val="22"/>
        </w:rPr>
      </w:pPr>
      <w:r w:rsidRPr="00285908">
        <w:rPr>
          <w:szCs w:val="22"/>
        </w:rPr>
        <w:lastRenderedPageBreak/>
        <w:t>Result:</w:t>
      </w:r>
    </w:p>
    <w:tbl>
      <w:tblPr>
        <w:tblW w:w="0" w:type="auto"/>
        <w:tblInd w:w="95" w:type="dxa"/>
        <w:tblLook w:val="0000" w:firstRow="0" w:lastRow="0" w:firstColumn="0" w:lastColumn="0" w:noHBand="0" w:noVBand="0"/>
      </w:tblPr>
      <w:tblGrid>
        <w:gridCol w:w="1009"/>
        <w:gridCol w:w="3416"/>
        <w:gridCol w:w="930"/>
        <w:gridCol w:w="2173"/>
        <w:gridCol w:w="1710"/>
      </w:tblGrid>
      <w:tr w:rsidR="00285908" w:rsidRPr="00285908" w:rsidTr="00285908">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285908" w:rsidRPr="00285908" w:rsidRDefault="00285908" w:rsidP="00285908">
            <w:pPr>
              <w:keepNext/>
              <w:jc w:val="center"/>
              <w:rPr>
                <w:rFonts w:ascii="Calibri" w:hAnsi="Calibri" w:cs="Arial"/>
                <w:b/>
                <w:color w:val="000000"/>
                <w:sz w:val="20"/>
                <w:szCs w:val="20"/>
              </w:rPr>
            </w:pPr>
            <w:r w:rsidRPr="00285908">
              <w:rPr>
                <w:rFonts w:ascii="Calibri" w:hAnsi="Calibri" w:cs="Arial"/>
                <w:b/>
                <w:color w:val="000000"/>
                <w:sz w:val="20"/>
                <w:szCs w:val="20"/>
              </w:rPr>
              <w:t>SampleID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285908" w:rsidRPr="00285908" w:rsidRDefault="00285908" w:rsidP="00285908">
            <w:pPr>
              <w:keepNext/>
              <w:jc w:val="center"/>
              <w:rPr>
                <w:rFonts w:ascii="Calibri" w:hAnsi="Calibri" w:cs="Arial"/>
                <w:b/>
                <w:color w:val="000000"/>
                <w:sz w:val="20"/>
                <w:szCs w:val="20"/>
              </w:rPr>
            </w:pPr>
            <w:r w:rsidRPr="00285908">
              <w:rPr>
                <w:rFonts w:ascii="Calibri" w:hAnsi="Calibri" w:cs="Arial"/>
                <w:b/>
                <w:color w:val="000000"/>
                <w:sz w:val="20"/>
                <w:szCs w:val="20"/>
              </w:rPr>
              <w:t>SiteName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285908" w:rsidRPr="00285908" w:rsidRDefault="00285908" w:rsidP="00285908">
            <w:pPr>
              <w:keepNext/>
              <w:jc w:val="center"/>
              <w:rPr>
                <w:rFonts w:ascii="Calibri" w:hAnsi="Calibri" w:cs="Arial"/>
                <w:b/>
                <w:color w:val="000000"/>
                <w:sz w:val="20"/>
                <w:szCs w:val="20"/>
              </w:rPr>
            </w:pPr>
            <w:r w:rsidRPr="00285908">
              <w:rPr>
                <w:rFonts w:ascii="Calibri" w:hAnsi="Calibri" w:cs="Arial"/>
                <w:b/>
                <w:color w:val="000000"/>
                <w:sz w:val="20"/>
                <w:szCs w:val="20"/>
              </w:rPr>
              <w:t>CollType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285908" w:rsidRPr="00285908" w:rsidRDefault="00285908" w:rsidP="00285908">
            <w:pPr>
              <w:keepNext/>
              <w:jc w:val="center"/>
              <w:rPr>
                <w:rFonts w:ascii="Calibri" w:hAnsi="Calibri" w:cs="Arial"/>
                <w:b/>
                <w:color w:val="000000"/>
                <w:sz w:val="20"/>
                <w:szCs w:val="20"/>
              </w:rPr>
            </w:pPr>
            <w:r w:rsidRPr="00285908">
              <w:rPr>
                <w:rFonts w:ascii="Calibri" w:hAnsi="Calibri" w:cs="Arial"/>
                <w:b/>
                <w:color w:val="000000"/>
                <w:sz w:val="20"/>
                <w:szCs w:val="20"/>
              </w:rPr>
              <w:t>ContactName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285908" w:rsidRPr="00285908" w:rsidRDefault="00285908" w:rsidP="00285908">
            <w:pPr>
              <w:keepNext/>
              <w:jc w:val="center"/>
              <w:rPr>
                <w:rFonts w:ascii="Calibri" w:hAnsi="Calibri" w:cs="Arial"/>
                <w:b/>
                <w:color w:val="000000"/>
                <w:sz w:val="20"/>
                <w:szCs w:val="20"/>
              </w:rPr>
            </w:pPr>
            <w:r w:rsidRPr="00285908">
              <w:rPr>
                <w:rFonts w:ascii="Calibri" w:hAnsi="Calibri" w:cs="Arial"/>
                <w:b/>
                <w:color w:val="000000"/>
                <w:sz w:val="20"/>
                <w:szCs w:val="20"/>
              </w:rPr>
              <w:t>DepEnvt</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60536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smartTag w:uri="urn:schemas-microsoft-com:office:smarttags" w:element="place">
              <w:smartTag w:uri="urn:schemas-microsoft-com:office:smarttags" w:element="PlaceName">
                <w:r w:rsidRPr="00285908">
                  <w:rPr>
                    <w:rFonts w:ascii="Calibri" w:hAnsi="Calibri" w:cs="Arial"/>
                    <w:color w:val="000000"/>
                    <w:sz w:val="20"/>
                    <w:szCs w:val="20"/>
                  </w:rPr>
                  <w:t>Medicine</w:t>
                </w:r>
              </w:smartTag>
              <w:r w:rsidRPr="00285908">
                <w:rPr>
                  <w:rFonts w:ascii="Calibri" w:hAnsi="Calibri" w:cs="Arial"/>
                  <w:color w:val="000000"/>
                  <w:sz w:val="20"/>
                  <w:szCs w:val="20"/>
                </w:rPr>
                <w:t xml:space="preserve"> </w:t>
              </w:r>
              <w:smartTag w:uri="urn:schemas-microsoft-com:office:smarttags" w:element="PlaceType">
                <w:r w:rsidRPr="00285908">
                  <w:rPr>
                    <w:rFonts w:ascii="Calibri" w:hAnsi="Calibri" w:cs="Arial"/>
                    <w:color w:val="000000"/>
                    <w:sz w:val="20"/>
                    <w:szCs w:val="20"/>
                  </w:rPr>
                  <w:t>Lake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Radle, Nancy Jean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 xml:space="preserve">Glacial </w:t>
            </w:r>
            <w:smartTag w:uri="urn:schemas-microsoft-com:office:smarttags" w:element="place">
              <w:smartTag w:uri="urn:schemas-microsoft-com:office:smarttags" w:element="PlaceName">
                <w:r w:rsidRPr="00285908">
                  <w:rPr>
                    <w:rFonts w:ascii="Calibri" w:hAnsi="Calibri" w:cs="Arial"/>
                    <w:color w:val="000000"/>
                    <w:sz w:val="20"/>
                    <w:szCs w:val="20"/>
                  </w:rPr>
                  <w:t>Origin</w:t>
                </w:r>
              </w:smartTag>
              <w:r w:rsidRPr="00285908">
                <w:rPr>
                  <w:rFonts w:ascii="Calibri" w:hAnsi="Calibri" w:cs="Arial"/>
                  <w:color w:val="000000"/>
                  <w:sz w:val="20"/>
                  <w:szCs w:val="20"/>
                </w:rPr>
                <w:t xml:space="preserve"> </w:t>
              </w:r>
              <w:smartTag w:uri="urn:schemas-microsoft-com:office:smarttags" w:element="PlaceType">
                <w:r w:rsidRPr="00285908">
                  <w:rPr>
                    <w:rFonts w:ascii="Calibri" w:hAnsi="Calibri" w:cs="Arial"/>
                    <w:color w:val="000000"/>
                    <w:sz w:val="20"/>
                    <w:szCs w:val="20"/>
                  </w:rPr>
                  <w:t>Lake</w:t>
                </w:r>
              </w:smartTag>
            </w:smartTag>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11153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smartTag w:uri="urn:schemas-microsoft-com:office:smarttags" w:element="PlaceName">
              <w:r w:rsidRPr="00285908">
                <w:rPr>
                  <w:rFonts w:ascii="Calibri" w:hAnsi="Calibri" w:cs="Arial"/>
                  <w:color w:val="000000"/>
                  <w:sz w:val="20"/>
                  <w:szCs w:val="20"/>
                </w:rPr>
                <w:t>Cottonwood</w:t>
              </w:r>
            </w:smartTag>
            <w:r w:rsidRPr="00285908">
              <w:rPr>
                <w:rFonts w:ascii="Calibri" w:hAnsi="Calibri" w:cs="Arial"/>
                <w:color w:val="000000"/>
                <w:sz w:val="20"/>
                <w:szCs w:val="20"/>
              </w:rPr>
              <w:t xml:space="preserve"> </w:t>
            </w:r>
            <w:smartTag w:uri="urn:schemas-microsoft-com:office:smarttags" w:element="PlaceType">
              <w:r w:rsidRPr="00285908">
                <w:rPr>
                  <w:rFonts w:ascii="Calibri" w:hAnsi="Calibri" w:cs="Arial"/>
                  <w:color w:val="000000"/>
                  <w:sz w:val="20"/>
                  <w:szCs w:val="20"/>
                </w:rPr>
                <w:t>Lake</w:t>
              </w:r>
            </w:smartTag>
            <w:r w:rsidRPr="00285908">
              <w:rPr>
                <w:rFonts w:ascii="Calibri" w:hAnsi="Calibri" w:cs="Arial"/>
                <w:color w:val="000000"/>
                <w:sz w:val="20"/>
                <w:szCs w:val="20"/>
              </w:rPr>
              <w:t xml:space="preserve"> (US:</w:t>
            </w:r>
            <w:smartTag w:uri="urn:schemas-microsoft-com:office:smarttags" w:element="place">
              <w:smartTag w:uri="urn:schemas-microsoft-com:office:smarttags" w:element="State">
                <w:r w:rsidRPr="00285908">
                  <w:rPr>
                    <w:rFonts w:ascii="Calibri" w:hAnsi="Calibri" w:cs="Arial"/>
                    <w:color w:val="000000"/>
                    <w:sz w:val="20"/>
                    <w:szCs w:val="20"/>
                  </w:rPr>
                  <w:t>South Dakota</w:t>
                </w:r>
              </w:smartTag>
            </w:smartTag>
            <w:r w:rsidRPr="00285908">
              <w:rPr>
                <w:rFonts w:ascii="Calibri" w:hAnsi="Calibri" w:cs="Arial"/>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Grimm, Eric Christopher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 xml:space="preserve">Glacial </w:t>
            </w:r>
            <w:smartTag w:uri="urn:schemas-microsoft-com:office:smarttags" w:element="place">
              <w:smartTag w:uri="urn:schemas-microsoft-com:office:smarttags" w:element="PlaceName">
                <w:r w:rsidRPr="00285908">
                  <w:rPr>
                    <w:rFonts w:ascii="Calibri" w:hAnsi="Calibri" w:cs="Arial"/>
                    <w:color w:val="000000"/>
                    <w:sz w:val="20"/>
                    <w:szCs w:val="20"/>
                  </w:rPr>
                  <w:t>Origin</w:t>
                </w:r>
              </w:smartTag>
              <w:r w:rsidRPr="00285908">
                <w:rPr>
                  <w:rFonts w:ascii="Calibri" w:hAnsi="Calibri" w:cs="Arial"/>
                  <w:color w:val="000000"/>
                  <w:sz w:val="20"/>
                  <w:szCs w:val="20"/>
                </w:rPr>
                <w:t xml:space="preserve"> </w:t>
              </w:r>
              <w:smartTag w:uri="urn:schemas-microsoft-com:office:smarttags" w:element="PlaceType">
                <w:r w:rsidRPr="00285908">
                  <w:rPr>
                    <w:rFonts w:ascii="Calibri" w:hAnsi="Calibri" w:cs="Arial"/>
                    <w:color w:val="000000"/>
                    <w:sz w:val="20"/>
                    <w:szCs w:val="20"/>
                  </w:rPr>
                  <w:t>Lake</w:t>
                </w:r>
              </w:smartTag>
            </w:smartTag>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61194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smartTag w:uri="urn:schemas-microsoft-com:office:smarttags" w:element="PlaceName">
              <w:r w:rsidRPr="00285908">
                <w:rPr>
                  <w:rFonts w:ascii="Calibri" w:hAnsi="Calibri" w:cs="Arial"/>
                  <w:color w:val="000000"/>
                  <w:sz w:val="20"/>
                  <w:szCs w:val="20"/>
                </w:rPr>
                <w:t>Pickerel</w:t>
              </w:r>
            </w:smartTag>
            <w:r w:rsidRPr="00285908">
              <w:rPr>
                <w:rFonts w:ascii="Calibri" w:hAnsi="Calibri" w:cs="Arial"/>
                <w:color w:val="000000"/>
                <w:sz w:val="20"/>
                <w:szCs w:val="20"/>
              </w:rPr>
              <w:t xml:space="preserve"> </w:t>
            </w:r>
            <w:smartTag w:uri="urn:schemas-microsoft-com:office:smarttags" w:element="PlaceType">
              <w:r w:rsidRPr="00285908">
                <w:rPr>
                  <w:rFonts w:ascii="Calibri" w:hAnsi="Calibri" w:cs="Arial"/>
                  <w:color w:val="000000"/>
                  <w:sz w:val="20"/>
                  <w:szCs w:val="20"/>
                </w:rPr>
                <w:t>Lake</w:t>
              </w:r>
            </w:smartTag>
            <w:r w:rsidRPr="00285908">
              <w:rPr>
                <w:rFonts w:ascii="Calibri" w:hAnsi="Calibri" w:cs="Arial"/>
                <w:color w:val="000000"/>
                <w:sz w:val="20"/>
                <w:szCs w:val="20"/>
              </w:rPr>
              <w:t xml:space="preserve"> (US:</w:t>
            </w:r>
            <w:smartTag w:uri="urn:schemas-microsoft-com:office:smarttags" w:element="place">
              <w:smartTag w:uri="urn:schemas-microsoft-com:office:smarttags" w:element="State">
                <w:r w:rsidRPr="00285908">
                  <w:rPr>
                    <w:rFonts w:ascii="Calibri" w:hAnsi="Calibri" w:cs="Arial"/>
                    <w:color w:val="000000"/>
                    <w:sz w:val="20"/>
                    <w:szCs w:val="20"/>
                  </w:rPr>
                  <w:t>South Dakota</w:t>
                </w:r>
              </w:smartTag>
            </w:smartTag>
            <w:r w:rsidRPr="00285908">
              <w:rPr>
                <w:rFonts w:ascii="Calibri" w:hAnsi="Calibri" w:cs="Arial"/>
                <w:color w:val="000000"/>
                <w:sz w:val="20"/>
                <w:szCs w:val="20"/>
              </w:rPr>
              <w: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Core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Watts, William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 xml:space="preserve">Glacial </w:t>
            </w:r>
            <w:smartTag w:uri="urn:schemas-microsoft-com:office:smarttags" w:element="place">
              <w:smartTag w:uri="urn:schemas-microsoft-com:office:smarttags" w:element="PlaceName">
                <w:r w:rsidRPr="00285908">
                  <w:rPr>
                    <w:rFonts w:ascii="Calibri" w:hAnsi="Calibri" w:cs="Arial"/>
                    <w:color w:val="000000"/>
                    <w:sz w:val="20"/>
                    <w:szCs w:val="20"/>
                  </w:rPr>
                  <w:t>Origin</w:t>
                </w:r>
              </w:smartTag>
              <w:r w:rsidRPr="00285908">
                <w:rPr>
                  <w:rFonts w:ascii="Calibri" w:hAnsi="Calibri" w:cs="Arial"/>
                  <w:color w:val="000000"/>
                  <w:sz w:val="20"/>
                  <w:szCs w:val="20"/>
                </w:rPr>
                <w:t xml:space="preserve"> </w:t>
              </w:r>
              <w:smartTag w:uri="urn:schemas-microsoft-com:office:smarttags" w:element="PlaceType">
                <w:r w:rsidRPr="00285908">
                  <w:rPr>
                    <w:rFonts w:ascii="Calibri" w:hAnsi="Calibri" w:cs="Arial"/>
                    <w:color w:val="000000"/>
                    <w:sz w:val="20"/>
                    <w:szCs w:val="20"/>
                  </w:rPr>
                  <w:t>Lake</w:t>
                </w:r>
              </w:smartTag>
            </w:smartTag>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24780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JHMS31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JHMS23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JHMS24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JHMS25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JHMS26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JHMS27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JHMS28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JHMS28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Cattle Tank</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3173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Site 1 (Hansen unpublished)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Hansen, Barbara C. 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Unknown</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24779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JHMS30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24781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JHMS32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24782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JHMS32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Cattle Tank</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24783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JHMS33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Organic Detritus</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45068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K11 (Kapp 1965]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Kapp, Ronald 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Stock Pond</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55819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Rose 1a (Watts and Wright 1966)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Watts, William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Stock Pond</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55819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Rose 1a (Watts and Wright 1966)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Wright, Herbert E., Jr.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Stock Pond</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55820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Rose 1b (Watts and Wright 1966)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Watts, William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Stock Pond</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jc w:val="right"/>
              <w:rPr>
                <w:rFonts w:ascii="Calibri" w:hAnsi="Calibri" w:cs="Arial"/>
                <w:color w:val="000000"/>
                <w:sz w:val="20"/>
                <w:szCs w:val="20"/>
              </w:rPr>
            </w:pPr>
            <w:r w:rsidRPr="00285908">
              <w:rPr>
                <w:rFonts w:ascii="Calibri" w:hAnsi="Calibri" w:cs="Arial"/>
                <w:color w:val="000000"/>
                <w:sz w:val="20"/>
                <w:szCs w:val="20"/>
              </w:rPr>
              <w:t>55820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Rose 1b (Watts and Wright 1966)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Wright, Herbert E., Jr.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keepNext/>
              <w:rPr>
                <w:rFonts w:ascii="Calibri" w:hAnsi="Calibri" w:cs="Arial"/>
                <w:color w:val="000000"/>
                <w:sz w:val="20"/>
                <w:szCs w:val="20"/>
              </w:rPr>
            </w:pPr>
            <w:r w:rsidRPr="00285908">
              <w:rPr>
                <w:rFonts w:ascii="Calibri" w:hAnsi="Calibri" w:cs="Arial"/>
                <w:color w:val="000000"/>
                <w:sz w:val="20"/>
                <w:szCs w:val="20"/>
              </w:rPr>
              <w:t>Stock Pond</w:t>
            </w:r>
          </w:p>
        </w:tc>
      </w:tr>
      <w:tr w:rsidR="00285908" w:rsidRPr="00285908" w:rsidTr="00285908">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jc w:val="right"/>
              <w:rPr>
                <w:rFonts w:ascii="Calibri" w:hAnsi="Calibri" w:cs="Arial"/>
                <w:color w:val="000000"/>
                <w:sz w:val="20"/>
                <w:szCs w:val="20"/>
              </w:rPr>
            </w:pPr>
            <w:r w:rsidRPr="00285908">
              <w:rPr>
                <w:rFonts w:ascii="Calibri" w:hAnsi="Calibri" w:cs="Arial"/>
                <w:color w:val="000000"/>
                <w:sz w:val="20"/>
                <w:szCs w:val="20"/>
              </w:rPr>
              <w:t>24778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rPr>
                <w:rFonts w:ascii="Calibri" w:hAnsi="Calibri" w:cs="Arial"/>
                <w:color w:val="000000"/>
                <w:sz w:val="20"/>
                <w:szCs w:val="20"/>
              </w:rPr>
            </w:pPr>
            <w:r w:rsidRPr="00285908">
              <w:rPr>
                <w:rFonts w:ascii="Calibri" w:hAnsi="Calibri" w:cs="Arial"/>
                <w:color w:val="000000"/>
                <w:sz w:val="20"/>
                <w:szCs w:val="20"/>
              </w:rPr>
              <w:t>JHMS29 (McAndrews and Wright 1969)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rPr>
                <w:rFonts w:ascii="Calibri" w:hAnsi="Calibri" w:cs="Arial"/>
                <w:color w:val="000000"/>
                <w:sz w:val="20"/>
                <w:szCs w:val="20"/>
              </w:rPr>
            </w:pPr>
            <w:r w:rsidRPr="00285908">
              <w:rPr>
                <w:rFonts w:ascii="Calibri" w:hAnsi="Calibri" w:cs="Arial"/>
                <w:color w:val="000000"/>
                <w:sz w:val="20"/>
                <w:szCs w:val="20"/>
              </w:rPr>
              <w:t>Modern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rPr>
                <w:rFonts w:ascii="Calibri" w:hAnsi="Calibri" w:cs="Arial"/>
                <w:color w:val="000000"/>
                <w:sz w:val="20"/>
                <w:szCs w:val="20"/>
              </w:rPr>
            </w:pPr>
            <w:r w:rsidRPr="00285908">
              <w:rPr>
                <w:rFonts w:ascii="Calibri" w:hAnsi="Calibri" w:cs="Arial"/>
                <w:color w:val="000000"/>
                <w:sz w:val="20"/>
                <w:szCs w:val="20"/>
              </w:rPr>
              <w:t>McAndrews, John 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285908" w:rsidRPr="00285908" w:rsidRDefault="00285908" w:rsidP="00285908">
            <w:pPr>
              <w:rPr>
                <w:rFonts w:ascii="Calibri" w:hAnsi="Calibri" w:cs="Arial"/>
                <w:color w:val="000000"/>
                <w:sz w:val="20"/>
                <w:szCs w:val="20"/>
              </w:rPr>
            </w:pPr>
            <w:r w:rsidRPr="00285908">
              <w:rPr>
                <w:rFonts w:ascii="Calibri" w:hAnsi="Calibri" w:cs="Arial"/>
                <w:color w:val="000000"/>
                <w:sz w:val="20"/>
                <w:szCs w:val="20"/>
              </w:rPr>
              <w:t>Organic Detritus</w:t>
            </w:r>
          </w:p>
        </w:tc>
      </w:tr>
    </w:tbl>
    <w:p w:rsidR="00285908" w:rsidRDefault="00B17257" w:rsidP="0095594C">
      <w:pPr>
        <w:pStyle w:val="Heading2"/>
        <w:tabs>
          <w:tab w:val="clear" w:pos="576"/>
          <w:tab w:val="num" w:pos="720"/>
        </w:tabs>
        <w:ind w:left="720" w:hanging="720"/>
      </w:pPr>
      <w:bookmarkStart w:id="350" w:name="_Table:_Samples"/>
      <w:bookmarkStart w:id="351" w:name="_Toc193596185"/>
      <w:bookmarkStart w:id="352" w:name="_Toc193596303"/>
      <w:bookmarkStart w:id="353" w:name="_Toc311210907"/>
      <w:bookmarkEnd w:id="350"/>
      <w:r>
        <w:t>Table: Samples</w:t>
      </w:r>
      <w:bookmarkEnd w:id="351"/>
      <w:bookmarkEnd w:id="352"/>
      <w:bookmarkEnd w:id="353"/>
    </w:p>
    <w:p w:rsidR="00BC303B" w:rsidRDefault="00B17257" w:rsidP="00DF5011">
      <w:pPr>
        <w:keepNext/>
        <w:spacing w:after="240"/>
      </w:pPr>
      <w:r>
        <w:t xml:space="preserve">This table </w:t>
      </w:r>
      <w:r w:rsidR="00630096">
        <w:t>stores</w:t>
      </w:r>
      <w:r>
        <w:t xml:space="preserve"> sample data. Samples belong to Analysis</w:t>
      </w:r>
      <w:r w:rsidR="00C15502">
        <w:t xml:space="preserve"> </w:t>
      </w:r>
      <w:r>
        <w:t>Units, which belong to Collection</w:t>
      </w:r>
      <w:r w:rsidR="00C15502">
        <w:t xml:space="preserve"> </w:t>
      </w:r>
      <w:r>
        <w:t>Units, which belong to Sites. Samples also belong to a Dataset, and the Dataset determines the type of sample. Thus, there could be two different samples from the same Analysis Unit, one belonging to a pollen dataset, the other to a plant macrofossil dataset.</w:t>
      </w:r>
    </w:p>
    <w:tbl>
      <w:tblPr>
        <w:tblW w:w="9101" w:type="dxa"/>
        <w:tblInd w:w="95" w:type="dxa"/>
        <w:tblLook w:val="0000" w:firstRow="0" w:lastRow="0" w:firstColumn="0" w:lastColumn="0" w:noHBand="0" w:noVBand="0"/>
      </w:tblPr>
      <w:tblGrid>
        <w:gridCol w:w="3312"/>
        <w:gridCol w:w="2016"/>
        <w:gridCol w:w="720"/>
        <w:gridCol w:w="3312"/>
      </w:tblGrid>
      <w:tr w:rsidR="00B17257" w:rsidRPr="00B17257" w:rsidTr="00B17257">
        <w:tc>
          <w:tcPr>
            <w:tcW w:w="9101"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B17257" w:rsidRPr="00B17257" w:rsidRDefault="00B17257" w:rsidP="00B17257">
            <w:pPr>
              <w:keepNext/>
              <w:jc w:val="center"/>
              <w:rPr>
                <w:rFonts w:ascii="Calibri" w:hAnsi="Calibri"/>
                <w:b/>
                <w:bCs/>
                <w:szCs w:val="22"/>
              </w:rPr>
            </w:pPr>
            <w:r w:rsidRPr="00B17257">
              <w:rPr>
                <w:rFonts w:ascii="Calibri" w:hAnsi="Calibri"/>
                <w:b/>
                <w:bCs/>
                <w:szCs w:val="22"/>
              </w:rPr>
              <w:t>Table: Samples</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SampleID</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r w:rsidRPr="00B17257">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 </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AnalysisUnitID</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r w:rsidRPr="00B17257">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AnalysisUnits</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DatasetID</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r w:rsidRPr="00B17257">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Datasets</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SampleName</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 </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AnalysisDate</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Date/Time</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 </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LabNumber</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 </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PreparationMethod</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keepNext/>
              <w:rPr>
                <w:rFonts w:ascii="Calibri" w:hAnsi="Calibri"/>
                <w:szCs w:val="22"/>
              </w:rPr>
            </w:pPr>
            <w:r w:rsidRPr="00B17257">
              <w:rPr>
                <w:rFonts w:ascii="Calibri" w:hAnsi="Calibri"/>
                <w:szCs w:val="22"/>
              </w:rPr>
              <w:t> </w:t>
            </w:r>
          </w:p>
        </w:tc>
      </w:tr>
      <w:tr w:rsidR="00B17257" w:rsidRPr="00B17257" w:rsidTr="00B17257">
        <w:tc>
          <w:tcPr>
            <w:tcW w:w="3312" w:type="dxa"/>
            <w:tcBorders>
              <w:top w:val="nil"/>
              <w:left w:val="single" w:sz="4" w:space="0" w:color="auto"/>
              <w:bottom w:val="single" w:sz="4" w:space="0" w:color="auto"/>
              <w:right w:val="single" w:sz="4" w:space="0" w:color="auto"/>
            </w:tcBorders>
            <w:shd w:val="clear" w:color="auto" w:fill="auto"/>
            <w:noWrap/>
            <w:vAlign w:val="bottom"/>
          </w:tcPr>
          <w:p w:rsidR="00B17257" w:rsidRPr="00B17257" w:rsidRDefault="00B17257" w:rsidP="00B17257">
            <w:pPr>
              <w:rPr>
                <w:rFonts w:ascii="Calibri" w:hAnsi="Calibri"/>
                <w:szCs w:val="22"/>
              </w:rPr>
            </w:pPr>
            <w:r w:rsidRPr="00B17257">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rPr>
                <w:rFonts w:ascii="Calibri" w:hAnsi="Calibri"/>
                <w:szCs w:val="22"/>
              </w:rPr>
            </w:pPr>
            <w:r w:rsidRPr="00B17257">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B17257" w:rsidRPr="00B17257" w:rsidRDefault="00B17257" w:rsidP="00B17257">
            <w:pPr>
              <w:rPr>
                <w:rFonts w:ascii="Calibri" w:hAnsi="Calibri"/>
                <w:szCs w:val="22"/>
              </w:rPr>
            </w:pPr>
            <w:r w:rsidRPr="00B17257">
              <w:rPr>
                <w:rFonts w:ascii="Calibri" w:hAnsi="Calibri"/>
                <w:szCs w:val="22"/>
              </w:rPr>
              <w:t> </w:t>
            </w:r>
          </w:p>
        </w:tc>
      </w:tr>
    </w:tbl>
    <w:p w:rsidR="00285908" w:rsidRDefault="00B17257" w:rsidP="00DF5011">
      <w:pPr>
        <w:spacing w:before="240" w:after="120"/>
        <w:ind w:left="360" w:hanging="360"/>
      </w:pPr>
      <w:r w:rsidRPr="00473D66">
        <w:rPr>
          <w:rStyle w:val="StyleBoldSteelBlue"/>
        </w:rPr>
        <w:t>SampleID (Primary Key):</w:t>
      </w:r>
      <w:r>
        <w:t xml:space="preserve"> An arbitrary Sample identification number.</w:t>
      </w:r>
    </w:p>
    <w:p w:rsidR="00B17257" w:rsidRDefault="00B17257" w:rsidP="00B17257">
      <w:pPr>
        <w:spacing w:after="120"/>
        <w:ind w:left="360" w:hanging="360"/>
      </w:pPr>
      <w:r w:rsidRPr="00473D66">
        <w:rPr>
          <w:rStyle w:val="StyleBoldSteelBlue"/>
        </w:rPr>
        <w:t>AnalysisUnitID (Foreign Key):</w:t>
      </w:r>
      <w:r>
        <w:t xml:space="preserve"> Analysis Unit identification number. </w:t>
      </w:r>
      <w:r w:rsidR="00D24E43">
        <w:t>Field links</w:t>
      </w:r>
      <w:r>
        <w:t xml:space="preserve"> to the </w:t>
      </w:r>
      <w:hyperlink w:anchor="_Table:_AnalysisUnits" w:history="1">
        <w:r w:rsidR="00C15502" w:rsidRPr="00C15502">
          <w:rPr>
            <w:rStyle w:val="Hyperlink"/>
          </w:rPr>
          <w:t>AnalysisUnits</w:t>
        </w:r>
      </w:hyperlink>
      <w:r>
        <w:t xml:space="preserve"> table.</w:t>
      </w:r>
    </w:p>
    <w:p w:rsidR="00B17257" w:rsidRDefault="00B17257" w:rsidP="00B17257">
      <w:pPr>
        <w:spacing w:after="120"/>
        <w:ind w:left="360" w:hanging="360"/>
      </w:pPr>
      <w:r w:rsidRPr="00473D66">
        <w:rPr>
          <w:rStyle w:val="StyleBoldSteelBlue"/>
        </w:rPr>
        <w:t>DatasetID (Foreign Key):</w:t>
      </w:r>
      <w:r>
        <w:t xml:space="preserve"> Dataset identification number. </w:t>
      </w:r>
      <w:r w:rsidR="00D24E43">
        <w:t>Field links</w:t>
      </w:r>
      <w:r>
        <w:t xml:space="preserve"> to the </w:t>
      </w:r>
      <w:hyperlink w:anchor="_Table:_Datasets" w:history="1">
        <w:r w:rsidR="002268EC" w:rsidRPr="002268EC">
          <w:rPr>
            <w:rStyle w:val="Hyperlink"/>
          </w:rPr>
          <w:t>Datasets</w:t>
        </w:r>
      </w:hyperlink>
      <w:r>
        <w:t xml:space="preserve"> table.</w:t>
      </w:r>
    </w:p>
    <w:p w:rsidR="00B17257" w:rsidRDefault="00B17257" w:rsidP="00B17257">
      <w:pPr>
        <w:spacing w:after="120"/>
        <w:ind w:left="360" w:hanging="360"/>
      </w:pPr>
      <w:r w:rsidRPr="00473D66">
        <w:rPr>
          <w:rStyle w:val="StyleBoldSteelBlue"/>
        </w:rPr>
        <w:t>SampleName:</w:t>
      </w:r>
      <w:r>
        <w:t xml:space="preserve"> Sample name if any.</w:t>
      </w:r>
    </w:p>
    <w:p w:rsidR="00B17257" w:rsidRDefault="00B17257" w:rsidP="00B17257">
      <w:pPr>
        <w:spacing w:after="120"/>
        <w:ind w:left="360" w:hanging="360"/>
      </w:pPr>
      <w:r w:rsidRPr="00473D66">
        <w:rPr>
          <w:rStyle w:val="StyleBoldSteelBlue"/>
        </w:rPr>
        <w:t>AnalysisDate:</w:t>
      </w:r>
      <w:r>
        <w:t xml:space="preserve"> Date of analysis.</w:t>
      </w:r>
    </w:p>
    <w:p w:rsidR="00B17257" w:rsidRDefault="00B17257" w:rsidP="00B17257">
      <w:pPr>
        <w:spacing w:after="120"/>
        <w:ind w:left="360" w:hanging="360"/>
      </w:pPr>
      <w:r w:rsidRPr="00473D66">
        <w:rPr>
          <w:rStyle w:val="StyleBoldSteelBlue"/>
        </w:rPr>
        <w:lastRenderedPageBreak/>
        <w:t>LabNumber:</w:t>
      </w:r>
      <w:r>
        <w:t xml:space="preserve"> Laboratory number for the sample. A special case </w:t>
      </w:r>
      <w:r w:rsidR="00BA7DEC">
        <w:t xml:space="preserve">regards geochronologic samples, for which the LabNumber is the number, if any, assigned by the submitter, not the number assigned by the radiocarbon laboratory, which is in the </w:t>
      </w:r>
      <w:hyperlink w:anchor="_Table:_Geochronology" w:history="1">
        <w:r w:rsidR="002268EC" w:rsidRPr="002268EC">
          <w:rPr>
            <w:rStyle w:val="Hyperlink"/>
          </w:rPr>
          <w:t>Geochronology</w:t>
        </w:r>
      </w:hyperlink>
      <w:r w:rsidR="00BA7DEC">
        <w:t xml:space="preserve"> table.</w:t>
      </w:r>
    </w:p>
    <w:p w:rsidR="00BA7DEC" w:rsidRDefault="00BA7DEC" w:rsidP="00B17257">
      <w:pPr>
        <w:spacing w:after="120"/>
        <w:ind w:left="360" w:hanging="360"/>
      </w:pPr>
      <w:r w:rsidRPr="00473D66">
        <w:rPr>
          <w:rStyle w:val="StyleBoldSteelBlue"/>
        </w:rPr>
        <w:t>PreparationMethod:</w:t>
      </w:r>
      <w:r>
        <w:t xml:space="preserve"> Description, notes, or comments on preparation methods. For faunal samples, notes on screening methods or screen size are stored here.</w:t>
      </w:r>
    </w:p>
    <w:p w:rsidR="00BA7DEC" w:rsidRDefault="00BA7DEC" w:rsidP="00B17257">
      <w:pPr>
        <w:spacing w:after="120"/>
        <w:ind w:left="360" w:hanging="360"/>
      </w:pPr>
      <w:r w:rsidRPr="00473D66">
        <w:rPr>
          <w:rStyle w:val="StyleBoldSteelBlue"/>
        </w:rPr>
        <w:t>Notes:</w:t>
      </w:r>
      <w:r>
        <w:t xml:space="preserve"> Free form note or comments about the sample.</w:t>
      </w:r>
    </w:p>
    <w:p w:rsidR="007E23F7" w:rsidRDefault="00BC303B" w:rsidP="00B27865">
      <w:pPr>
        <w:pStyle w:val="Heading3"/>
      </w:pPr>
      <w:bookmarkStart w:id="354" w:name="_Toc193596186"/>
      <w:bookmarkStart w:id="355" w:name="_Toc193596304"/>
      <w:bookmarkStart w:id="356" w:name="_Toc311210908"/>
      <w:r>
        <w:t>SQL Example</w:t>
      </w:r>
      <w:bookmarkEnd w:id="354"/>
      <w:bookmarkEnd w:id="355"/>
      <w:bookmarkEnd w:id="356"/>
    </w:p>
    <w:p w:rsidR="00BC303B" w:rsidRDefault="00BC303B" w:rsidP="00BC303B">
      <w:pPr>
        <w:spacing w:after="120"/>
      </w:pPr>
      <w:r>
        <w:t>This query provides a list of samples from «</w:t>
      </w:r>
      <w:smartTag w:uri="urn:schemas-microsoft-com:office:smarttags" w:element="place">
        <w:smartTag w:uri="urn:schemas-microsoft-com:office:smarttags" w:element="PlaceName">
          <w:r>
            <w:t>Peccary</w:t>
          </w:r>
        </w:smartTag>
        <w:r>
          <w:t xml:space="preserve"> </w:t>
        </w:r>
        <w:smartTag w:uri="urn:schemas-microsoft-com:office:smarttags" w:element="PlaceType">
          <w:r>
            <w:t>Cave</w:t>
          </w:r>
        </w:smartTag>
      </w:smartTag>
      <w:r>
        <w:t>». The Collection Unit Name, Analysis Unit Name, Dataset Type, and Preparation Methods are listed.</w:t>
      </w:r>
    </w:p>
    <w:p w:rsidR="00BC303B" w:rsidRPr="00BC303B" w:rsidRDefault="00BC303B" w:rsidP="00BC303B">
      <w:pPr>
        <w:ind w:left="360" w:hanging="360"/>
        <w:rPr>
          <w:rFonts w:ascii="Calibri" w:hAnsi="Calibri"/>
          <w:sz w:val="20"/>
          <w:szCs w:val="20"/>
        </w:rPr>
      </w:pPr>
      <w:r w:rsidRPr="00BC303B">
        <w:rPr>
          <w:rFonts w:ascii="Calibri" w:hAnsi="Calibri"/>
          <w:sz w:val="20"/>
          <w:szCs w:val="20"/>
        </w:rPr>
        <w:t>SELECT CollectionUnits.CollUnitName, AnalysisUnits.AnalysisUnitName, DatasetTypes.DatasetType, Samples.PreparationMethod</w:t>
      </w:r>
    </w:p>
    <w:p w:rsidR="00BC303B" w:rsidRPr="00BC303B" w:rsidRDefault="00BC303B" w:rsidP="00BC303B">
      <w:pPr>
        <w:ind w:left="360" w:hanging="360"/>
        <w:rPr>
          <w:rFonts w:ascii="Calibri" w:hAnsi="Calibri"/>
          <w:sz w:val="20"/>
          <w:szCs w:val="20"/>
        </w:rPr>
      </w:pPr>
      <w:r w:rsidRPr="00BC303B">
        <w:rPr>
          <w:rFonts w:ascii="Calibri" w:hAnsi="Calibri"/>
          <w:sz w:val="20"/>
          <w:szCs w:val="20"/>
        </w:rPr>
        <w:t xml:space="preserve">FROM DatasetTypes INNER JOIN ((((Sites INNER JOIN CollectionUnits ON Sites.SiteID = CollectionUnits.SiteID) INNER JOIN AnalysisUnits ON CollectionUnits.CollectionUnitID = AnalysisUnits.CollectionUnitID) INNER JOIN Samples ON AnalysisUnits.AnalysisUnitID = Samples.AnalysisUnitID) INNER JOIN </w:t>
      </w:r>
      <w:smartTag w:uri="urn:schemas-microsoft-com:office:smarttags" w:element="place">
        <w:smartTag w:uri="urn:schemas-microsoft-com:office:smarttags" w:element="City">
          <w:r w:rsidRPr="00BC303B">
            <w:rPr>
              <w:rFonts w:ascii="Calibri" w:hAnsi="Calibri"/>
              <w:sz w:val="20"/>
              <w:szCs w:val="20"/>
            </w:rPr>
            <w:t>Datasets</w:t>
          </w:r>
        </w:smartTag>
        <w:r w:rsidRPr="00BC303B">
          <w:rPr>
            <w:rFonts w:ascii="Calibri" w:hAnsi="Calibri"/>
            <w:sz w:val="20"/>
            <w:szCs w:val="20"/>
          </w:rPr>
          <w:t xml:space="preserve"> </w:t>
        </w:r>
        <w:smartTag w:uri="urn:schemas-microsoft-com:office:smarttags" w:element="State">
          <w:r w:rsidRPr="00BC303B">
            <w:rPr>
              <w:rFonts w:ascii="Calibri" w:hAnsi="Calibri"/>
              <w:sz w:val="20"/>
              <w:szCs w:val="20"/>
            </w:rPr>
            <w:t>ON</w:t>
          </w:r>
        </w:smartTag>
      </w:smartTag>
      <w:r w:rsidRPr="00BC303B">
        <w:rPr>
          <w:rFonts w:ascii="Calibri" w:hAnsi="Calibri"/>
          <w:sz w:val="20"/>
          <w:szCs w:val="20"/>
        </w:rPr>
        <w:t xml:space="preserve"> (Datasets.DatasetID = Samples.DatasetID) AND (CollectionUnits.CollectionUnitID = Datasets.CollectionUnitID)) ON DatasetTypes.DatasetTypeID = Datasets.DatasetTypeID</w:t>
      </w:r>
    </w:p>
    <w:p w:rsidR="00BC303B" w:rsidRPr="00BC303B" w:rsidRDefault="00BC303B" w:rsidP="00BC303B">
      <w:pPr>
        <w:ind w:left="360" w:hanging="360"/>
        <w:rPr>
          <w:rFonts w:ascii="Calibri" w:hAnsi="Calibri"/>
          <w:sz w:val="20"/>
          <w:szCs w:val="20"/>
        </w:rPr>
      </w:pPr>
      <w:r w:rsidRPr="00BC303B">
        <w:rPr>
          <w:rFonts w:ascii="Calibri" w:hAnsi="Calibri"/>
          <w:sz w:val="20"/>
          <w:szCs w:val="20"/>
        </w:rPr>
        <w:t>WHERE (((Sites.SiteName</w:t>
      </w:r>
      <w:proofErr w:type="gramStart"/>
      <w:r w:rsidRPr="00BC303B">
        <w:rPr>
          <w:rFonts w:ascii="Calibri" w:hAnsi="Calibri"/>
          <w:sz w:val="20"/>
          <w:szCs w:val="20"/>
        </w:rPr>
        <w:t>)=</w:t>
      </w:r>
      <w:proofErr w:type="gramEnd"/>
      <w:r w:rsidRPr="00BC303B">
        <w:rPr>
          <w:rFonts w:ascii="Calibri" w:hAnsi="Calibri"/>
          <w:sz w:val="20"/>
          <w:szCs w:val="20"/>
        </w:rPr>
        <w:t>"</w:t>
      </w:r>
      <w:smartTag w:uri="urn:schemas-microsoft-com:office:smarttags" w:element="place">
        <w:smartTag w:uri="urn:schemas-microsoft-com:office:smarttags" w:element="PlaceName">
          <w:r w:rsidRPr="00BC303B">
            <w:rPr>
              <w:rFonts w:ascii="Calibri" w:hAnsi="Calibri"/>
              <w:sz w:val="20"/>
              <w:szCs w:val="20"/>
            </w:rPr>
            <w:t>Peccary</w:t>
          </w:r>
        </w:smartTag>
        <w:r w:rsidRPr="00BC303B">
          <w:rPr>
            <w:rFonts w:ascii="Calibri" w:hAnsi="Calibri"/>
            <w:sz w:val="20"/>
            <w:szCs w:val="20"/>
          </w:rPr>
          <w:t xml:space="preserve"> </w:t>
        </w:r>
        <w:smartTag w:uri="urn:schemas-microsoft-com:office:smarttags" w:element="PlaceType">
          <w:r w:rsidRPr="00BC303B">
            <w:rPr>
              <w:rFonts w:ascii="Calibri" w:hAnsi="Calibri"/>
              <w:sz w:val="20"/>
              <w:szCs w:val="20"/>
            </w:rPr>
            <w:t>Cave</w:t>
          </w:r>
        </w:smartTag>
      </w:smartTag>
      <w:r w:rsidRPr="00BC303B">
        <w:rPr>
          <w:rFonts w:ascii="Calibri" w:hAnsi="Calibri"/>
          <w:sz w:val="20"/>
          <w:szCs w:val="20"/>
        </w:rPr>
        <w:t>"))</w:t>
      </w:r>
    </w:p>
    <w:p w:rsidR="00BC303B" w:rsidRPr="00BC303B" w:rsidRDefault="00BC303B" w:rsidP="00BC303B">
      <w:pPr>
        <w:spacing w:after="120"/>
        <w:ind w:left="360" w:hanging="360"/>
        <w:rPr>
          <w:rFonts w:ascii="Calibri" w:hAnsi="Calibri"/>
          <w:sz w:val="20"/>
          <w:szCs w:val="20"/>
        </w:rPr>
      </w:pPr>
      <w:r w:rsidRPr="00BC303B">
        <w:rPr>
          <w:rFonts w:ascii="Calibri" w:hAnsi="Calibri"/>
          <w:sz w:val="20"/>
          <w:szCs w:val="20"/>
        </w:rPr>
        <w:t>ORDER BY CollectionUnits.CollUnitName, AnalysisUnits.AnalysisUnitName;</w:t>
      </w:r>
    </w:p>
    <w:p w:rsidR="00B17257" w:rsidRDefault="00BC303B" w:rsidP="00BC303B">
      <w:pPr>
        <w:keepNext/>
        <w:spacing w:after="120"/>
      </w:pPr>
      <w:r>
        <w:t>Result:</w:t>
      </w:r>
    </w:p>
    <w:tbl>
      <w:tblPr>
        <w:tblW w:w="0" w:type="auto"/>
        <w:tblInd w:w="95" w:type="dxa"/>
        <w:tblLook w:val="0000" w:firstRow="0" w:lastRow="0" w:firstColumn="0" w:lastColumn="0" w:noHBand="0" w:noVBand="0"/>
      </w:tblPr>
      <w:tblGrid>
        <w:gridCol w:w="1146"/>
        <w:gridCol w:w="2003"/>
        <w:gridCol w:w="1313"/>
        <w:gridCol w:w="4852"/>
      </w:tblGrid>
      <w:tr w:rsidR="00BC303B" w:rsidRPr="00BC303B" w:rsidTr="00BC303B">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BC303B" w:rsidRPr="00BC303B" w:rsidRDefault="00BC303B" w:rsidP="00BC303B">
            <w:pPr>
              <w:keepNext/>
              <w:jc w:val="center"/>
              <w:rPr>
                <w:rFonts w:ascii="Calibri" w:hAnsi="Calibri" w:cs="Arial"/>
                <w:b/>
                <w:color w:val="000000"/>
                <w:sz w:val="16"/>
                <w:szCs w:val="16"/>
              </w:rPr>
            </w:pPr>
            <w:r w:rsidRPr="00BC303B">
              <w:rPr>
                <w:rFonts w:ascii="Calibri" w:hAnsi="Calibri" w:cs="Arial"/>
                <w:b/>
                <w:color w:val="000000"/>
                <w:sz w:val="16"/>
                <w:szCs w:val="16"/>
              </w:rPr>
              <w:t>CollUnitName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BC303B" w:rsidRPr="00BC303B" w:rsidRDefault="00BC303B" w:rsidP="00BC303B">
            <w:pPr>
              <w:keepNext/>
              <w:jc w:val="center"/>
              <w:rPr>
                <w:rFonts w:ascii="Calibri" w:hAnsi="Calibri" w:cs="Arial"/>
                <w:b/>
                <w:color w:val="000000"/>
                <w:sz w:val="16"/>
                <w:szCs w:val="16"/>
              </w:rPr>
            </w:pPr>
            <w:r w:rsidRPr="00BC303B">
              <w:rPr>
                <w:rFonts w:ascii="Calibri" w:hAnsi="Calibri" w:cs="Arial"/>
                <w:b/>
                <w:color w:val="000000"/>
                <w:sz w:val="16"/>
                <w:szCs w:val="16"/>
              </w:rPr>
              <w:t>AnalysisUnitName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BC303B" w:rsidRPr="00BC303B" w:rsidRDefault="00BC303B" w:rsidP="00BC303B">
            <w:pPr>
              <w:keepNext/>
              <w:jc w:val="center"/>
              <w:rPr>
                <w:rFonts w:ascii="Calibri" w:hAnsi="Calibri" w:cs="Arial"/>
                <w:b/>
                <w:color w:val="000000"/>
                <w:sz w:val="16"/>
                <w:szCs w:val="16"/>
              </w:rPr>
            </w:pPr>
            <w:r w:rsidRPr="00BC303B">
              <w:rPr>
                <w:rFonts w:ascii="Calibri" w:hAnsi="Calibri" w:cs="Arial"/>
                <w:b/>
                <w:color w:val="000000"/>
                <w:sz w:val="16"/>
                <w:szCs w:val="16"/>
              </w:rPr>
              <w:t>DatasetType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BC303B" w:rsidRPr="00BC303B" w:rsidRDefault="00BC303B" w:rsidP="00BC303B">
            <w:pPr>
              <w:keepNext/>
              <w:jc w:val="center"/>
              <w:rPr>
                <w:rFonts w:ascii="Calibri" w:hAnsi="Calibri" w:cs="Arial"/>
                <w:b/>
                <w:color w:val="000000"/>
                <w:sz w:val="16"/>
                <w:szCs w:val="16"/>
              </w:rPr>
            </w:pPr>
            <w:r w:rsidRPr="00BC303B">
              <w:rPr>
                <w:rFonts w:ascii="Calibri" w:hAnsi="Calibri" w:cs="Arial"/>
                <w:b/>
                <w:color w:val="000000"/>
                <w:sz w:val="16"/>
                <w:szCs w:val="16"/>
              </w:rPr>
              <w:t>PreparationMethod</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Locality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Assemblage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Locality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Large Mammal Assemblage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A/B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Assemblage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vertebrate fauna</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All excavated material was fine screened (&lt;1/16-inch or 1.6-mm mesh).</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Unit 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keepNext/>
              <w:rPr>
                <w:rFonts w:ascii="Calibri" w:hAnsi="Calibri" w:cs="Arial"/>
                <w:color w:val="000000"/>
                <w:sz w:val="16"/>
                <w:szCs w:val="16"/>
              </w:rPr>
            </w:pPr>
            <w:r w:rsidRPr="00BC303B">
              <w:rPr>
                <w:rFonts w:ascii="Calibri" w:hAnsi="Calibri" w:cs="Arial"/>
                <w:color w:val="000000"/>
                <w:sz w:val="16"/>
                <w:szCs w:val="16"/>
              </w:rPr>
              <w:t> </w:t>
            </w:r>
          </w:p>
        </w:tc>
      </w:tr>
      <w:tr w:rsidR="00BC303B" w:rsidRPr="00BC303B" w:rsidTr="00BC303B">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rPr>
                <w:rFonts w:ascii="Calibri" w:hAnsi="Calibri" w:cs="Arial"/>
                <w:color w:val="000000"/>
                <w:sz w:val="16"/>
                <w:szCs w:val="16"/>
              </w:rPr>
            </w:pPr>
            <w:r w:rsidRPr="00BC303B">
              <w:rPr>
                <w:rFonts w:ascii="Calibri" w:hAnsi="Calibri" w:cs="Arial"/>
                <w:color w:val="000000"/>
                <w:sz w:val="16"/>
                <w:szCs w:val="16"/>
              </w:rPr>
              <w:t>Unit 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rPr>
                <w:rFonts w:ascii="Calibri" w:hAnsi="Calibri" w:cs="Arial"/>
                <w:color w:val="000000"/>
                <w:sz w:val="16"/>
                <w:szCs w:val="16"/>
              </w:rPr>
            </w:pPr>
            <w:r w:rsidRPr="00BC303B">
              <w:rPr>
                <w:rFonts w:ascii="Calibri" w:hAnsi="Calibri" w:cs="Arial"/>
                <w:color w:val="000000"/>
                <w:sz w:val="16"/>
                <w:szCs w:val="16"/>
              </w:rPr>
              <w:t>Level 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rPr>
                <w:rFonts w:ascii="Calibri" w:hAnsi="Calibri" w:cs="Arial"/>
                <w:color w:val="000000"/>
                <w:sz w:val="16"/>
                <w:szCs w:val="16"/>
              </w:rPr>
            </w:pPr>
            <w:r w:rsidRPr="00BC303B">
              <w:rPr>
                <w:rFonts w:ascii="Calibri" w:hAnsi="Calibri" w:cs="Arial"/>
                <w:color w:val="000000"/>
                <w:sz w:val="16"/>
                <w:szCs w:val="16"/>
              </w:rPr>
              <w:t>geochronologic</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BC303B" w:rsidRPr="00BC303B" w:rsidRDefault="00BC303B" w:rsidP="00BC303B">
            <w:pPr>
              <w:rPr>
                <w:rFonts w:ascii="Calibri" w:hAnsi="Calibri" w:cs="Arial"/>
                <w:color w:val="000000"/>
                <w:sz w:val="16"/>
                <w:szCs w:val="16"/>
              </w:rPr>
            </w:pPr>
            <w:r w:rsidRPr="00BC303B">
              <w:rPr>
                <w:rFonts w:ascii="Calibri" w:hAnsi="Calibri" w:cs="Arial"/>
                <w:color w:val="000000"/>
                <w:sz w:val="16"/>
                <w:szCs w:val="16"/>
              </w:rPr>
              <w:t> </w:t>
            </w:r>
          </w:p>
        </w:tc>
      </w:tr>
    </w:tbl>
    <w:p w:rsidR="00D16B92" w:rsidRDefault="00D16B92" w:rsidP="0095594C">
      <w:pPr>
        <w:pStyle w:val="Heading2"/>
        <w:tabs>
          <w:tab w:val="clear" w:pos="576"/>
          <w:tab w:val="num" w:pos="720"/>
        </w:tabs>
        <w:ind w:left="720" w:hanging="720"/>
      </w:pPr>
      <w:bookmarkStart w:id="357" w:name="_Table:_Sites"/>
      <w:bookmarkStart w:id="358" w:name="_Table:_SiteImages"/>
      <w:bookmarkStart w:id="359" w:name="_Toc193596187"/>
      <w:bookmarkStart w:id="360" w:name="_Toc193596305"/>
      <w:bookmarkStart w:id="361" w:name="_Toc311210909"/>
      <w:bookmarkEnd w:id="357"/>
      <w:bookmarkEnd w:id="358"/>
      <w:r>
        <w:lastRenderedPageBreak/>
        <w:t>Table: SiteImages</w:t>
      </w:r>
      <w:bookmarkEnd w:id="359"/>
      <w:bookmarkEnd w:id="360"/>
      <w:bookmarkEnd w:id="361"/>
    </w:p>
    <w:p w:rsidR="00D16B92" w:rsidRDefault="00D16B92" w:rsidP="008717F0">
      <w:pPr>
        <w:keepNext/>
        <w:spacing w:after="240"/>
      </w:pPr>
      <w:r>
        <w:t xml:space="preserve">This table </w:t>
      </w:r>
      <w:r w:rsidR="00630096">
        <w:t xml:space="preserve">stores </w:t>
      </w:r>
      <w:r w:rsidR="007B45F1">
        <w:t>hyperlinks to jpeg images of sites.</w:t>
      </w:r>
    </w:p>
    <w:tbl>
      <w:tblPr>
        <w:tblW w:w="9360" w:type="dxa"/>
        <w:tblInd w:w="95" w:type="dxa"/>
        <w:tblLook w:val="0000" w:firstRow="0" w:lastRow="0" w:firstColumn="0" w:lastColumn="0" w:noHBand="0" w:noVBand="0"/>
      </w:tblPr>
      <w:tblGrid>
        <w:gridCol w:w="3312"/>
        <w:gridCol w:w="2016"/>
        <w:gridCol w:w="720"/>
        <w:gridCol w:w="3312"/>
      </w:tblGrid>
      <w:tr w:rsidR="00D16B92" w:rsidRPr="00D16B92" w:rsidTr="008717F0">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D16B92" w:rsidRPr="00D16B92" w:rsidRDefault="00D16B92" w:rsidP="008717F0">
            <w:pPr>
              <w:keepNext/>
              <w:jc w:val="center"/>
              <w:rPr>
                <w:rFonts w:ascii="Calibri" w:hAnsi="Calibri"/>
                <w:b/>
                <w:bCs/>
                <w:szCs w:val="22"/>
              </w:rPr>
            </w:pPr>
            <w:r w:rsidRPr="00D16B92">
              <w:rPr>
                <w:rFonts w:ascii="Calibri" w:hAnsi="Calibri"/>
                <w:b/>
                <w:bCs/>
                <w:szCs w:val="22"/>
              </w:rPr>
              <w:t>Table: SiteImages</w:t>
            </w:r>
          </w:p>
        </w:tc>
      </w:tr>
      <w:tr w:rsidR="00D16B92"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SiteImageID</w:t>
            </w:r>
          </w:p>
        </w:tc>
        <w:tc>
          <w:tcPr>
            <w:tcW w:w="2016"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jc w:val="center"/>
              <w:rPr>
                <w:rFonts w:ascii="Calibri" w:hAnsi="Calibri"/>
                <w:szCs w:val="22"/>
              </w:rPr>
            </w:pPr>
            <w:r w:rsidRPr="00D16B92">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 </w:t>
            </w:r>
          </w:p>
        </w:tc>
      </w:tr>
      <w:tr w:rsidR="00D16B92"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SiteID</w:t>
            </w:r>
          </w:p>
        </w:tc>
        <w:tc>
          <w:tcPr>
            <w:tcW w:w="2016"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jc w:val="center"/>
              <w:rPr>
                <w:rFonts w:ascii="Calibri" w:hAnsi="Calibri"/>
                <w:szCs w:val="22"/>
              </w:rPr>
            </w:pPr>
            <w:r w:rsidRPr="00D16B92">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Sites</w:t>
            </w:r>
          </w:p>
        </w:tc>
      </w:tr>
      <w:tr w:rsidR="00D16B92"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ContactID</w:t>
            </w:r>
          </w:p>
        </w:tc>
        <w:tc>
          <w:tcPr>
            <w:tcW w:w="2016"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jc w:val="center"/>
              <w:rPr>
                <w:rFonts w:ascii="Calibri" w:hAnsi="Calibri"/>
                <w:szCs w:val="22"/>
              </w:rPr>
            </w:pPr>
            <w:r w:rsidRPr="00D16B92">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Contacts</w:t>
            </w:r>
          </w:p>
        </w:tc>
      </w:tr>
      <w:tr w:rsidR="00D16B92"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Caption</w:t>
            </w:r>
          </w:p>
        </w:tc>
        <w:tc>
          <w:tcPr>
            <w:tcW w:w="2016"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 </w:t>
            </w:r>
          </w:p>
        </w:tc>
      </w:tr>
      <w:tr w:rsidR="00503B0A"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503B0A" w:rsidRPr="00D16B92" w:rsidRDefault="00503B0A" w:rsidP="008717F0">
            <w:pPr>
              <w:keepNext/>
              <w:rPr>
                <w:rFonts w:ascii="Calibri" w:hAnsi="Calibri"/>
                <w:szCs w:val="22"/>
              </w:rPr>
            </w:pPr>
            <w:r>
              <w:rPr>
                <w:rFonts w:ascii="Calibri" w:hAnsi="Calibri"/>
                <w:szCs w:val="22"/>
              </w:rPr>
              <w:t>Credit</w:t>
            </w:r>
          </w:p>
        </w:tc>
        <w:tc>
          <w:tcPr>
            <w:tcW w:w="2016" w:type="dxa"/>
            <w:tcBorders>
              <w:top w:val="nil"/>
              <w:left w:val="nil"/>
              <w:bottom w:val="single" w:sz="4" w:space="0" w:color="auto"/>
              <w:right w:val="single" w:sz="4" w:space="0" w:color="auto"/>
            </w:tcBorders>
            <w:shd w:val="clear" w:color="auto" w:fill="auto"/>
            <w:noWrap/>
            <w:vAlign w:val="bottom"/>
          </w:tcPr>
          <w:p w:rsidR="00503B0A" w:rsidRPr="00D16B92" w:rsidRDefault="00503B0A" w:rsidP="008717F0">
            <w:pPr>
              <w:keepNext/>
              <w:rPr>
                <w:rFonts w:ascii="Calibri" w:hAnsi="Calibri"/>
                <w:szCs w:val="22"/>
              </w:rPr>
            </w:pPr>
            <w:r>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503B0A" w:rsidRPr="00D16B92" w:rsidRDefault="00503B0A" w:rsidP="008717F0">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03B0A" w:rsidRPr="00D16B92" w:rsidRDefault="00503B0A" w:rsidP="008717F0">
            <w:pPr>
              <w:keepNext/>
              <w:rPr>
                <w:rFonts w:ascii="Calibri" w:hAnsi="Calibri"/>
                <w:szCs w:val="22"/>
              </w:rPr>
            </w:pPr>
          </w:p>
        </w:tc>
      </w:tr>
      <w:tr w:rsidR="00D16B92"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Date</w:t>
            </w:r>
          </w:p>
        </w:tc>
        <w:tc>
          <w:tcPr>
            <w:tcW w:w="2016"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Date/Time</w:t>
            </w:r>
          </w:p>
        </w:tc>
        <w:tc>
          <w:tcPr>
            <w:tcW w:w="720"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D16B92" w:rsidRPr="00D16B92" w:rsidRDefault="00D16B92" w:rsidP="008717F0">
            <w:pPr>
              <w:keepNext/>
              <w:rPr>
                <w:rFonts w:ascii="Calibri" w:hAnsi="Calibri"/>
                <w:szCs w:val="22"/>
              </w:rPr>
            </w:pPr>
            <w:r w:rsidRPr="00D16B92">
              <w:rPr>
                <w:rFonts w:ascii="Calibri" w:hAnsi="Calibri"/>
                <w:szCs w:val="22"/>
              </w:rPr>
              <w:t> </w:t>
            </w:r>
          </w:p>
        </w:tc>
      </w:tr>
      <w:tr w:rsidR="00D16B92" w:rsidRPr="00D16B92" w:rsidTr="008717F0">
        <w:tc>
          <w:tcPr>
            <w:tcW w:w="3312" w:type="dxa"/>
            <w:tcBorders>
              <w:top w:val="nil"/>
              <w:left w:val="single" w:sz="4" w:space="0" w:color="auto"/>
              <w:bottom w:val="single" w:sz="4" w:space="0" w:color="auto"/>
              <w:right w:val="single" w:sz="4" w:space="0" w:color="auto"/>
            </w:tcBorders>
            <w:shd w:val="clear" w:color="auto" w:fill="auto"/>
            <w:noWrap/>
            <w:vAlign w:val="bottom"/>
          </w:tcPr>
          <w:p w:rsidR="00D16B92" w:rsidRPr="00D16B92" w:rsidRDefault="00D16B92" w:rsidP="00D16B92">
            <w:pPr>
              <w:rPr>
                <w:rFonts w:ascii="Calibri" w:hAnsi="Calibri"/>
                <w:szCs w:val="22"/>
              </w:rPr>
            </w:pPr>
            <w:r w:rsidRPr="00D16B92">
              <w:rPr>
                <w:rFonts w:ascii="Calibri" w:hAnsi="Calibri"/>
                <w:szCs w:val="22"/>
              </w:rPr>
              <w:t>SiteImage</w:t>
            </w:r>
          </w:p>
        </w:tc>
        <w:tc>
          <w:tcPr>
            <w:tcW w:w="2016" w:type="dxa"/>
            <w:tcBorders>
              <w:top w:val="nil"/>
              <w:left w:val="nil"/>
              <w:bottom w:val="single" w:sz="4" w:space="0" w:color="auto"/>
              <w:right w:val="single" w:sz="4" w:space="0" w:color="auto"/>
            </w:tcBorders>
            <w:shd w:val="clear" w:color="auto" w:fill="auto"/>
            <w:noWrap/>
            <w:vAlign w:val="bottom"/>
          </w:tcPr>
          <w:p w:rsidR="00D16B92" w:rsidRPr="00D16B92" w:rsidRDefault="007B45F1" w:rsidP="00D16B92">
            <w:pPr>
              <w:rPr>
                <w:rFonts w:ascii="Calibri" w:hAnsi="Calibri"/>
                <w:szCs w:val="22"/>
              </w:rPr>
            </w:pPr>
            <w:r>
              <w:rPr>
                <w:rFonts w:ascii="Calibri" w:hAnsi="Calibri"/>
                <w:szCs w:val="22"/>
              </w:rPr>
              <w:t>Hyperlink</w:t>
            </w:r>
          </w:p>
        </w:tc>
        <w:tc>
          <w:tcPr>
            <w:tcW w:w="720" w:type="dxa"/>
            <w:tcBorders>
              <w:top w:val="nil"/>
              <w:left w:val="nil"/>
              <w:bottom w:val="single" w:sz="4" w:space="0" w:color="auto"/>
              <w:right w:val="single" w:sz="4" w:space="0" w:color="auto"/>
            </w:tcBorders>
            <w:shd w:val="clear" w:color="auto" w:fill="auto"/>
            <w:noWrap/>
            <w:vAlign w:val="bottom"/>
          </w:tcPr>
          <w:p w:rsidR="00D16B92" w:rsidRPr="00D16B92" w:rsidRDefault="00D16B92" w:rsidP="00D16B9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D16B92" w:rsidRPr="00D16B92" w:rsidRDefault="00D16B92" w:rsidP="00D16B92">
            <w:pPr>
              <w:rPr>
                <w:rFonts w:ascii="Calibri" w:hAnsi="Calibri"/>
                <w:szCs w:val="22"/>
              </w:rPr>
            </w:pPr>
            <w:r w:rsidRPr="00D16B92">
              <w:rPr>
                <w:rFonts w:ascii="Calibri" w:hAnsi="Calibri"/>
                <w:szCs w:val="22"/>
              </w:rPr>
              <w:t> </w:t>
            </w:r>
          </w:p>
        </w:tc>
      </w:tr>
    </w:tbl>
    <w:p w:rsidR="00D16B92" w:rsidRDefault="00D16B92" w:rsidP="008717F0">
      <w:pPr>
        <w:spacing w:before="240" w:after="120"/>
      </w:pPr>
      <w:r w:rsidRPr="00FA43FA">
        <w:rPr>
          <w:rStyle w:val="StyleBoldSteelBlue"/>
        </w:rPr>
        <w:t>SiteImageID (Primary Key):</w:t>
      </w:r>
      <w:r>
        <w:t xml:space="preserve"> An arbitrary Site Image identification number.</w:t>
      </w:r>
    </w:p>
    <w:p w:rsidR="00D16B92" w:rsidRDefault="00D16B92" w:rsidP="00D16B92">
      <w:pPr>
        <w:spacing w:after="120"/>
        <w:ind w:left="360" w:hanging="360"/>
      </w:pPr>
      <w:r w:rsidRPr="00FA43FA">
        <w:rPr>
          <w:rStyle w:val="StyleBoldSteelBlue"/>
        </w:rPr>
        <w:t>SiteID (Foreign Key):</w:t>
      </w:r>
      <w:r>
        <w:t xml:space="preserve"> Site identification number. </w:t>
      </w:r>
      <w:r w:rsidR="00D24E43">
        <w:t>Field links</w:t>
      </w:r>
      <w:r>
        <w:t xml:space="preserve"> to the </w:t>
      </w:r>
      <w:hyperlink w:anchor="_Table:_Sites_1" w:history="1">
        <w:r w:rsidRPr="00D16B92">
          <w:rPr>
            <w:rStyle w:val="Hyperlink"/>
          </w:rPr>
          <w:t>Sites</w:t>
        </w:r>
      </w:hyperlink>
      <w:r>
        <w:t xml:space="preserve"> table.</w:t>
      </w:r>
    </w:p>
    <w:p w:rsidR="00D16B92" w:rsidRDefault="00D16B92" w:rsidP="00D16B92">
      <w:pPr>
        <w:spacing w:after="120"/>
        <w:ind w:left="360" w:hanging="360"/>
      </w:pPr>
      <w:r w:rsidRPr="00FA43FA">
        <w:rPr>
          <w:rStyle w:val="StyleBoldSteelBlue"/>
        </w:rPr>
        <w:t>ContactID (Foreign Key):</w:t>
      </w:r>
      <w:r>
        <w:t xml:space="preserve"> Contact identification number for image attribution.</w:t>
      </w:r>
    </w:p>
    <w:p w:rsidR="00503B0A" w:rsidRDefault="00503B0A" w:rsidP="00D16B92">
      <w:pPr>
        <w:spacing w:after="120"/>
        <w:ind w:left="360" w:hanging="360"/>
      </w:pPr>
      <w:r>
        <w:rPr>
          <w:rStyle w:val="StyleBoldSteelBlue"/>
        </w:rPr>
        <w:t>Caption:</w:t>
      </w:r>
      <w:r>
        <w:t xml:space="preserve"> Caption for the image.</w:t>
      </w:r>
    </w:p>
    <w:p w:rsidR="00503B0A" w:rsidRDefault="00503B0A" w:rsidP="00D16B92">
      <w:pPr>
        <w:spacing w:after="120"/>
        <w:ind w:left="360" w:hanging="360"/>
      </w:pPr>
      <w:r>
        <w:rPr>
          <w:rStyle w:val="StyleBoldSteelBlue"/>
        </w:rPr>
        <w:t>Credit:</w:t>
      </w:r>
      <w:r>
        <w:t xml:space="preserve"> Credit for the image. If null, the credit is formed from the ContactID.</w:t>
      </w:r>
    </w:p>
    <w:p w:rsidR="00D16B92" w:rsidRDefault="00D16B92" w:rsidP="00D16B92">
      <w:pPr>
        <w:spacing w:after="120"/>
        <w:ind w:left="360" w:hanging="360"/>
      </w:pPr>
      <w:r w:rsidRPr="00FA43FA">
        <w:rPr>
          <w:rStyle w:val="StyleBoldSteelBlue"/>
        </w:rPr>
        <w:t>Date:</w:t>
      </w:r>
      <w:r>
        <w:t xml:space="preserve"> Date of photograph or image.</w:t>
      </w:r>
    </w:p>
    <w:p w:rsidR="00D16B92" w:rsidRPr="00D16B92" w:rsidRDefault="00D16B92" w:rsidP="00D16B92">
      <w:pPr>
        <w:spacing w:after="120"/>
        <w:ind w:left="360" w:hanging="360"/>
      </w:pPr>
      <w:r w:rsidRPr="00FA43FA">
        <w:rPr>
          <w:rStyle w:val="StyleBoldSteelBlue"/>
        </w:rPr>
        <w:t>SiteImage:</w:t>
      </w:r>
      <w:r>
        <w:t xml:space="preserve"> </w:t>
      </w:r>
      <w:r w:rsidR="007B45F1">
        <w:t>Hyperlink to a URL for the image.</w:t>
      </w:r>
    </w:p>
    <w:p w:rsidR="004F02A9" w:rsidRPr="00342E87" w:rsidRDefault="00C118E1" w:rsidP="0095594C">
      <w:pPr>
        <w:pStyle w:val="Heading2"/>
        <w:tabs>
          <w:tab w:val="clear" w:pos="576"/>
          <w:tab w:val="num" w:pos="720"/>
        </w:tabs>
        <w:ind w:left="720" w:hanging="720"/>
        <w:rPr>
          <w:rStyle w:val="Heading1Char"/>
          <w:kern w:val="0"/>
          <w:sz w:val="28"/>
        </w:rPr>
      </w:pPr>
      <w:bookmarkStart w:id="362" w:name="_Table:_Sites_1"/>
      <w:bookmarkStart w:id="363" w:name="_Toc193596188"/>
      <w:bookmarkStart w:id="364" w:name="_Toc193596306"/>
      <w:bookmarkStart w:id="365" w:name="_Toc311210910"/>
      <w:bookmarkEnd w:id="362"/>
      <w:r w:rsidRPr="00C118E1">
        <w:t>Table</w:t>
      </w:r>
      <w:r>
        <w:t>: Sites</w:t>
      </w:r>
      <w:bookmarkEnd w:id="363"/>
      <w:bookmarkEnd w:id="364"/>
      <w:bookmarkEnd w:id="365"/>
    </w:p>
    <w:p w:rsidR="00300950" w:rsidRPr="008B7DA1" w:rsidRDefault="0009124A" w:rsidP="00DF5011">
      <w:pPr>
        <w:spacing w:after="240"/>
        <w:rPr>
          <w:szCs w:val="22"/>
        </w:rPr>
      </w:pPr>
      <w:r w:rsidRPr="008B7DA1">
        <w:rPr>
          <w:szCs w:val="22"/>
        </w:rPr>
        <w:t xml:space="preserve">The Sites table </w:t>
      </w:r>
      <w:r w:rsidR="00630096">
        <w:rPr>
          <w:szCs w:val="22"/>
        </w:rPr>
        <w:t>stores</w:t>
      </w:r>
      <w:r w:rsidRPr="008B7DA1">
        <w:rPr>
          <w:szCs w:val="22"/>
        </w:rPr>
        <w:t xml:space="preserve"> information about site</w:t>
      </w:r>
      <w:r w:rsidR="00342E87">
        <w:rPr>
          <w:szCs w:val="22"/>
        </w:rPr>
        <w:t>s or localities</w:t>
      </w:r>
      <w:r w:rsidR="00954705">
        <w:rPr>
          <w:szCs w:val="22"/>
        </w:rPr>
        <w:t xml:space="preserve">, including name, geographic coordinates, and description. Sites generally have an areal extent and can be circumscribed </w:t>
      </w:r>
      <w:r w:rsidR="00CC3DE8">
        <w:rPr>
          <w:szCs w:val="22"/>
        </w:rPr>
        <w:t xml:space="preserve">by a latitude-longitude box. </w:t>
      </w:r>
      <w:r w:rsidR="00954705">
        <w:rPr>
          <w:szCs w:val="22"/>
        </w:rPr>
        <w:t xml:space="preserve">However, site data ingested from legacy databases </w:t>
      </w:r>
      <w:r w:rsidR="00CC3DE8">
        <w:rPr>
          <w:szCs w:val="22"/>
        </w:rPr>
        <w:t xml:space="preserve">have </w:t>
      </w:r>
      <w:r w:rsidR="00954705">
        <w:rPr>
          <w:szCs w:val="22"/>
        </w:rPr>
        <w:t>included only point locations.</w:t>
      </w:r>
      <w:r w:rsidR="00BA62FB">
        <w:rPr>
          <w:szCs w:val="22"/>
        </w:rPr>
        <w:t xml:space="preserve"> The lat-long box can be used</w:t>
      </w:r>
      <w:r w:rsidR="00CC3DE8">
        <w:rPr>
          <w:szCs w:val="22"/>
        </w:rPr>
        <w:t xml:space="preserve"> either to</w:t>
      </w:r>
      <w:r w:rsidR="00BA62FB">
        <w:rPr>
          <w:szCs w:val="22"/>
        </w:rPr>
        <w:t xml:space="preserve"> circumscribe the areal extent of a site or to provide purposeful imprecision to the site location. </w:t>
      </w:r>
      <w:r w:rsidR="00CC3DE8">
        <w:rPr>
          <w:szCs w:val="22"/>
        </w:rPr>
        <w:t>Site location may be imprecise because of the original description was vague, e.g. «a gravel bar 5 miles east of town», or because t</w:t>
      </w:r>
      <w:r w:rsidR="00BA62FB">
        <w:rPr>
          <w:szCs w:val="22"/>
        </w:rPr>
        <w:t xml:space="preserve">he </w:t>
      </w:r>
      <w:r w:rsidR="00CC3DE8">
        <w:rPr>
          <w:szCs w:val="22"/>
        </w:rPr>
        <w:t xml:space="preserve">investigators, </w:t>
      </w:r>
      <w:r w:rsidR="00BA62FB">
        <w:rPr>
          <w:szCs w:val="22"/>
        </w:rPr>
        <w:t>land owner</w:t>
      </w:r>
      <w:r w:rsidR="00CC3DE8">
        <w:rPr>
          <w:szCs w:val="22"/>
        </w:rPr>
        <w:t>,</w:t>
      </w:r>
      <w:r w:rsidR="00BA62FB">
        <w:rPr>
          <w:szCs w:val="22"/>
        </w:rPr>
        <w:t xml:space="preserve"> or </w:t>
      </w:r>
      <w:r w:rsidR="00300950">
        <w:rPr>
          <w:szCs w:val="22"/>
        </w:rPr>
        <w:t xml:space="preserve">land </w:t>
      </w:r>
      <w:r w:rsidR="00BA62FB">
        <w:rPr>
          <w:szCs w:val="22"/>
        </w:rPr>
        <w:t xml:space="preserve">management agency may not want the exact location made public, perhaps to prevent looting and vandalism. In </w:t>
      </w:r>
      <w:r w:rsidR="00300950">
        <w:rPr>
          <w:szCs w:val="22"/>
        </w:rPr>
        <w:t>the first</w:t>
      </w:r>
      <w:r w:rsidR="00CC3DE8">
        <w:rPr>
          <w:szCs w:val="22"/>
        </w:rPr>
        <w:t xml:space="preserve"> </w:t>
      </w:r>
      <w:r w:rsidR="00BA62FB">
        <w:rPr>
          <w:szCs w:val="22"/>
        </w:rPr>
        <w:t xml:space="preserve">case, the lat-long box can be made sufficiently large to </w:t>
      </w:r>
      <w:r w:rsidR="00CC3DE8">
        <w:rPr>
          <w:szCs w:val="22"/>
        </w:rPr>
        <w:t>encompass the true location</w:t>
      </w:r>
      <w:r w:rsidR="00300950">
        <w:rPr>
          <w:szCs w:val="22"/>
        </w:rPr>
        <w:t xml:space="preserve"> and in the second case </w:t>
      </w:r>
      <w:r w:rsidR="00CC3DE8">
        <w:rPr>
          <w:szCs w:val="22"/>
        </w:rPr>
        <w:t xml:space="preserve">to prevent </w:t>
      </w:r>
      <w:r w:rsidR="00BA62FB">
        <w:rPr>
          <w:szCs w:val="22"/>
        </w:rPr>
        <w:t>exact location</w:t>
      </w:r>
      <w:r w:rsidR="00300950">
        <w:rPr>
          <w:szCs w:val="22"/>
        </w:rPr>
        <w:t>.</w:t>
      </w:r>
    </w:p>
    <w:tbl>
      <w:tblPr>
        <w:tblW w:w="9360" w:type="dxa"/>
        <w:tblInd w:w="94" w:type="dxa"/>
        <w:tblLook w:val="0000" w:firstRow="0" w:lastRow="0" w:firstColumn="0" w:lastColumn="0" w:noHBand="0" w:noVBand="0"/>
      </w:tblPr>
      <w:tblGrid>
        <w:gridCol w:w="3312"/>
        <w:gridCol w:w="2016"/>
        <w:gridCol w:w="720"/>
        <w:gridCol w:w="3312"/>
      </w:tblGrid>
      <w:tr w:rsidR="003A3607" w:rsidRPr="00D452E8" w:rsidTr="00CC0D56">
        <w:tc>
          <w:tcPr>
            <w:tcW w:w="936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3A3607" w:rsidRPr="00D452E8" w:rsidRDefault="003A3607">
            <w:pPr>
              <w:jc w:val="center"/>
              <w:rPr>
                <w:rFonts w:ascii="Calibri" w:hAnsi="Calibri"/>
                <w:b/>
                <w:bCs/>
                <w:szCs w:val="22"/>
              </w:rPr>
            </w:pPr>
            <w:r w:rsidRPr="00D452E8">
              <w:rPr>
                <w:rFonts w:ascii="Calibri" w:hAnsi="Calibri"/>
                <w:b/>
                <w:bCs/>
                <w:szCs w:val="22"/>
              </w:rPr>
              <w:t>Table: Sites</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SiteID</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r w:rsidRPr="00D452E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SiteName</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LongitudeEast</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LatitudeNorth</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LongitudeWest</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LatitudeSouth</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Altitude</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Area</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SiteDescription</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r w:rsidR="003A3607" w:rsidRPr="00D452E8" w:rsidTr="00CC0D56">
        <w:tc>
          <w:tcPr>
            <w:tcW w:w="3312" w:type="dxa"/>
            <w:tcBorders>
              <w:top w:val="nil"/>
              <w:left w:val="single" w:sz="4" w:space="0" w:color="auto"/>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3A3607" w:rsidRPr="00D452E8" w:rsidRDefault="003A3607" w:rsidP="003A360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A3607" w:rsidRPr="00F2482B" w:rsidRDefault="003A3607">
            <w:pPr>
              <w:rPr>
                <w:rFonts w:ascii="Calibri" w:hAnsi="Calibri"/>
                <w:szCs w:val="22"/>
              </w:rPr>
            </w:pPr>
            <w:r w:rsidRPr="00F2482B">
              <w:rPr>
                <w:rFonts w:ascii="Calibri" w:hAnsi="Calibri"/>
                <w:szCs w:val="22"/>
              </w:rPr>
              <w:t> </w:t>
            </w:r>
          </w:p>
        </w:tc>
      </w:tr>
    </w:tbl>
    <w:p w:rsidR="009B628A" w:rsidRPr="008B7DA1" w:rsidRDefault="009B628A" w:rsidP="00DF5011">
      <w:pPr>
        <w:keepNext/>
        <w:spacing w:before="240" w:after="120"/>
        <w:rPr>
          <w:szCs w:val="22"/>
        </w:rPr>
      </w:pPr>
      <w:r w:rsidRPr="00473D66">
        <w:rPr>
          <w:rStyle w:val="StyleBoldSteelBlue"/>
        </w:rPr>
        <w:lastRenderedPageBreak/>
        <w:t>SiteID</w:t>
      </w:r>
      <w:r w:rsidR="00793B77" w:rsidRPr="00473D66">
        <w:rPr>
          <w:rStyle w:val="StyleBoldSteelBlue"/>
        </w:rPr>
        <w:t xml:space="preserve"> (Primary Key)</w:t>
      </w:r>
      <w:r w:rsidRPr="005D461B">
        <w:rPr>
          <w:rStyle w:val="StyleBoldSteelBlue"/>
        </w:rPr>
        <w:t>:</w:t>
      </w:r>
      <w:r w:rsidRPr="00250CA8">
        <w:rPr>
          <w:szCs w:val="22"/>
        </w:rPr>
        <w:t xml:space="preserve"> </w:t>
      </w:r>
      <w:r w:rsidR="00342E87">
        <w:rPr>
          <w:szCs w:val="22"/>
        </w:rPr>
        <w:t>An arbitrary S</w:t>
      </w:r>
      <w:r w:rsidRPr="008B7DA1">
        <w:rPr>
          <w:szCs w:val="22"/>
        </w:rPr>
        <w:t>ite identification number.</w:t>
      </w:r>
    </w:p>
    <w:p w:rsidR="009B628A" w:rsidRPr="008B7DA1" w:rsidRDefault="009B628A" w:rsidP="00300950">
      <w:pPr>
        <w:keepNext/>
        <w:spacing w:after="120"/>
        <w:ind w:left="360" w:hanging="360"/>
        <w:rPr>
          <w:szCs w:val="22"/>
        </w:rPr>
      </w:pPr>
      <w:r w:rsidRPr="00473D66">
        <w:rPr>
          <w:rStyle w:val="StyleBoldSteelBlue"/>
        </w:rPr>
        <w:t>SiteName</w:t>
      </w:r>
      <w:r w:rsidRPr="005D461B">
        <w:rPr>
          <w:rStyle w:val="StyleBoldSteelBlue"/>
        </w:rPr>
        <w:t>:</w:t>
      </w:r>
      <w:r w:rsidRPr="008B7DA1">
        <w:rPr>
          <w:szCs w:val="22"/>
        </w:rPr>
        <w:t xml:space="preserve"> Name of the site. Alternative names, including archaeological site numbers, are placed in square brackets, </w:t>
      </w:r>
      <w:r w:rsidR="00406F76">
        <w:rPr>
          <w:szCs w:val="22"/>
        </w:rPr>
        <w:t>for example:</w:t>
      </w:r>
    </w:p>
    <w:p w:rsidR="009B628A" w:rsidRPr="008B7DA1" w:rsidRDefault="009B628A" w:rsidP="00300950">
      <w:pPr>
        <w:keepNext/>
        <w:numPr>
          <w:ilvl w:val="0"/>
          <w:numId w:val="11"/>
        </w:numPr>
        <w:rPr>
          <w:szCs w:val="22"/>
        </w:rPr>
      </w:pPr>
      <w:r w:rsidRPr="008B7DA1">
        <w:rPr>
          <w:szCs w:val="22"/>
        </w:rPr>
        <w:t xml:space="preserve">New </w:t>
      </w:r>
      <w:smartTag w:uri="urn:schemas-microsoft-com:office:smarttags" w:element="place">
        <w:smartTag w:uri="urn:schemas-microsoft-com:office:smarttags" w:element="City">
          <w:r w:rsidRPr="008B7DA1">
            <w:rPr>
              <w:szCs w:val="22"/>
            </w:rPr>
            <w:t>Paris</w:t>
          </w:r>
        </w:smartTag>
      </w:smartTag>
      <w:r w:rsidRPr="008B7DA1">
        <w:rPr>
          <w:szCs w:val="22"/>
        </w:rPr>
        <w:t xml:space="preserve"> #4 [Lloyd's Rock Hole]</w:t>
      </w:r>
    </w:p>
    <w:p w:rsidR="009B628A" w:rsidRPr="008B7DA1" w:rsidRDefault="009B628A" w:rsidP="00793B77">
      <w:pPr>
        <w:numPr>
          <w:ilvl w:val="0"/>
          <w:numId w:val="11"/>
        </w:numPr>
        <w:spacing w:after="120"/>
        <w:rPr>
          <w:szCs w:val="22"/>
        </w:rPr>
      </w:pPr>
      <w:r w:rsidRPr="008B7DA1">
        <w:rPr>
          <w:szCs w:val="22"/>
        </w:rPr>
        <w:t>Modoc Rock Shelter [11RA501]</w:t>
      </w:r>
    </w:p>
    <w:p w:rsidR="009B628A" w:rsidRPr="008B7DA1" w:rsidRDefault="009B628A" w:rsidP="00793B77">
      <w:pPr>
        <w:spacing w:after="120"/>
        <w:ind w:left="360"/>
        <w:rPr>
          <w:szCs w:val="22"/>
        </w:rPr>
      </w:pPr>
      <w:r w:rsidRPr="008B7DA1">
        <w:rPr>
          <w:szCs w:val="22"/>
        </w:rPr>
        <w:t>A search of the SiteName field for any of the alternative names or for the archaeological site number will find the site. Some archaeological sites are known only by their site number.</w:t>
      </w:r>
    </w:p>
    <w:p w:rsidR="009B628A" w:rsidRPr="008B7DA1" w:rsidRDefault="009B628A" w:rsidP="00793B77">
      <w:pPr>
        <w:keepNext/>
        <w:keepLines/>
        <w:spacing w:after="120"/>
        <w:ind w:left="360"/>
        <w:rPr>
          <w:szCs w:val="22"/>
        </w:rPr>
      </w:pPr>
      <w:r w:rsidRPr="008B7DA1">
        <w:rPr>
          <w:szCs w:val="22"/>
        </w:rPr>
        <w:t xml:space="preserve">Modifiers to site names are placed in parentheses. Authors are added for generic sites names, especially for surface samples, that are duplicated in the database, </w:t>
      </w:r>
      <w:r w:rsidR="00406F76">
        <w:rPr>
          <w:szCs w:val="22"/>
        </w:rPr>
        <w:t>for example:</w:t>
      </w:r>
    </w:p>
    <w:p w:rsidR="009B628A" w:rsidRPr="008B7DA1" w:rsidRDefault="009B628A" w:rsidP="00793B77">
      <w:pPr>
        <w:keepNext/>
        <w:keepLines/>
        <w:numPr>
          <w:ilvl w:val="0"/>
          <w:numId w:val="12"/>
        </w:numPr>
        <w:rPr>
          <w:szCs w:val="22"/>
          <w:lang w:val="fr-FR"/>
        </w:rPr>
      </w:pPr>
      <w:r w:rsidRPr="008B7DA1">
        <w:rPr>
          <w:szCs w:val="22"/>
          <w:lang w:val="fr-FR"/>
        </w:rPr>
        <w:t>Site 1 (Heusser 1978)</w:t>
      </w:r>
    </w:p>
    <w:p w:rsidR="009B628A" w:rsidRPr="008B7DA1" w:rsidRDefault="009B628A" w:rsidP="00793B77">
      <w:pPr>
        <w:keepNext/>
        <w:keepLines/>
        <w:numPr>
          <w:ilvl w:val="0"/>
          <w:numId w:val="12"/>
        </w:numPr>
        <w:rPr>
          <w:szCs w:val="22"/>
          <w:lang w:val="fr-FR"/>
        </w:rPr>
      </w:pPr>
      <w:r w:rsidRPr="008B7DA1">
        <w:rPr>
          <w:szCs w:val="22"/>
          <w:lang w:val="fr-FR"/>
        </w:rPr>
        <w:t>Site 1 (Delcourt  et al. 1983)</w:t>
      </w:r>
    </w:p>
    <w:p w:rsidR="009B628A" w:rsidRPr="008B7DA1" w:rsidRDefault="009B628A" w:rsidP="00793B77">
      <w:pPr>
        <w:keepNext/>
        <w:keepLines/>
        <w:numPr>
          <w:ilvl w:val="0"/>
          <w:numId w:val="12"/>
        </w:numPr>
        <w:rPr>
          <w:szCs w:val="22"/>
          <w:lang w:val="fr-FR"/>
        </w:rPr>
      </w:pPr>
      <w:r w:rsidRPr="008B7DA1">
        <w:rPr>
          <w:szCs w:val="22"/>
          <w:lang w:val="fr-FR"/>
        </w:rPr>
        <w:t>Site 1 (Elliot-Fisk et al. 1982)</w:t>
      </w:r>
    </w:p>
    <w:p w:rsidR="009B628A" w:rsidRPr="00406F76" w:rsidRDefault="009B628A" w:rsidP="00793B77">
      <w:pPr>
        <w:numPr>
          <w:ilvl w:val="0"/>
          <w:numId w:val="12"/>
        </w:numPr>
        <w:spacing w:after="120"/>
        <w:rPr>
          <w:szCs w:val="22"/>
        </w:rPr>
      </w:pPr>
      <w:r w:rsidRPr="00406F76">
        <w:rPr>
          <w:szCs w:val="22"/>
        </w:rPr>
        <w:t>Site 1 (Whitehead and Jackson 1990)</w:t>
      </w:r>
    </w:p>
    <w:p w:rsidR="009B628A" w:rsidRPr="008B7DA1" w:rsidRDefault="009B628A" w:rsidP="00195CC4">
      <w:pPr>
        <w:spacing w:after="120"/>
        <w:ind w:left="360"/>
        <w:rPr>
          <w:szCs w:val="22"/>
        </w:rPr>
      </w:pPr>
      <w:r w:rsidRPr="008B7DA1">
        <w:rPr>
          <w:szCs w:val="22"/>
        </w:rPr>
        <w:t xml:space="preserve">For actual site names duplicated in the database, the name is followed by the 2-letter country code and state or province, </w:t>
      </w:r>
      <w:r w:rsidR="00406F76">
        <w:rPr>
          <w:szCs w:val="22"/>
        </w:rPr>
        <w:t>for example:</w:t>
      </w:r>
    </w:p>
    <w:p w:rsidR="009B628A" w:rsidRPr="008B7DA1" w:rsidRDefault="009B628A" w:rsidP="00793B77">
      <w:pPr>
        <w:numPr>
          <w:ilvl w:val="0"/>
          <w:numId w:val="13"/>
        </w:numPr>
        <w:rPr>
          <w:szCs w:val="22"/>
        </w:rPr>
      </w:pPr>
      <w:smartTag w:uri="urn:schemas-microsoft-com:office:smarttags" w:element="PlaceName">
        <w:r w:rsidRPr="008B7DA1">
          <w:rPr>
            <w:szCs w:val="22"/>
          </w:rPr>
          <w:t>Silver</w:t>
        </w:r>
      </w:smartTag>
      <w:r w:rsidRPr="008B7DA1">
        <w:rPr>
          <w:szCs w:val="22"/>
        </w:rPr>
        <w:t xml:space="preserve"> </w:t>
      </w:r>
      <w:smartTag w:uri="urn:schemas-microsoft-com:office:smarttags" w:element="PlaceType">
        <w:r w:rsidRPr="008B7DA1">
          <w:rPr>
            <w:szCs w:val="22"/>
          </w:rPr>
          <w:t>Lake</w:t>
        </w:r>
      </w:smartTag>
      <w:r w:rsidRPr="008B7DA1">
        <w:rPr>
          <w:szCs w:val="22"/>
        </w:rPr>
        <w:t xml:space="preserve"> (US:</w:t>
      </w:r>
      <w:smartTag w:uri="urn:schemas-microsoft-com:office:smarttags" w:element="place">
        <w:smartTag w:uri="urn:schemas-microsoft-com:office:smarttags" w:element="State">
          <w:r w:rsidRPr="008B7DA1">
            <w:rPr>
              <w:szCs w:val="22"/>
            </w:rPr>
            <w:t>Minnesota</w:t>
          </w:r>
        </w:smartTag>
      </w:smartTag>
      <w:r w:rsidRPr="008B7DA1">
        <w:rPr>
          <w:szCs w:val="22"/>
        </w:rPr>
        <w:t>)</w:t>
      </w:r>
    </w:p>
    <w:p w:rsidR="009B628A" w:rsidRPr="008B7DA1" w:rsidRDefault="009B628A" w:rsidP="00793B77">
      <w:pPr>
        <w:numPr>
          <w:ilvl w:val="0"/>
          <w:numId w:val="13"/>
        </w:numPr>
        <w:rPr>
          <w:szCs w:val="22"/>
        </w:rPr>
      </w:pPr>
      <w:smartTag w:uri="urn:schemas-microsoft-com:office:smarttags" w:element="PlaceName">
        <w:r w:rsidRPr="008B7DA1">
          <w:rPr>
            <w:szCs w:val="22"/>
          </w:rPr>
          <w:t>Silver</w:t>
        </w:r>
      </w:smartTag>
      <w:r w:rsidRPr="008B7DA1">
        <w:rPr>
          <w:szCs w:val="22"/>
        </w:rPr>
        <w:t xml:space="preserve"> </w:t>
      </w:r>
      <w:smartTag w:uri="urn:schemas-microsoft-com:office:smarttags" w:element="PlaceType">
        <w:r w:rsidRPr="008B7DA1">
          <w:rPr>
            <w:szCs w:val="22"/>
          </w:rPr>
          <w:t>Lake</w:t>
        </w:r>
      </w:smartTag>
      <w:r w:rsidRPr="008B7DA1">
        <w:rPr>
          <w:szCs w:val="22"/>
        </w:rPr>
        <w:t xml:space="preserve"> (CA:</w:t>
      </w:r>
      <w:smartTag w:uri="urn:schemas-microsoft-com:office:smarttags" w:element="place">
        <w:smartTag w:uri="urn:schemas-microsoft-com:office:smarttags" w:element="State">
          <w:r w:rsidRPr="008B7DA1">
            <w:rPr>
              <w:szCs w:val="22"/>
            </w:rPr>
            <w:t>Nova Scotia</w:t>
          </w:r>
        </w:smartTag>
      </w:smartTag>
      <w:r w:rsidRPr="008B7DA1">
        <w:rPr>
          <w:szCs w:val="22"/>
        </w:rPr>
        <w:t>)</w:t>
      </w:r>
    </w:p>
    <w:p w:rsidR="009B628A" w:rsidRPr="008B7DA1" w:rsidRDefault="009B628A" w:rsidP="00793B77">
      <w:pPr>
        <w:numPr>
          <w:ilvl w:val="0"/>
          <w:numId w:val="13"/>
        </w:numPr>
        <w:rPr>
          <w:szCs w:val="22"/>
        </w:rPr>
      </w:pPr>
      <w:smartTag w:uri="urn:schemas-microsoft-com:office:smarttags" w:element="PlaceName">
        <w:r w:rsidRPr="008B7DA1">
          <w:rPr>
            <w:szCs w:val="22"/>
          </w:rPr>
          <w:t>Silver</w:t>
        </w:r>
      </w:smartTag>
      <w:r w:rsidRPr="008B7DA1">
        <w:rPr>
          <w:szCs w:val="22"/>
        </w:rPr>
        <w:t xml:space="preserve"> </w:t>
      </w:r>
      <w:smartTag w:uri="urn:schemas-microsoft-com:office:smarttags" w:element="PlaceType">
        <w:r w:rsidRPr="008B7DA1">
          <w:rPr>
            <w:szCs w:val="22"/>
          </w:rPr>
          <w:t>Lake</w:t>
        </w:r>
      </w:smartTag>
      <w:r w:rsidRPr="008B7DA1">
        <w:rPr>
          <w:szCs w:val="22"/>
        </w:rPr>
        <w:t xml:space="preserve"> (US:</w:t>
      </w:r>
      <w:smartTag w:uri="urn:schemas-microsoft-com:office:smarttags" w:element="place">
        <w:smartTag w:uri="urn:schemas-microsoft-com:office:smarttags" w:element="State">
          <w:r w:rsidRPr="008B7DA1">
            <w:rPr>
              <w:szCs w:val="22"/>
            </w:rPr>
            <w:t>Ohio</w:t>
          </w:r>
        </w:smartTag>
      </w:smartTag>
      <w:r w:rsidRPr="008B7DA1">
        <w:rPr>
          <w:szCs w:val="22"/>
        </w:rPr>
        <w:t>)</w:t>
      </w:r>
    </w:p>
    <w:p w:rsidR="009B628A" w:rsidRPr="008B7DA1" w:rsidRDefault="009B628A" w:rsidP="00793B77">
      <w:pPr>
        <w:numPr>
          <w:ilvl w:val="0"/>
          <w:numId w:val="13"/>
        </w:numPr>
        <w:spacing w:after="120"/>
        <w:rPr>
          <w:szCs w:val="22"/>
        </w:rPr>
      </w:pPr>
      <w:smartTag w:uri="urn:schemas-microsoft-com:office:smarttags" w:element="PlaceName">
        <w:r w:rsidRPr="008B7DA1">
          <w:rPr>
            <w:szCs w:val="22"/>
          </w:rPr>
          <w:t>Silver</w:t>
        </w:r>
      </w:smartTag>
      <w:r w:rsidRPr="008B7DA1">
        <w:rPr>
          <w:szCs w:val="22"/>
        </w:rPr>
        <w:t xml:space="preserve"> </w:t>
      </w:r>
      <w:smartTag w:uri="urn:schemas-microsoft-com:office:smarttags" w:element="PlaceType">
        <w:r w:rsidRPr="008B7DA1">
          <w:rPr>
            <w:szCs w:val="22"/>
          </w:rPr>
          <w:t>Lake</w:t>
        </w:r>
      </w:smartTag>
      <w:r w:rsidRPr="008B7DA1">
        <w:rPr>
          <w:szCs w:val="22"/>
        </w:rPr>
        <w:t xml:space="preserve"> (US:</w:t>
      </w:r>
      <w:smartTag w:uri="urn:schemas-microsoft-com:office:smarttags" w:element="place">
        <w:smartTag w:uri="urn:schemas-microsoft-com:office:smarttags" w:element="State">
          <w:r w:rsidRPr="008B7DA1">
            <w:rPr>
              <w:szCs w:val="22"/>
            </w:rPr>
            <w:t>Pennsylvania</w:t>
          </w:r>
        </w:smartTag>
      </w:smartTag>
      <w:r w:rsidRPr="008B7DA1">
        <w:rPr>
          <w:szCs w:val="22"/>
        </w:rPr>
        <w:t>)</w:t>
      </w:r>
    </w:p>
    <w:p w:rsidR="009B628A" w:rsidRPr="008B7DA1" w:rsidRDefault="009B628A" w:rsidP="00250CA8">
      <w:pPr>
        <w:spacing w:after="120"/>
        <w:rPr>
          <w:szCs w:val="22"/>
        </w:rPr>
      </w:pPr>
      <w:r w:rsidRPr="00473D66">
        <w:rPr>
          <w:rStyle w:val="StyleBoldSteelBlue"/>
        </w:rPr>
        <w:t>LongitudeEast</w:t>
      </w:r>
      <w:r w:rsidRPr="005D461B">
        <w:rPr>
          <w:rStyle w:val="StyleBoldSteelBlue"/>
        </w:rPr>
        <w:t>:</w:t>
      </w:r>
      <w:r w:rsidRPr="008B7DA1">
        <w:rPr>
          <w:szCs w:val="22"/>
        </w:rPr>
        <w:t xml:space="preserve"> East bounding longitude for a site.</w:t>
      </w:r>
    </w:p>
    <w:p w:rsidR="009B628A" w:rsidRPr="008B7DA1" w:rsidRDefault="009B628A" w:rsidP="00250CA8">
      <w:pPr>
        <w:spacing w:after="120"/>
        <w:rPr>
          <w:szCs w:val="22"/>
        </w:rPr>
      </w:pPr>
      <w:r w:rsidRPr="00473D66">
        <w:rPr>
          <w:rStyle w:val="StyleBoldSteelBlue"/>
        </w:rPr>
        <w:t>LatitudeNorth</w:t>
      </w:r>
      <w:r w:rsidRPr="005D461B">
        <w:rPr>
          <w:rStyle w:val="StyleBoldSteelBlue"/>
        </w:rPr>
        <w:t>:</w:t>
      </w:r>
      <w:r w:rsidRPr="008B7DA1">
        <w:rPr>
          <w:szCs w:val="22"/>
        </w:rPr>
        <w:t xml:space="preserve"> North bounding latitude for a site.</w:t>
      </w:r>
    </w:p>
    <w:p w:rsidR="009B628A" w:rsidRPr="008B7DA1" w:rsidRDefault="009B628A" w:rsidP="00250CA8">
      <w:pPr>
        <w:spacing w:after="120"/>
        <w:rPr>
          <w:szCs w:val="22"/>
        </w:rPr>
      </w:pPr>
      <w:r w:rsidRPr="00473D66">
        <w:rPr>
          <w:rStyle w:val="StyleBoldSteelBlue"/>
        </w:rPr>
        <w:t>LongitudeWest</w:t>
      </w:r>
      <w:r w:rsidRPr="008B7DA1">
        <w:rPr>
          <w:szCs w:val="22"/>
        </w:rPr>
        <w:t>: West bounding longitude for a site.</w:t>
      </w:r>
    </w:p>
    <w:p w:rsidR="009B628A" w:rsidRPr="008B7DA1" w:rsidRDefault="009B628A" w:rsidP="00250CA8">
      <w:pPr>
        <w:spacing w:after="120"/>
        <w:rPr>
          <w:szCs w:val="22"/>
        </w:rPr>
      </w:pPr>
      <w:r w:rsidRPr="00473D66">
        <w:rPr>
          <w:rStyle w:val="StyleBoldSteelBlue"/>
        </w:rPr>
        <w:t>LatitudeSouth</w:t>
      </w:r>
      <w:r w:rsidRPr="005D461B">
        <w:rPr>
          <w:rStyle w:val="StyleBoldSteelBlue"/>
        </w:rPr>
        <w:t>:</w:t>
      </w:r>
      <w:r w:rsidRPr="008B7DA1">
        <w:rPr>
          <w:szCs w:val="22"/>
        </w:rPr>
        <w:t xml:space="preserve"> South bounding latitude for a site.</w:t>
      </w:r>
    </w:p>
    <w:p w:rsidR="009B628A" w:rsidRPr="008B7DA1" w:rsidRDefault="009B628A" w:rsidP="009B628A">
      <w:pPr>
        <w:spacing w:after="120"/>
        <w:rPr>
          <w:szCs w:val="22"/>
        </w:rPr>
      </w:pPr>
      <w:r w:rsidRPr="00473D66">
        <w:rPr>
          <w:rStyle w:val="StyleBoldSteelBlue"/>
        </w:rPr>
        <w:t>Altitude</w:t>
      </w:r>
      <w:r w:rsidRPr="005D461B">
        <w:rPr>
          <w:rStyle w:val="StyleBoldSteelBlue"/>
        </w:rPr>
        <w:t>:</w:t>
      </w:r>
      <w:r w:rsidRPr="008B7DA1">
        <w:rPr>
          <w:szCs w:val="22"/>
        </w:rPr>
        <w:t xml:space="preserve"> Altitude of a site in meters.</w:t>
      </w:r>
    </w:p>
    <w:p w:rsidR="009B628A" w:rsidRPr="008B7DA1" w:rsidRDefault="009B628A" w:rsidP="009B628A">
      <w:pPr>
        <w:spacing w:after="120"/>
        <w:rPr>
          <w:szCs w:val="22"/>
        </w:rPr>
      </w:pPr>
      <w:r w:rsidRPr="00473D66">
        <w:rPr>
          <w:rStyle w:val="StyleBoldSteelBlue"/>
        </w:rPr>
        <w:t>Area</w:t>
      </w:r>
      <w:r w:rsidRPr="005D461B">
        <w:rPr>
          <w:rStyle w:val="StyleBoldSteelBlue"/>
        </w:rPr>
        <w:t>:</w:t>
      </w:r>
      <w:r w:rsidRPr="008B7DA1">
        <w:rPr>
          <w:szCs w:val="22"/>
        </w:rPr>
        <w:t xml:space="preserve"> Area of a site in hectares.</w:t>
      </w:r>
    </w:p>
    <w:p w:rsidR="009B628A" w:rsidRPr="008B7DA1" w:rsidRDefault="009B628A" w:rsidP="00954705">
      <w:pPr>
        <w:spacing w:after="120"/>
        <w:ind w:left="360" w:hanging="360"/>
        <w:rPr>
          <w:szCs w:val="22"/>
        </w:rPr>
      </w:pPr>
      <w:r w:rsidRPr="00473D66">
        <w:rPr>
          <w:rStyle w:val="StyleBoldSteelBlue"/>
        </w:rPr>
        <w:t>SiteDescription</w:t>
      </w:r>
      <w:r w:rsidRPr="005D461B">
        <w:rPr>
          <w:rStyle w:val="StyleBoldSteelBlue"/>
        </w:rPr>
        <w:t>:</w:t>
      </w:r>
      <w:r w:rsidRPr="008B7DA1">
        <w:rPr>
          <w:szCs w:val="22"/>
        </w:rPr>
        <w:t xml:space="preserve"> Free</w:t>
      </w:r>
      <w:r w:rsidR="00954705">
        <w:rPr>
          <w:szCs w:val="22"/>
        </w:rPr>
        <w:t xml:space="preserve"> form</w:t>
      </w:r>
      <w:r w:rsidRPr="008B7DA1">
        <w:rPr>
          <w:szCs w:val="22"/>
        </w:rPr>
        <w:t xml:space="preserve"> description of a site</w:t>
      </w:r>
      <w:r w:rsidR="00954705">
        <w:rPr>
          <w:szCs w:val="22"/>
        </w:rPr>
        <w:t xml:space="preserve">, including </w:t>
      </w:r>
      <w:r w:rsidRPr="008B7DA1">
        <w:rPr>
          <w:szCs w:val="22"/>
        </w:rPr>
        <w:t>such information as physiography</w:t>
      </w:r>
      <w:r w:rsidR="00954705">
        <w:rPr>
          <w:szCs w:val="22"/>
        </w:rPr>
        <w:t xml:space="preserve"> </w:t>
      </w:r>
      <w:r w:rsidRPr="008B7DA1">
        <w:rPr>
          <w:szCs w:val="22"/>
        </w:rPr>
        <w:t xml:space="preserve">and vegetation </w:t>
      </w:r>
      <w:r w:rsidR="00954705">
        <w:rPr>
          <w:szCs w:val="22"/>
        </w:rPr>
        <w:t>around</w:t>
      </w:r>
      <w:r w:rsidRPr="008B7DA1">
        <w:rPr>
          <w:szCs w:val="22"/>
        </w:rPr>
        <w:t xml:space="preserve"> the site.</w:t>
      </w:r>
    </w:p>
    <w:p w:rsidR="00FC2FA8" w:rsidRDefault="009B628A" w:rsidP="00FC2FA8">
      <w:r w:rsidRPr="00473D66">
        <w:rPr>
          <w:rStyle w:val="StyleBoldSteelBlue"/>
        </w:rPr>
        <w:t>Notes</w:t>
      </w:r>
      <w:r w:rsidRPr="005D461B">
        <w:rPr>
          <w:rStyle w:val="StyleBoldSteelBlue"/>
        </w:rPr>
        <w:t>:</w:t>
      </w:r>
      <w:r w:rsidRPr="008B7DA1">
        <w:t xml:space="preserve"> Free form notes or comments about the site.</w:t>
      </w:r>
    </w:p>
    <w:p w:rsidR="00793B77" w:rsidRDefault="00C05D25" w:rsidP="0095594C">
      <w:pPr>
        <w:pStyle w:val="Heading2"/>
        <w:tabs>
          <w:tab w:val="clear" w:pos="576"/>
          <w:tab w:val="num" w:pos="720"/>
        </w:tabs>
        <w:ind w:left="720" w:hanging="720"/>
      </w:pPr>
      <w:bookmarkStart w:id="366" w:name="_Table:_SiteGeoPolitical"/>
      <w:bookmarkStart w:id="367" w:name="_Toc193596189"/>
      <w:bookmarkStart w:id="368" w:name="_Toc193596307"/>
      <w:bookmarkStart w:id="369" w:name="_Toc311210911"/>
      <w:bookmarkEnd w:id="366"/>
      <w:r>
        <w:t>Table: SiteGeoPolitical</w:t>
      </w:r>
      <w:bookmarkEnd w:id="367"/>
      <w:bookmarkEnd w:id="368"/>
      <w:bookmarkEnd w:id="369"/>
    </w:p>
    <w:p w:rsidR="00D24E43" w:rsidRDefault="00C05D25" w:rsidP="00DF5011">
      <w:pPr>
        <w:keepNext/>
        <w:spacing w:after="240"/>
      </w:pPr>
      <w:r>
        <w:t>This table lists the GeoPolitical units in which sites occur.</w:t>
      </w:r>
    </w:p>
    <w:tbl>
      <w:tblPr>
        <w:tblW w:w="9101" w:type="dxa"/>
        <w:tblInd w:w="95" w:type="dxa"/>
        <w:tblLook w:val="0000" w:firstRow="0" w:lastRow="0" w:firstColumn="0" w:lastColumn="0" w:noHBand="0" w:noVBand="0"/>
      </w:tblPr>
      <w:tblGrid>
        <w:gridCol w:w="3312"/>
        <w:gridCol w:w="2016"/>
        <w:gridCol w:w="720"/>
        <w:gridCol w:w="3312"/>
      </w:tblGrid>
      <w:tr w:rsidR="00C05D25" w:rsidRPr="00C05D25" w:rsidTr="00C05D25">
        <w:tc>
          <w:tcPr>
            <w:tcW w:w="9101"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C05D25" w:rsidRPr="00C05D25" w:rsidRDefault="00C05D25" w:rsidP="00C05D25">
            <w:pPr>
              <w:keepNext/>
              <w:jc w:val="center"/>
              <w:rPr>
                <w:rFonts w:ascii="Calibri" w:hAnsi="Calibri"/>
                <w:b/>
                <w:bCs/>
                <w:szCs w:val="22"/>
              </w:rPr>
            </w:pPr>
            <w:r w:rsidRPr="00C05D25">
              <w:rPr>
                <w:rFonts w:ascii="Calibri" w:hAnsi="Calibri"/>
                <w:b/>
                <w:bCs/>
                <w:szCs w:val="22"/>
              </w:rPr>
              <w:t>Table: SiteGeoPolitical</w:t>
            </w:r>
          </w:p>
        </w:tc>
      </w:tr>
      <w:tr w:rsidR="00C05D25" w:rsidRPr="00C05D25" w:rsidTr="00C05D25">
        <w:tc>
          <w:tcPr>
            <w:tcW w:w="3312" w:type="dxa"/>
            <w:tcBorders>
              <w:top w:val="nil"/>
              <w:left w:val="single" w:sz="4" w:space="0" w:color="auto"/>
              <w:bottom w:val="single" w:sz="4" w:space="0" w:color="auto"/>
              <w:right w:val="single" w:sz="4" w:space="0" w:color="auto"/>
            </w:tcBorders>
            <w:shd w:val="clear" w:color="auto" w:fill="auto"/>
            <w:noWrap/>
            <w:vAlign w:val="bottom"/>
          </w:tcPr>
          <w:p w:rsidR="00C05D25" w:rsidRPr="00C05D25" w:rsidRDefault="00C05D25" w:rsidP="00C05D25">
            <w:pPr>
              <w:keepNext/>
              <w:rPr>
                <w:rFonts w:ascii="Calibri" w:hAnsi="Calibri"/>
                <w:szCs w:val="22"/>
              </w:rPr>
            </w:pPr>
            <w:r w:rsidRPr="00C05D25">
              <w:rPr>
                <w:rFonts w:ascii="Calibri" w:hAnsi="Calibri"/>
                <w:szCs w:val="22"/>
              </w:rPr>
              <w:t>SiteGeoPoliticalID</w:t>
            </w:r>
          </w:p>
        </w:tc>
        <w:tc>
          <w:tcPr>
            <w:tcW w:w="2016"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keepNext/>
              <w:rPr>
                <w:rFonts w:ascii="Calibri" w:hAnsi="Calibri"/>
                <w:szCs w:val="22"/>
              </w:rPr>
            </w:pPr>
            <w:r w:rsidRPr="00C05D25">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keepNext/>
              <w:jc w:val="center"/>
              <w:rPr>
                <w:rFonts w:ascii="Calibri" w:hAnsi="Calibri"/>
                <w:szCs w:val="22"/>
              </w:rPr>
            </w:pPr>
            <w:r w:rsidRPr="00C05D25">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keepNext/>
              <w:rPr>
                <w:rFonts w:ascii="Calibri" w:hAnsi="Calibri"/>
                <w:szCs w:val="22"/>
              </w:rPr>
            </w:pPr>
            <w:r w:rsidRPr="00C05D25">
              <w:rPr>
                <w:rFonts w:ascii="Calibri" w:hAnsi="Calibri"/>
                <w:szCs w:val="22"/>
              </w:rPr>
              <w:t> </w:t>
            </w:r>
          </w:p>
        </w:tc>
      </w:tr>
      <w:tr w:rsidR="00C05D25" w:rsidRPr="00C05D25" w:rsidTr="00C05D25">
        <w:tc>
          <w:tcPr>
            <w:tcW w:w="3312" w:type="dxa"/>
            <w:tcBorders>
              <w:top w:val="nil"/>
              <w:left w:val="single" w:sz="4" w:space="0" w:color="auto"/>
              <w:bottom w:val="single" w:sz="4" w:space="0" w:color="auto"/>
              <w:right w:val="single" w:sz="4" w:space="0" w:color="auto"/>
            </w:tcBorders>
            <w:shd w:val="clear" w:color="auto" w:fill="auto"/>
            <w:noWrap/>
            <w:vAlign w:val="bottom"/>
          </w:tcPr>
          <w:p w:rsidR="00C05D25" w:rsidRPr="00C05D25" w:rsidRDefault="00C05D25" w:rsidP="00C05D25">
            <w:pPr>
              <w:keepNext/>
              <w:rPr>
                <w:rFonts w:ascii="Calibri" w:hAnsi="Calibri"/>
                <w:szCs w:val="22"/>
              </w:rPr>
            </w:pPr>
            <w:r w:rsidRPr="00C05D25">
              <w:rPr>
                <w:rFonts w:ascii="Calibri" w:hAnsi="Calibri"/>
                <w:szCs w:val="22"/>
              </w:rPr>
              <w:t>SiteID</w:t>
            </w:r>
          </w:p>
        </w:tc>
        <w:tc>
          <w:tcPr>
            <w:tcW w:w="2016"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keepNext/>
              <w:rPr>
                <w:rFonts w:ascii="Calibri" w:hAnsi="Calibri"/>
                <w:szCs w:val="22"/>
              </w:rPr>
            </w:pPr>
            <w:r w:rsidRPr="00C05D25">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keepNext/>
              <w:jc w:val="center"/>
              <w:rPr>
                <w:rFonts w:ascii="Calibri" w:hAnsi="Calibri"/>
                <w:szCs w:val="22"/>
              </w:rPr>
            </w:pPr>
            <w:r w:rsidRPr="00C05D25">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keepNext/>
              <w:rPr>
                <w:rFonts w:ascii="Calibri" w:hAnsi="Calibri"/>
                <w:szCs w:val="22"/>
              </w:rPr>
            </w:pPr>
            <w:r w:rsidRPr="00C05D25">
              <w:rPr>
                <w:rFonts w:ascii="Calibri" w:hAnsi="Calibri"/>
                <w:szCs w:val="22"/>
              </w:rPr>
              <w:t>Sites</w:t>
            </w:r>
          </w:p>
        </w:tc>
      </w:tr>
      <w:tr w:rsidR="00C05D25" w:rsidRPr="00C05D25" w:rsidTr="00C05D25">
        <w:tc>
          <w:tcPr>
            <w:tcW w:w="3312" w:type="dxa"/>
            <w:tcBorders>
              <w:top w:val="nil"/>
              <w:left w:val="single" w:sz="4" w:space="0" w:color="auto"/>
              <w:bottom w:val="single" w:sz="4" w:space="0" w:color="auto"/>
              <w:right w:val="single" w:sz="4" w:space="0" w:color="auto"/>
            </w:tcBorders>
            <w:shd w:val="clear" w:color="auto" w:fill="auto"/>
            <w:noWrap/>
            <w:vAlign w:val="bottom"/>
          </w:tcPr>
          <w:p w:rsidR="00C05D25" w:rsidRPr="00C05D25" w:rsidRDefault="00C05D25" w:rsidP="00C05D25">
            <w:pPr>
              <w:rPr>
                <w:rFonts w:ascii="Calibri" w:hAnsi="Calibri"/>
                <w:szCs w:val="22"/>
              </w:rPr>
            </w:pPr>
            <w:r w:rsidRPr="00C05D25">
              <w:rPr>
                <w:rFonts w:ascii="Calibri" w:hAnsi="Calibri"/>
                <w:szCs w:val="22"/>
              </w:rPr>
              <w:t>GeoPoliticalID</w:t>
            </w:r>
          </w:p>
        </w:tc>
        <w:tc>
          <w:tcPr>
            <w:tcW w:w="2016"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rPr>
                <w:rFonts w:ascii="Calibri" w:hAnsi="Calibri"/>
                <w:szCs w:val="22"/>
              </w:rPr>
            </w:pPr>
            <w:r w:rsidRPr="00C05D25">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jc w:val="center"/>
              <w:rPr>
                <w:rFonts w:ascii="Calibri" w:hAnsi="Calibri"/>
                <w:szCs w:val="22"/>
              </w:rPr>
            </w:pPr>
            <w:r w:rsidRPr="00C05D25">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C05D25" w:rsidRPr="00C05D25" w:rsidRDefault="00C05D25" w:rsidP="00C05D25">
            <w:pPr>
              <w:rPr>
                <w:rFonts w:ascii="Calibri" w:hAnsi="Calibri"/>
                <w:szCs w:val="22"/>
              </w:rPr>
            </w:pPr>
            <w:r w:rsidRPr="00C05D25">
              <w:rPr>
                <w:rFonts w:ascii="Calibri" w:hAnsi="Calibri"/>
                <w:szCs w:val="22"/>
              </w:rPr>
              <w:t>GeoPoliticalUnits</w:t>
            </w:r>
          </w:p>
        </w:tc>
      </w:tr>
    </w:tbl>
    <w:p w:rsidR="00C05D25" w:rsidRDefault="004F6A9A" w:rsidP="00DF5011">
      <w:pPr>
        <w:spacing w:before="240" w:after="120"/>
        <w:ind w:left="360" w:hanging="360"/>
      </w:pPr>
      <w:r w:rsidRPr="00473D66">
        <w:rPr>
          <w:rStyle w:val="StyleBoldSteelBlue"/>
        </w:rPr>
        <w:t>SiteGeoPoliticalID (Primary Key):</w:t>
      </w:r>
      <w:r>
        <w:t xml:space="preserve"> An arbitrary Site GeoPolitical identification number.</w:t>
      </w:r>
    </w:p>
    <w:p w:rsidR="004F6A9A" w:rsidRDefault="004F6A9A" w:rsidP="004F6A9A">
      <w:pPr>
        <w:spacing w:after="120"/>
        <w:ind w:left="360" w:hanging="360"/>
      </w:pPr>
      <w:r w:rsidRPr="00473D66">
        <w:rPr>
          <w:rStyle w:val="StyleBoldSteelBlue"/>
        </w:rPr>
        <w:t>SiteID (Foreign Key):</w:t>
      </w:r>
      <w:r>
        <w:t xml:space="preserve"> Site identification number. </w:t>
      </w:r>
      <w:r w:rsidR="00D24E43">
        <w:t>Field links</w:t>
      </w:r>
      <w:r>
        <w:t xml:space="preserve"> to the </w:t>
      </w:r>
      <w:hyperlink w:anchor="_Table:_Sites_1" w:history="1">
        <w:r w:rsidRPr="00B01501">
          <w:rPr>
            <w:rStyle w:val="Hyperlink"/>
          </w:rPr>
          <w:t>Sites</w:t>
        </w:r>
      </w:hyperlink>
      <w:r>
        <w:t xml:space="preserve"> table.</w:t>
      </w:r>
    </w:p>
    <w:p w:rsidR="004F6A9A" w:rsidRDefault="004F6A9A" w:rsidP="004F6A9A">
      <w:pPr>
        <w:spacing w:after="120"/>
        <w:ind w:left="360" w:hanging="360"/>
      </w:pPr>
      <w:r w:rsidRPr="00473D66">
        <w:rPr>
          <w:rStyle w:val="StyleBoldSteelBlue"/>
        </w:rPr>
        <w:t>GeoPoliticalID (Foreign Key):</w:t>
      </w:r>
      <w:r>
        <w:t xml:space="preserve"> GeoPolitical identification number. </w:t>
      </w:r>
      <w:r w:rsidR="00D24E43">
        <w:t>Field links</w:t>
      </w:r>
      <w:r>
        <w:t xml:space="preserve"> to the </w:t>
      </w:r>
      <w:hyperlink w:anchor="_Table:_GeoPoliticalUnits" w:history="1">
        <w:r w:rsidRPr="002268EC">
          <w:rPr>
            <w:rStyle w:val="Hyperlink"/>
          </w:rPr>
          <w:t>GeoPoliticalUnits</w:t>
        </w:r>
      </w:hyperlink>
      <w:r>
        <w:t xml:space="preserve"> lookup table.</w:t>
      </w:r>
    </w:p>
    <w:p w:rsidR="00C05D25" w:rsidRDefault="004F6A9A" w:rsidP="00B27865">
      <w:pPr>
        <w:pStyle w:val="Heading3"/>
      </w:pPr>
      <w:bookmarkStart w:id="370" w:name="_Toc193596190"/>
      <w:bookmarkStart w:id="371" w:name="_Toc193596308"/>
      <w:bookmarkStart w:id="372" w:name="_Toc311210912"/>
      <w:r>
        <w:lastRenderedPageBreak/>
        <w:t>SQL Example</w:t>
      </w:r>
      <w:bookmarkEnd w:id="370"/>
      <w:bookmarkEnd w:id="371"/>
      <w:bookmarkEnd w:id="372"/>
    </w:p>
    <w:p w:rsidR="004F6A9A" w:rsidRDefault="004F6A9A" w:rsidP="004F6A9A">
      <w:pPr>
        <w:spacing w:after="120"/>
      </w:pPr>
      <w:r>
        <w:t xml:space="preserve">The query in Example </w:t>
      </w:r>
      <w:r w:rsidR="00E03796">
        <w:fldChar w:fldCharType="begin"/>
      </w:r>
      <w:r>
        <w:instrText xml:space="preserve"> REF _Ref192956927 \r \h </w:instrText>
      </w:r>
      <w:r w:rsidR="00E03796">
        <w:fldChar w:fldCharType="separate"/>
      </w:r>
      <w:r w:rsidR="003C00ED">
        <w:t>2.8.1</w:t>
      </w:r>
      <w:r w:rsidR="00E03796">
        <w:fldChar w:fldCharType="end"/>
      </w:r>
      <w:r>
        <w:t xml:space="preserve"> lists the GeoPoliticalUnits for «</w:t>
      </w:r>
      <w:smartTag w:uri="urn:schemas-microsoft-com:office:smarttags" w:element="place">
        <w:smartTag w:uri="urn:schemas-microsoft-com:office:smarttags" w:element="PlaceName">
          <w:r>
            <w:t>Wolsfeld</w:t>
          </w:r>
        </w:smartTag>
        <w:r>
          <w:t xml:space="preserve"> </w:t>
        </w:r>
        <w:smartTag w:uri="urn:schemas-microsoft-com:office:smarttags" w:element="PlaceType">
          <w:r>
            <w:t>Lake</w:t>
          </w:r>
        </w:smartTag>
      </w:smartTag>
      <w:r>
        <w:t>», one unit to a record. This query lists them in a single record.</w:t>
      </w:r>
    </w:p>
    <w:p w:rsidR="00793B77" w:rsidRPr="004F6A9A" w:rsidRDefault="00793B77" w:rsidP="00793B77">
      <w:pPr>
        <w:ind w:left="360" w:hanging="360"/>
        <w:rPr>
          <w:rFonts w:ascii="Calibri" w:hAnsi="Calibri"/>
          <w:sz w:val="20"/>
          <w:szCs w:val="20"/>
        </w:rPr>
      </w:pPr>
      <w:r w:rsidRPr="004F6A9A">
        <w:rPr>
          <w:rFonts w:ascii="Calibri" w:hAnsi="Calibri"/>
          <w:sz w:val="20"/>
          <w:szCs w:val="20"/>
        </w:rPr>
        <w:t>SELECT Sites.SiteName, GeoPoliticalUnits.GeoPoliticalName, GeoPoliticalUnits_1.GeoPoliticalName, GeoPoliticalUnits_2.GeoPoliticalName</w:t>
      </w:r>
    </w:p>
    <w:p w:rsidR="00793B77" w:rsidRPr="004F6A9A" w:rsidRDefault="00793B77" w:rsidP="00793B77">
      <w:pPr>
        <w:ind w:left="360" w:hanging="360"/>
        <w:rPr>
          <w:rFonts w:ascii="Calibri" w:hAnsi="Calibri"/>
          <w:sz w:val="20"/>
          <w:szCs w:val="20"/>
        </w:rPr>
      </w:pPr>
      <w:r w:rsidRPr="004F6A9A">
        <w:rPr>
          <w:rFonts w:ascii="Calibri" w:hAnsi="Calibri"/>
          <w:sz w:val="20"/>
          <w:szCs w:val="20"/>
        </w:rPr>
        <w:t>FROM GeoPoliticalUnits AS GeoPoliticalUnits_2 INNER JOIN (SiteGeoPolitical AS SiteGeoPolitical_2 INNER JOIN ((SiteGeoPolitical AS SiteGeoPolitical_1 INNER JOIN (GeoPoliticalUnits INNER JOIN (Sites INNER JOIN SiteGeoPolitical ON Sites.SiteID = SiteGeoPolitical.SiteID) ON GeoPoliticalUnits.GeoPoliticalID = SiteGeoPolitical.GeoPoliticalID) ON SiteGeoPolitical_1.SiteID = Sites.SiteID) INNER JOIN GeoPoliticalUnits AS GeoPoliticalUnits_1 ON SiteGeoPolitical_1.GeoPoliticalID = GeoPoliticalUnits_1.GeoPoliticalID) ON SiteGeoPolitical_2.SiteID = Sites.SiteID) ON GeoPoliticalUnits_2.GeoPoliticalID = SiteGeoPolitical_2.GeoPoliticalID</w:t>
      </w:r>
    </w:p>
    <w:p w:rsidR="00793B77" w:rsidRDefault="00793B77" w:rsidP="004F6A9A">
      <w:pPr>
        <w:spacing w:after="120"/>
        <w:ind w:left="360" w:hanging="360"/>
        <w:rPr>
          <w:rFonts w:ascii="Calibri" w:hAnsi="Calibri"/>
          <w:sz w:val="20"/>
          <w:szCs w:val="20"/>
        </w:rPr>
      </w:pPr>
      <w:r w:rsidRPr="004F6A9A">
        <w:rPr>
          <w:rFonts w:ascii="Calibri" w:hAnsi="Calibri"/>
          <w:sz w:val="20"/>
          <w:szCs w:val="20"/>
        </w:rPr>
        <w:t>WHERE (((Sites.SiteName</w:t>
      </w:r>
      <w:proofErr w:type="gramStart"/>
      <w:r w:rsidRPr="004F6A9A">
        <w:rPr>
          <w:rFonts w:ascii="Calibri" w:hAnsi="Calibri"/>
          <w:sz w:val="20"/>
          <w:szCs w:val="20"/>
        </w:rPr>
        <w:t>)=</w:t>
      </w:r>
      <w:proofErr w:type="gramEnd"/>
      <w:r w:rsidRPr="004F6A9A">
        <w:rPr>
          <w:rFonts w:ascii="Calibri" w:hAnsi="Calibri"/>
          <w:sz w:val="20"/>
          <w:szCs w:val="20"/>
        </w:rPr>
        <w:t>"</w:t>
      </w:r>
      <w:smartTag w:uri="urn:schemas-microsoft-com:office:smarttags" w:element="place">
        <w:smartTag w:uri="urn:schemas-microsoft-com:office:smarttags" w:element="PlaceName">
          <w:r w:rsidRPr="004F6A9A">
            <w:rPr>
              <w:rFonts w:ascii="Calibri" w:hAnsi="Calibri"/>
              <w:sz w:val="20"/>
              <w:szCs w:val="20"/>
            </w:rPr>
            <w:t>Wolsfeld</w:t>
          </w:r>
        </w:smartTag>
        <w:r w:rsidRPr="004F6A9A">
          <w:rPr>
            <w:rFonts w:ascii="Calibri" w:hAnsi="Calibri"/>
            <w:sz w:val="20"/>
            <w:szCs w:val="20"/>
          </w:rPr>
          <w:t xml:space="preserve"> </w:t>
        </w:r>
        <w:smartTag w:uri="urn:schemas-microsoft-com:office:smarttags" w:element="PlaceType">
          <w:r w:rsidRPr="004F6A9A">
            <w:rPr>
              <w:rFonts w:ascii="Calibri" w:hAnsi="Calibri"/>
              <w:sz w:val="20"/>
              <w:szCs w:val="20"/>
            </w:rPr>
            <w:t>Lake</w:t>
          </w:r>
        </w:smartTag>
      </w:smartTag>
      <w:r w:rsidRPr="004F6A9A">
        <w:rPr>
          <w:rFonts w:ascii="Calibri" w:hAnsi="Calibri"/>
          <w:sz w:val="20"/>
          <w:szCs w:val="20"/>
        </w:rPr>
        <w:t>") AND ((GeoPoliticalUnits.Rank)=1) AND ((GeoPoliticalUnits_1.Rank)=2) AND ((GeoPoliticalUnits_2.Rank)=3));</w:t>
      </w:r>
    </w:p>
    <w:p w:rsidR="004F6A9A" w:rsidRPr="004F6A9A" w:rsidRDefault="004F6A9A" w:rsidP="004F6A9A">
      <w:pPr>
        <w:spacing w:after="120"/>
        <w:ind w:left="360" w:hanging="360"/>
        <w:rPr>
          <w:szCs w:val="22"/>
        </w:rPr>
      </w:pPr>
      <w:r w:rsidRPr="004F6A9A">
        <w:rPr>
          <w:szCs w:val="22"/>
        </w:rPr>
        <w:t>Result:</w:t>
      </w:r>
    </w:p>
    <w:tbl>
      <w:tblPr>
        <w:tblW w:w="0" w:type="auto"/>
        <w:tblInd w:w="95" w:type="dxa"/>
        <w:tblLook w:val="0000" w:firstRow="0" w:lastRow="0" w:firstColumn="0" w:lastColumn="0" w:noHBand="0" w:noVBand="0"/>
      </w:tblPr>
      <w:tblGrid>
        <w:gridCol w:w="1124"/>
        <w:gridCol w:w="2600"/>
        <w:gridCol w:w="2761"/>
        <w:gridCol w:w="2761"/>
      </w:tblGrid>
      <w:tr w:rsidR="009B2F50" w:rsidRPr="009B2F50" w:rsidTr="009B2F50">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4F6A9A" w:rsidRPr="009B2F50" w:rsidRDefault="004F6A9A" w:rsidP="004F6A9A">
            <w:pPr>
              <w:jc w:val="center"/>
              <w:rPr>
                <w:rFonts w:ascii="Calibri" w:hAnsi="Calibri" w:cs="Arial"/>
                <w:b/>
                <w:color w:val="000000"/>
                <w:sz w:val="16"/>
                <w:szCs w:val="16"/>
              </w:rPr>
            </w:pPr>
            <w:r w:rsidRPr="009B2F50">
              <w:rPr>
                <w:rFonts w:ascii="Calibri" w:hAnsi="Calibri" w:cs="Arial"/>
                <w:b/>
                <w:color w:val="000000"/>
                <w:sz w:val="16"/>
                <w:szCs w:val="16"/>
              </w:rPr>
              <w:t>SiteName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4F6A9A" w:rsidRPr="009B2F50" w:rsidRDefault="004F6A9A" w:rsidP="004F6A9A">
            <w:pPr>
              <w:jc w:val="center"/>
              <w:rPr>
                <w:rFonts w:ascii="Calibri" w:hAnsi="Calibri" w:cs="Arial"/>
                <w:b/>
                <w:color w:val="000000"/>
                <w:sz w:val="16"/>
                <w:szCs w:val="16"/>
              </w:rPr>
            </w:pPr>
            <w:r w:rsidRPr="009B2F50">
              <w:rPr>
                <w:rFonts w:ascii="Calibri" w:hAnsi="Calibri" w:cs="Arial"/>
                <w:b/>
                <w:color w:val="000000"/>
                <w:sz w:val="16"/>
                <w:szCs w:val="16"/>
              </w:rPr>
              <w:t>GeoPoliticalUnits.GeoPoliticalName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4F6A9A" w:rsidRPr="009B2F50" w:rsidRDefault="004F6A9A" w:rsidP="004F6A9A">
            <w:pPr>
              <w:jc w:val="center"/>
              <w:rPr>
                <w:rFonts w:ascii="Calibri" w:hAnsi="Calibri" w:cs="Arial"/>
                <w:b/>
                <w:color w:val="000000"/>
                <w:sz w:val="16"/>
                <w:szCs w:val="16"/>
              </w:rPr>
            </w:pPr>
            <w:r w:rsidRPr="009B2F50">
              <w:rPr>
                <w:rFonts w:ascii="Calibri" w:hAnsi="Calibri" w:cs="Arial"/>
                <w:b/>
                <w:color w:val="000000"/>
                <w:sz w:val="16"/>
                <w:szCs w:val="16"/>
              </w:rPr>
              <w:t>GeoPoliticalUnits_1.GeoPoliticalName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4F6A9A" w:rsidRPr="009B2F50" w:rsidRDefault="004F6A9A" w:rsidP="004F6A9A">
            <w:pPr>
              <w:jc w:val="center"/>
              <w:rPr>
                <w:rFonts w:ascii="Calibri" w:hAnsi="Calibri" w:cs="Arial"/>
                <w:b/>
                <w:color w:val="000000"/>
                <w:sz w:val="16"/>
                <w:szCs w:val="16"/>
              </w:rPr>
            </w:pPr>
            <w:r w:rsidRPr="009B2F50">
              <w:rPr>
                <w:rFonts w:ascii="Calibri" w:hAnsi="Calibri" w:cs="Arial"/>
                <w:b/>
                <w:color w:val="000000"/>
                <w:sz w:val="16"/>
                <w:szCs w:val="16"/>
              </w:rPr>
              <w:t>GeoPoliticalUnits_2.GeoPoliticalName</w:t>
            </w:r>
          </w:p>
        </w:tc>
      </w:tr>
      <w:tr w:rsidR="004F6A9A" w:rsidRPr="009B2F50" w:rsidTr="009B2F50">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4F6A9A" w:rsidRPr="009B2F50" w:rsidRDefault="004F6A9A" w:rsidP="004F6A9A">
            <w:pPr>
              <w:rPr>
                <w:rFonts w:ascii="Calibri" w:hAnsi="Calibri" w:cs="Arial"/>
                <w:color w:val="000000"/>
                <w:sz w:val="16"/>
                <w:szCs w:val="16"/>
              </w:rPr>
            </w:pPr>
            <w:smartTag w:uri="urn:schemas-microsoft-com:office:smarttags" w:element="place">
              <w:smartTag w:uri="urn:schemas-microsoft-com:office:smarttags" w:element="PlaceName">
                <w:r w:rsidRPr="009B2F50">
                  <w:rPr>
                    <w:rFonts w:ascii="Calibri" w:hAnsi="Calibri" w:cs="Arial"/>
                    <w:color w:val="000000"/>
                    <w:sz w:val="16"/>
                    <w:szCs w:val="16"/>
                  </w:rPr>
                  <w:t>Wolsfeld</w:t>
                </w:r>
              </w:smartTag>
              <w:r w:rsidRPr="009B2F50">
                <w:rPr>
                  <w:rFonts w:ascii="Calibri" w:hAnsi="Calibri" w:cs="Arial"/>
                  <w:color w:val="000000"/>
                  <w:sz w:val="16"/>
                  <w:szCs w:val="16"/>
                </w:rPr>
                <w:t xml:space="preserve"> </w:t>
              </w:r>
              <w:smartTag w:uri="urn:schemas-microsoft-com:office:smarttags" w:element="PlaceType">
                <w:r w:rsidRPr="009B2F50">
                  <w:rPr>
                    <w:rFonts w:ascii="Calibri" w:hAnsi="Calibri" w:cs="Arial"/>
                    <w:color w:val="000000"/>
                    <w:sz w:val="16"/>
                    <w:szCs w:val="16"/>
                  </w:rPr>
                  <w:t>Lake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4F6A9A" w:rsidRPr="009B2F50" w:rsidRDefault="004F6A9A" w:rsidP="004F6A9A">
            <w:pPr>
              <w:rPr>
                <w:rFonts w:ascii="Calibri" w:hAnsi="Calibri" w:cs="Arial"/>
                <w:color w:val="000000"/>
                <w:sz w:val="16"/>
                <w:szCs w:val="16"/>
              </w:rPr>
            </w:pPr>
            <w:smartTag w:uri="urn:schemas-microsoft-com:office:smarttags" w:element="place">
              <w:smartTag w:uri="urn:schemas-microsoft-com:office:smarttags" w:element="country-region">
                <w:r w:rsidRPr="009B2F50">
                  <w:rPr>
                    <w:rFonts w:ascii="Calibri" w:hAnsi="Calibri" w:cs="Arial"/>
                    <w:color w:val="000000"/>
                    <w:sz w:val="16"/>
                    <w:szCs w:val="16"/>
                  </w:rPr>
                  <w:t>United States</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4F6A9A" w:rsidRPr="009B2F50" w:rsidRDefault="004F6A9A" w:rsidP="004F6A9A">
            <w:pPr>
              <w:rPr>
                <w:rFonts w:ascii="Calibri" w:hAnsi="Calibri" w:cs="Arial"/>
                <w:color w:val="000000"/>
                <w:sz w:val="16"/>
                <w:szCs w:val="16"/>
              </w:rPr>
            </w:pPr>
            <w:smartTag w:uri="urn:schemas-microsoft-com:office:smarttags" w:element="place">
              <w:smartTag w:uri="urn:schemas-microsoft-com:office:smarttags" w:element="State">
                <w:r w:rsidRPr="009B2F50">
                  <w:rPr>
                    <w:rFonts w:ascii="Calibri" w:hAnsi="Calibri" w:cs="Arial"/>
                    <w:color w:val="000000"/>
                    <w:sz w:val="16"/>
                    <w:szCs w:val="16"/>
                  </w:rPr>
                  <w:t>Minnesota</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4F6A9A" w:rsidRPr="009B2F50" w:rsidRDefault="004F6A9A" w:rsidP="004F6A9A">
            <w:pPr>
              <w:rPr>
                <w:rFonts w:ascii="Calibri" w:hAnsi="Calibri" w:cs="Arial"/>
                <w:color w:val="000000"/>
                <w:sz w:val="16"/>
                <w:szCs w:val="16"/>
              </w:rPr>
            </w:pPr>
            <w:r w:rsidRPr="009B2F50">
              <w:rPr>
                <w:rFonts w:ascii="Calibri" w:hAnsi="Calibri" w:cs="Arial"/>
                <w:color w:val="000000"/>
                <w:sz w:val="16"/>
                <w:szCs w:val="16"/>
              </w:rPr>
              <w:t>Hennepin</w:t>
            </w:r>
          </w:p>
        </w:tc>
      </w:tr>
    </w:tbl>
    <w:p w:rsidR="004F6A9A" w:rsidRDefault="005509EB" w:rsidP="00B27865">
      <w:pPr>
        <w:pStyle w:val="Heading3"/>
      </w:pPr>
      <w:r>
        <w:t xml:space="preserve"> </w:t>
      </w:r>
      <w:bookmarkStart w:id="373" w:name="_Toc193596191"/>
      <w:bookmarkStart w:id="374" w:name="_Toc193596309"/>
      <w:bookmarkStart w:id="375" w:name="_Toc311210913"/>
      <w:r>
        <w:t>SQL Example</w:t>
      </w:r>
      <w:bookmarkEnd w:id="373"/>
      <w:bookmarkEnd w:id="374"/>
      <w:bookmarkEnd w:id="375"/>
    </w:p>
    <w:p w:rsidR="005509EB" w:rsidRDefault="005509EB" w:rsidP="00121D64">
      <w:pPr>
        <w:spacing w:after="120"/>
      </w:pPr>
      <w:r>
        <w:t>The problem with the query above is that if a site has less than three GeoPolitical</w:t>
      </w:r>
      <w:r w:rsidR="00F153C6">
        <w:t xml:space="preserve"> Names</w:t>
      </w:r>
      <w:r>
        <w:t>, the result will return empty. For example, «</w:t>
      </w:r>
      <w:smartTag w:uri="urn:schemas-microsoft-com:office:smarttags" w:element="place">
        <w:smartTag w:uri="urn:schemas-microsoft-com:office:smarttags" w:element="PlaceName">
          <w:r>
            <w:t>Lofty</w:t>
          </w:r>
        </w:smartTag>
        <w:r>
          <w:t xml:space="preserve"> </w:t>
        </w:r>
        <w:smartTag w:uri="urn:schemas-microsoft-com:office:smarttags" w:element="PlaceType">
          <w:r>
            <w:t>Lake</w:t>
          </w:r>
        </w:smartTag>
      </w:smartTag>
      <w:r>
        <w:t>» has no GeoPoliticalUnit with Rank = 3, and will return an empty result with the above query. A solution to this problem is to create and save separate queries for the three ranks:</w:t>
      </w:r>
    </w:p>
    <w:p w:rsidR="00121D64" w:rsidRPr="00121D64" w:rsidRDefault="00121D64" w:rsidP="00121D64">
      <w:pPr>
        <w:spacing w:after="120"/>
      </w:pPr>
      <w:r w:rsidRPr="00121D64">
        <w:t>Query GeoPol1:</w:t>
      </w:r>
    </w:p>
    <w:p w:rsidR="00121D64" w:rsidRPr="00121D64" w:rsidRDefault="00121D64" w:rsidP="00121D64">
      <w:pPr>
        <w:ind w:left="360" w:hanging="360"/>
        <w:rPr>
          <w:rFonts w:ascii="Calibri" w:hAnsi="Calibri"/>
          <w:sz w:val="20"/>
          <w:szCs w:val="20"/>
        </w:rPr>
      </w:pPr>
      <w:r w:rsidRPr="00121D64">
        <w:rPr>
          <w:rFonts w:ascii="Calibri" w:hAnsi="Calibri"/>
          <w:sz w:val="20"/>
          <w:szCs w:val="20"/>
        </w:rPr>
        <w:t>SELECT Sites.SiteName, GeoPoliticalUnits.GeoPoliticalName</w:t>
      </w:r>
    </w:p>
    <w:p w:rsidR="00121D64" w:rsidRPr="00121D64" w:rsidRDefault="00121D64" w:rsidP="00121D64">
      <w:pPr>
        <w:ind w:left="360" w:hanging="360"/>
        <w:rPr>
          <w:rFonts w:ascii="Calibri" w:hAnsi="Calibri"/>
          <w:sz w:val="20"/>
          <w:szCs w:val="20"/>
        </w:rPr>
      </w:pPr>
      <w:r w:rsidRPr="00121D64">
        <w:rPr>
          <w:rFonts w:ascii="Calibri" w:hAnsi="Calibri"/>
          <w:sz w:val="20"/>
          <w:szCs w:val="20"/>
        </w:rPr>
        <w:t>FROM Sites INNER JOIN (GeoPoliticalUnits INNER JOIN SiteGeoPolitical ON GeoPoliticalUnits.GeoPoliticalID = SiteGeoPolitical.GeoPoliticalID) ON Sites.SiteID = SiteGeoPolitical.SiteID</w:t>
      </w:r>
    </w:p>
    <w:p w:rsidR="00121D64" w:rsidRDefault="00121D64" w:rsidP="00121D64">
      <w:pPr>
        <w:spacing w:after="120"/>
        <w:ind w:left="360" w:hanging="360"/>
        <w:rPr>
          <w:rFonts w:ascii="Calibri" w:hAnsi="Calibri"/>
          <w:sz w:val="20"/>
          <w:szCs w:val="20"/>
        </w:rPr>
      </w:pPr>
      <w:r w:rsidRPr="00121D64">
        <w:rPr>
          <w:rFonts w:ascii="Calibri" w:hAnsi="Calibri"/>
          <w:sz w:val="20"/>
          <w:szCs w:val="20"/>
        </w:rPr>
        <w:t>WHERE (((GeoPoliticalUnits.Rank</w:t>
      </w:r>
      <w:proofErr w:type="gramStart"/>
      <w:r w:rsidRPr="00121D64">
        <w:rPr>
          <w:rFonts w:ascii="Calibri" w:hAnsi="Calibri"/>
          <w:sz w:val="20"/>
          <w:szCs w:val="20"/>
        </w:rPr>
        <w:t>)=</w:t>
      </w:r>
      <w:proofErr w:type="gramEnd"/>
      <w:r w:rsidRPr="00121D64">
        <w:rPr>
          <w:rFonts w:ascii="Calibri" w:hAnsi="Calibri"/>
          <w:sz w:val="20"/>
          <w:szCs w:val="20"/>
        </w:rPr>
        <w:t>1));</w:t>
      </w:r>
    </w:p>
    <w:p w:rsidR="00121D64" w:rsidRPr="00121D64" w:rsidRDefault="00121D64" w:rsidP="00121D64">
      <w:pPr>
        <w:keepNext/>
        <w:spacing w:after="120"/>
        <w:ind w:left="360" w:hanging="360"/>
        <w:rPr>
          <w:szCs w:val="22"/>
        </w:rPr>
      </w:pPr>
      <w:r w:rsidRPr="00121D64">
        <w:rPr>
          <w:szCs w:val="22"/>
        </w:rPr>
        <w:t>Query GeoPol2:</w:t>
      </w:r>
    </w:p>
    <w:p w:rsidR="00121D64" w:rsidRPr="00121D64" w:rsidRDefault="00121D64" w:rsidP="00121D64">
      <w:pPr>
        <w:keepNext/>
        <w:ind w:left="360" w:hanging="360"/>
        <w:rPr>
          <w:rFonts w:ascii="Calibri" w:hAnsi="Calibri"/>
          <w:sz w:val="20"/>
          <w:szCs w:val="20"/>
        </w:rPr>
      </w:pPr>
      <w:r w:rsidRPr="00121D64">
        <w:rPr>
          <w:rFonts w:ascii="Calibri" w:hAnsi="Calibri"/>
          <w:sz w:val="20"/>
          <w:szCs w:val="20"/>
        </w:rPr>
        <w:t>SELECT Sites.SiteName, GeoPoliticalUnits.GeoPoliticalName</w:t>
      </w:r>
    </w:p>
    <w:p w:rsidR="00121D64" w:rsidRPr="00121D64" w:rsidRDefault="00121D64" w:rsidP="00121D64">
      <w:pPr>
        <w:keepNext/>
        <w:ind w:left="360" w:hanging="360"/>
        <w:rPr>
          <w:rFonts w:ascii="Calibri" w:hAnsi="Calibri"/>
          <w:sz w:val="20"/>
          <w:szCs w:val="20"/>
        </w:rPr>
      </w:pPr>
      <w:r w:rsidRPr="00121D64">
        <w:rPr>
          <w:rFonts w:ascii="Calibri" w:hAnsi="Calibri"/>
          <w:sz w:val="20"/>
          <w:szCs w:val="20"/>
        </w:rPr>
        <w:t>FROM Sites INNER JOIN (GeoPoliticalUnits INNER JOIN SiteGeoPolitical ON GeoPoliticalUnits.GeoPoliticalID = SiteGeoPolitical.GeoPoliticalID) ON Sites.SiteID = SiteGeoPolitical.SiteID</w:t>
      </w:r>
    </w:p>
    <w:p w:rsidR="00121D64" w:rsidRDefault="00121D64" w:rsidP="00121D64">
      <w:pPr>
        <w:spacing w:after="120"/>
        <w:ind w:left="360" w:hanging="360"/>
        <w:rPr>
          <w:rFonts w:ascii="Calibri" w:hAnsi="Calibri"/>
          <w:sz w:val="20"/>
          <w:szCs w:val="20"/>
        </w:rPr>
      </w:pPr>
      <w:r w:rsidRPr="00121D64">
        <w:rPr>
          <w:rFonts w:ascii="Calibri" w:hAnsi="Calibri"/>
          <w:sz w:val="20"/>
          <w:szCs w:val="20"/>
        </w:rPr>
        <w:t>WHERE (((GeoPoliticalUnits.Rank</w:t>
      </w:r>
      <w:proofErr w:type="gramStart"/>
      <w:r w:rsidRPr="00121D64">
        <w:rPr>
          <w:rFonts w:ascii="Calibri" w:hAnsi="Calibri"/>
          <w:sz w:val="20"/>
          <w:szCs w:val="20"/>
        </w:rPr>
        <w:t>)=</w:t>
      </w:r>
      <w:proofErr w:type="gramEnd"/>
      <w:r w:rsidRPr="00121D64">
        <w:rPr>
          <w:rFonts w:ascii="Calibri" w:hAnsi="Calibri"/>
          <w:sz w:val="20"/>
          <w:szCs w:val="20"/>
        </w:rPr>
        <w:t>2));</w:t>
      </w:r>
    </w:p>
    <w:p w:rsidR="00121D64" w:rsidRPr="00121D64" w:rsidRDefault="00121D64" w:rsidP="00121D64">
      <w:pPr>
        <w:keepNext/>
        <w:spacing w:after="120"/>
        <w:ind w:left="360" w:hanging="360"/>
        <w:rPr>
          <w:szCs w:val="22"/>
        </w:rPr>
      </w:pPr>
      <w:r w:rsidRPr="00121D64">
        <w:rPr>
          <w:szCs w:val="22"/>
        </w:rPr>
        <w:t>Query GeoPol3:</w:t>
      </w:r>
    </w:p>
    <w:p w:rsidR="00121D64" w:rsidRPr="00121D64" w:rsidRDefault="00121D64" w:rsidP="00121D64">
      <w:pPr>
        <w:keepNext/>
        <w:ind w:left="360" w:hanging="360"/>
        <w:rPr>
          <w:rFonts w:ascii="Calibri" w:hAnsi="Calibri"/>
          <w:sz w:val="20"/>
          <w:szCs w:val="20"/>
        </w:rPr>
      </w:pPr>
      <w:r w:rsidRPr="00121D64">
        <w:rPr>
          <w:rFonts w:ascii="Calibri" w:hAnsi="Calibri"/>
          <w:sz w:val="20"/>
          <w:szCs w:val="20"/>
        </w:rPr>
        <w:t>SELECT Sites.SiteName, GeoPoliticalUnits.GeoPoliticalName</w:t>
      </w:r>
    </w:p>
    <w:p w:rsidR="00121D64" w:rsidRPr="00121D64" w:rsidRDefault="00121D64" w:rsidP="00121D64">
      <w:pPr>
        <w:keepNext/>
        <w:ind w:left="360" w:hanging="360"/>
        <w:rPr>
          <w:rFonts w:ascii="Calibri" w:hAnsi="Calibri"/>
          <w:sz w:val="20"/>
          <w:szCs w:val="20"/>
        </w:rPr>
      </w:pPr>
      <w:r w:rsidRPr="00121D64">
        <w:rPr>
          <w:rFonts w:ascii="Calibri" w:hAnsi="Calibri"/>
          <w:sz w:val="20"/>
          <w:szCs w:val="20"/>
        </w:rPr>
        <w:t>FROM Sites INNER JOIN (GeoPoliticalUnits INNER JOIN SiteGeoPolitical ON GeoPoliticalUnits.GeoPoliticalID = SiteGeoPolitical.GeoPoliticalID) ON Sites.SiteID = SiteGeoPolitical.SiteID</w:t>
      </w:r>
    </w:p>
    <w:p w:rsidR="00121D64" w:rsidRDefault="00121D64" w:rsidP="00121D64">
      <w:pPr>
        <w:spacing w:after="120"/>
        <w:ind w:left="360" w:hanging="360"/>
        <w:rPr>
          <w:rFonts w:ascii="Calibri" w:hAnsi="Calibri"/>
          <w:sz w:val="20"/>
          <w:szCs w:val="20"/>
        </w:rPr>
      </w:pPr>
      <w:r w:rsidRPr="00121D64">
        <w:rPr>
          <w:rFonts w:ascii="Calibri" w:hAnsi="Calibri"/>
          <w:sz w:val="20"/>
          <w:szCs w:val="20"/>
        </w:rPr>
        <w:t>WHERE (((GeoPoliticalUnits.Rank</w:t>
      </w:r>
      <w:proofErr w:type="gramStart"/>
      <w:r w:rsidRPr="00121D64">
        <w:rPr>
          <w:rFonts w:ascii="Calibri" w:hAnsi="Calibri"/>
          <w:sz w:val="20"/>
          <w:szCs w:val="20"/>
        </w:rPr>
        <w:t>)=</w:t>
      </w:r>
      <w:proofErr w:type="gramEnd"/>
      <w:r w:rsidRPr="00121D64">
        <w:rPr>
          <w:rFonts w:ascii="Calibri" w:hAnsi="Calibri"/>
          <w:sz w:val="20"/>
          <w:szCs w:val="20"/>
        </w:rPr>
        <w:t>3));</w:t>
      </w:r>
    </w:p>
    <w:p w:rsidR="00121D64" w:rsidRDefault="00121D64" w:rsidP="00121D64">
      <w:pPr>
        <w:spacing w:after="120"/>
        <w:rPr>
          <w:szCs w:val="22"/>
        </w:rPr>
      </w:pPr>
      <w:r w:rsidRPr="00121D64">
        <w:rPr>
          <w:szCs w:val="22"/>
        </w:rPr>
        <w:t>These</w:t>
      </w:r>
      <w:r>
        <w:rPr>
          <w:szCs w:val="22"/>
        </w:rPr>
        <w:t xml:space="preserve"> three queries can now be combined in a new query with left joins, and the GeoPolitical </w:t>
      </w:r>
      <w:r w:rsidR="00F153C6">
        <w:rPr>
          <w:szCs w:val="22"/>
        </w:rPr>
        <w:t>Names</w:t>
      </w:r>
      <w:r>
        <w:rPr>
          <w:szCs w:val="22"/>
        </w:rPr>
        <w:t xml:space="preserve"> will be returned even if there are less than three.</w:t>
      </w:r>
    </w:p>
    <w:p w:rsidR="00121D64" w:rsidRPr="00121D64" w:rsidRDefault="00121D64" w:rsidP="00121D64">
      <w:pPr>
        <w:ind w:left="360" w:hanging="360"/>
        <w:rPr>
          <w:rFonts w:ascii="Calibri" w:hAnsi="Calibri"/>
          <w:sz w:val="20"/>
          <w:szCs w:val="20"/>
        </w:rPr>
      </w:pPr>
      <w:r w:rsidRPr="00121D64">
        <w:rPr>
          <w:rFonts w:ascii="Calibri" w:hAnsi="Calibri"/>
          <w:sz w:val="20"/>
          <w:szCs w:val="20"/>
        </w:rPr>
        <w:t>SELECT GeoPol1.SiteName, GeoPol1.GeoPoliticalName, GeoPol2.GeoPoliticalName, GeoPol3.GeoPoliticalName</w:t>
      </w:r>
    </w:p>
    <w:p w:rsidR="00121D64" w:rsidRPr="00121D64" w:rsidRDefault="00121D64" w:rsidP="00121D64">
      <w:pPr>
        <w:ind w:left="360" w:hanging="360"/>
        <w:rPr>
          <w:rFonts w:ascii="Calibri" w:hAnsi="Calibri"/>
          <w:sz w:val="20"/>
          <w:szCs w:val="20"/>
        </w:rPr>
      </w:pPr>
      <w:r w:rsidRPr="00121D64">
        <w:rPr>
          <w:rFonts w:ascii="Calibri" w:hAnsi="Calibri"/>
          <w:sz w:val="20"/>
          <w:szCs w:val="20"/>
        </w:rPr>
        <w:t>FROM (GeoPol1 LEFT JOIN GeoPol2 ON GeoPol1.SiteName = GeoPol2.SiteName) LEFT JOIN GeoPol3 ON GeoPol2.SiteName = GeoPol3.SiteName</w:t>
      </w:r>
    </w:p>
    <w:p w:rsidR="00121D64" w:rsidRPr="00121D64" w:rsidRDefault="00121D64" w:rsidP="00121D64">
      <w:pPr>
        <w:spacing w:after="120"/>
        <w:ind w:left="360" w:hanging="360"/>
        <w:rPr>
          <w:rFonts w:ascii="Calibri" w:hAnsi="Calibri"/>
          <w:sz w:val="20"/>
          <w:szCs w:val="20"/>
        </w:rPr>
      </w:pPr>
      <w:r w:rsidRPr="00121D64">
        <w:rPr>
          <w:rFonts w:ascii="Calibri" w:hAnsi="Calibri"/>
          <w:sz w:val="20"/>
          <w:szCs w:val="20"/>
        </w:rPr>
        <w:t>WHERE (((GeoPol1.SiteName</w:t>
      </w:r>
      <w:proofErr w:type="gramStart"/>
      <w:r w:rsidRPr="00121D64">
        <w:rPr>
          <w:rFonts w:ascii="Calibri" w:hAnsi="Calibri"/>
          <w:sz w:val="20"/>
          <w:szCs w:val="20"/>
        </w:rPr>
        <w:t>)=</w:t>
      </w:r>
      <w:proofErr w:type="gramEnd"/>
      <w:r w:rsidRPr="00121D64">
        <w:rPr>
          <w:rFonts w:ascii="Calibri" w:hAnsi="Calibri"/>
          <w:sz w:val="20"/>
          <w:szCs w:val="20"/>
        </w:rPr>
        <w:t xml:space="preserve">"Lofty </w:t>
      </w:r>
      <w:smartTag w:uri="urn:schemas-microsoft-com:office:smarttags" w:element="place">
        <w:r w:rsidRPr="00121D64">
          <w:rPr>
            <w:rFonts w:ascii="Calibri" w:hAnsi="Calibri"/>
            <w:sz w:val="20"/>
            <w:szCs w:val="20"/>
          </w:rPr>
          <w:t>Lake</w:t>
        </w:r>
      </w:smartTag>
      <w:r w:rsidRPr="00121D64">
        <w:rPr>
          <w:rFonts w:ascii="Calibri" w:hAnsi="Calibri"/>
          <w:sz w:val="20"/>
          <w:szCs w:val="20"/>
        </w:rPr>
        <w:t>"));</w:t>
      </w:r>
    </w:p>
    <w:p w:rsidR="00121D64" w:rsidRDefault="00121D64" w:rsidP="00121D64">
      <w:pPr>
        <w:spacing w:after="120"/>
      </w:pPr>
      <w:r>
        <w:t>Result: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8"/>
        <w:gridCol w:w="2237"/>
        <w:gridCol w:w="2237"/>
        <w:gridCol w:w="2237"/>
      </w:tblGrid>
      <w:tr w:rsidR="00F153C6" w:rsidRPr="00CB31D4" w:rsidTr="00F153C6">
        <w:tc>
          <w:tcPr>
            <w:tcW w:w="0" w:type="auto"/>
            <w:shd w:val="clear" w:color="auto" w:fill="FFFF99"/>
            <w:noWrap/>
            <w:vAlign w:val="bottom"/>
          </w:tcPr>
          <w:p w:rsidR="00121D64" w:rsidRPr="00CB31D4" w:rsidRDefault="00121D64" w:rsidP="00121D64">
            <w:pPr>
              <w:jc w:val="center"/>
              <w:rPr>
                <w:rFonts w:ascii="Calibri" w:hAnsi="Calibri" w:cs="Arial"/>
                <w:b/>
                <w:color w:val="000000"/>
                <w:sz w:val="18"/>
                <w:szCs w:val="18"/>
              </w:rPr>
            </w:pPr>
            <w:r w:rsidRPr="00CB31D4">
              <w:rPr>
                <w:rFonts w:ascii="Calibri" w:hAnsi="Calibri" w:cs="Arial"/>
                <w:b/>
                <w:color w:val="000000"/>
                <w:sz w:val="18"/>
                <w:szCs w:val="18"/>
              </w:rPr>
              <w:t>SiteName</w:t>
            </w:r>
          </w:p>
        </w:tc>
        <w:tc>
          <w:tcPr>
            <w:tcW w:w="0" w:type="auto"/>
            <w:shd w:val="clear" w:color="auto" w:fill="FFFF99"/>
            <w:noWrap/>
            <w:vAlign w:val="bottom"/>
          </w:tcPr>
          <w:p w:rsidR="00121D64" w:rsidRPr="00CB31D4" w:rsidRDefault="00121D64" w:rsidP="00121D64">
            <w:pPr>
              <w:jc w:val="center"/>
              <w:rPr>
                <w:rFonts w:ascii="Calibri" w:hAnsi="Calibri" w:cs="Arial"/>
                <w:b/>
                <w:color w:val="000000"/>
                <w:sz w:val="18"/>
                <w:szCs w:val="18"/>
              </w:rPr>
            </w:pPr>
            <w:r w:rsidRPr="00CB31D4">
              <w:rPr>
                <w:rFonts w:ascii="Calibri" w:hAnsi="Calibri" w:cs="Arial"/>
                <w:b/>
                <w:color w:val="000000"/>
                <w:sz w:val="18"/>
                <w:szCs w:val="18"/>
              </w:rPr>
              <w:t>GeoPol1.GeoPoliticalName</w:t>
            </w:r>
          </w:p>
        </w:tc>
        <w:tc>
          <w:tcPr>
            <w:tcW w:w="0" w:type="auto"/>
            <w:shd w:val="clear" w:color="auto" w:fill="FFFF99"/>
            <w:noWrap/>
            <w:vAlign w:val="bottom"/>
          </w:tcPr>
          <w:p w:rsidR="00121D64" w:rsidRPr="00CB31D4" w:rsidRDefault="00121D64" w:rsidP="00121D64">
            <w:pPr>
              <w:jc w:val="center"/>
              <w:rPr>
                <w:rFonts w:ascii="Calibri" w:hAnsi="Calibri" w:cs="Arial"/>
                <w:b/>
                <w:color w:val="000000"/>
                <w:sz w:val="18"/>
                <w:szCs w:val="18"/>
              </w:rPr>
            </w:pPr>
            <w:r w:rsidRPr="00CB31D4">
              <w:rPr>
                <w:rFonts w:ascii="Calibri" w:hAnsi="Calibri" w:cs="Arial"/>
                <w:b/>
                <w:color w:val="000000"/>
                <w:sz w:val="18"/>
                <w:szCs w:val="18"/>
              </w:rPr>
              <w:t>GeoPol2.GeoPoliticalName</w:t>
            </w:r>
          </w:p>
        </w:tc>
        <w:tc>
          <w:tcPr>
            <w:tcW w:w="0" w:type="auto"/>
            <w:shd w:val="clear" w:color="auto" w:fill="FFFF99"/>
            <w:noWrap/>
            <w:vAlign w:val="bottom"/>
          </w:tcPr>
          <w:p w:rsidR="00121D64" w:rsidRPr="00CB31D4" w:rsidRDefault="00121D64" w:rsidP="00121D64">
            <w:pPr>
              <w:jc w:val="center"/>
              <w:rPr>
                <w:rFonts w:ascii="Calibri" w:hAnsi="Calibri" w:cs="Arial"/>
                <w:b/>
                <w:color w:val="000000"/>
                <w:sz w:val="18"/>
                <w:szCs w:val="18"/>
              </w:rPr>
            </w:pPr>
            <w:r w:rsidRPr="00CB31D4">
              <w:rPr>
                <w:rFonts w:ascii="Calibri" w:hAnsi="Calibri" w:cs="Arial"/>
                <w:b/>
                <w:color w:val="000000"/>
                <w:sz w:val="18"/>
                <w:szCs w:val="18"/>
              </w:rPr>
              <w:t>GeoPol3.GeoPoliticalName</w:t>
            </w:r>
          </w:p>
        </w:tc>
      </w:tr>
      <w:tr w:rsidR="00121D64" w:rsidRPr="00CB31D4" w:rsidTr="00F153C6">
        <w:tc>
          <w:tcPr>
            <w:tcW w:w="0" w:type="auto"/>
            <w:shd w:val="clear" w:color="auto" w:fill="auto"/>
            <w:vAlign w:val="bottom"/>
          </w:tcPr>
          <w:p w:rsidR="00121D64" w:rsidRPr="00CB31D4" w:rsidRDefault="00121D64" w:rsidP="00121D64">
            <w:pPr>
              <w:rPr>
                <w:rFonts w:ascii="Calibri" w:hAnsi="Calibri" w:cs="Arial"/>
                <w:color w:val="000000"/>
                <w:sz w:val="18"/>
                <w:szCs w:val="18"/>
              </w:rPr>
            </w:pPr>
            <w:r w:rsidRPr="00CB31D4">
              <w:rPr>
                <w:rFonts w:ascii="Calibri" w:hAnsi="Calibri" w:cs="Arial"/>
                <w:color w:val="000000"/>
                <w:sz w:val="18"/>
                <w:szCs w:val="18"/>
              </w:rPr>
              <w:t xml:space="preserve">Lofty </w:t>
            </w:r>
            <w:smartTag w:uri="urn:schemas-microsoft-com:office:smarttags" w:element="place">
              <w:r w:rsidRPr="00CB31D4">
                <w:rPr>
                  <w:rFonts w:ascii="Calibri" w:hAnsi="Calibri" w:cs="Arial"/>
                  <w:color w:val="000000"/>
                  <w:sz w:val="18"/>
                  <w:szCs w:val="18"/>
                </w:rPr>
                <w:t>Lake</w:t>
              </w:r>
            </w:smartTag>
          </w:p>
        </w:tc>
        <w:tc>
          <w:tcPr>
            <w:tcW w:w="0" w:type="auto"/>
            <w:shd w:val="clear" w:color="auto" w:fill="auto"/>
            <w:vAlign w:val="bottom"/>
          </w:tcPr>
          <w:p w:rsidR="00121D64" w:rsidRPr="00CB31D4" w:rsidRDefault="00121D64" w:rsidP="00121D64">
            <w:pPr>
              <w:rPr>
                <w:rFonts w:ascii="Calibri" w:hAnsi="Calibri" w:cs="Arial"/>
                <w:color w:val="000000"/>
                <w:sz w:val="18"/>
                <w:szCs w:val="18"/>
              </w:rPr>
            </w:pPr>
            <w:smartTag w:uri="urn:schemas-microsoft-com:office:smarttags" w:element="place">
              <w:smartTag w:uri="urn:schemas-microsoft-com:office:smarttags" w:element="country-region">
                <w:r w:rsidRPr="00CB31D4">
                  <w:rPr>
                    <w:rFonts w:ascii="Calibri" w:hAnsi="Calibri" w:cs="Arial"/>
                    <w:color w:val="000000"/>
                    <w:sz w:val="18"/>
                    <w:szCs w:val="18"/>
                  </w:rPr>
                  <w:t>Canada</w:t>
                </w:r>
              </w:smartTag>
            </w:smartTag>
          </w:p>
        </w:tc>
        <w:tc>
          <w:tcPr>
            <w:tcW w:w="0" w:type="auto"/>
            <w:shd w:val="clear" w:color="auto" w:fill="auto"/>
            <w:vAlign w:val="bottom"/>
          </w:tcPr>
          <w:p w:rsidR="00121D64" w:rsidRPr="00CB31D4" w:rsidRDefault="00121D64" w:rsidP="00121D64">
            <w:pPr>
              <w:rPr>
                <w:rFonts w:ascii="Calibri" w:hAnsi="Calibri" w:cs="Arial"/>
                <w:color w:val="000000"/>
                <w:sz w:val="18"/>
                <w:szCs w:val="18"/>
              </w:rPr>
            </w:pPr>
            <w:smartTag w:uri="urn:schemas-microsoft-com:office:smarttags" w:element="place">
              <w:smartTag w:uri="urn:schemas-microsoft-com:office:smarttags" w:element="State">
                <w:r w:rsidRPr="00CB31D4">
                  <w:rPr>
                    <w:rFonts w:ascii="Calibri" w:hAnsi="Calibri" w:cs="Arial"/>
                    <w:color w:val="000000"/>
                    <w:sz w:val="18"/>
                    <w:szCs w:val="18"/>
                  </w:rPr>
                  <w:t>Alberta</w:t>
                </w:r>
              </w:smartTag>
            </w:smartTag>
          </w:p>
        </w:tc>
        <w:tc>
          <w:tcPr>
            <w:tcW w:w="0" w:type="auto"/>
            <w:shd w:val="clear" w:color="auto" w:fill="auto"/>
            <w:vAlign w:val="bottom"/>
          </w:tcPr>
          <w:p w:rsidR="00121D64" w:rsidRPr="00CB31D4" w:rsidRDefault="00121D64" w:rsidP="00121D64">
            <w:pPr>
              <w:rPr>
                <w:rFonts w:ascii="Calibri" w:hAnsi="Calibri" w:cs="Arial"/>
                <w:color w:val="000000"/>
                <w:sz w:val="18"/>
                <w:szCs w:val="18"/>
              </w:rPr>
            </w:pPr>
            <w:r w:rsidRPr="00CB31D4">
              <w:rPr>
                <w:rFonts w:ascii="Calibri" w:hAnsi="Calibri" w:cs="Arial"/>
                <w:color w:val="000000"/>
                <w:sz w:val="18"/>
                <w:szCs w:val="18"/>
              </w:rPr>
              <w:t> </w:t>
            </w:r>
          </w:p>
        </w:tc>
      </w:tr>
    </w:tbl>
    <w:p w:rsidR="00084B23" w:rsidRDefault="00084B23" w:rsidP="00B27865">
      <w:pPr>
        <w:pStyle w:val="Heading3"/>
        <w:rPr>
          <w:szCs w:val="22"/>
        </w:rPr>
      </w:pPr>
      <w:bookmarkStart w:id="376" w:name="_Toc193596192"/>
      <w:bookmarkStart w:id="377" w:name="_Toc193596310"/>
      <w:bookmarkStart w:id="378" w:name="_Toc311210914"/>
      <w:r>
        <w:lastRenderedPageBreak/>
        <w:t>SQL Example</w:t>
      </w:r>
      <w:bookmarkEnd w:id="376"/>
      <w:bookmarkEnd w:id="377"/>
      <w:bookmarkEnd w:id="378"/>
    </w:p>
    <w:p w:rsidR="00084B23" w:rsidRDefault="00084B23" w:rsidP="00084B23">
      <w:pPr>
        <w:spacing w:after="120"/>
      </w:pPr>
      <w:r>
        <w:t>The saved queries from the example above can be linked with tables in a more complicated query. This query lists all the pollen sites in the adjacent states of «</w:t>
      </w:r>
      <w:smartTag w:uri="urn:schemas-microsoft-com:office:smarttags" w:element="State">
        <w:r>
          <w:t>Arizona</w:t>
        </w:r>
      </w:smartTag>
      <w:r>
        <w:t>» in the «</w:t>
      </w:r>
      <w:smartTag w:uri="urn:schemas-microsoft-com:office:smarttags" w:element="country-region">
        <w:r>
          <w:t>United States</w:t>
        </w:r>
      </w:smartTag>
      <w:r>
        <w:t>» and «</w:t>
      </w:r>
      <w:smartTag w:uri="urn:schemas-microsoft-com:office:smarttags" w:element="State">
        <w:r>
          <w:t>Sonora</w:t>
        </w:r>
      </w:smartTag>
      <w:r>
        <w:t>» in «</w:t>
      </w:r>
      <w:smartTag w:uri="urn:schemas-microsoft-com:office:smarttags" w:element="place">
        <w:smartTag w:uri="urn:schemas-microsoft-com:office:smarttags" w:element="country-region">
          <w:r>
            <w:t>Mexico</w:t>
          </w:r>
        </w:smartTag>
      </w:smartTag>
      <w:r>
        <w:t xml:space="preserve">». </w:t>
      </w:r>
    </w:p>
    <w:p w:rsidR="00084B23" w:rsidRPr="00084B23" w:rsidRDefault="00084B23" w:rsidP="00084B23">
      <w:pPr>
        <w:ind w:left="360" w:hanging="360"/>
        <w:rPr>
          <w:rFonts w:ascii="Calibri" w:hAnsi="Calibri"/>
          <w:sz w:val="20"/>
          <w:szCs w:val="20"/>
        </w:rPr>
      </w:pPr>
      <w:r w:rsidRPr="00084B23">
        <w:rPr>
          <w:rFonts w:ascii="Calibri" w:hAnsi="Calibri"/>
          <w:sz w:val="20"/>
          <w:szCs w:val="20"/>
        </w:rPr>
        <w:t>SELECT GeoPol1.SiteName, GeoPol1.GeoPoliticalName, GeoPol2.GeoPoliticalName, GeoPol3.GeoPoliticalName, DatasetTypes.DatasetType</w:t>
      </w:r>
    </w:p>
    <w:p w:rsidR="00084B23" w:rsidRPr="00084B23" w:rsidRDefault="00084B23" w:rsidP="00084B23">
      <w:pPr>
        <w:ind w:left="360" w:hanging="360"/>
        <w:rPr>
          <w:rFonts w:ascii="Calibri" w:hAnsi="Calibri"/>
          <w:sz w:val="20"/>
          <w:szCs w:val="20"/>
        </w:rPr>
      </w:pPr>
      <w:r w:rsidRPr="00084B23">
        <w:rPr>
          <w:rFonts w:ascii="Calibri" w:hAnsi="Calibri"/>
          <w:sz w:val="20"/>
          <w:szCs w:val="20"/>
        </w:rPr>
        <w:t>FROM (DatasetTypes INNER JOIN ((Sites INNER JOIN CollectionUnits ON Sites.SiteID = CollectionUnits.SiteID) INNER JOIN Datasets ON CollectionUnits.CollectionUnitID = Datasets.CollectionUnitID) ON DatasetTypes.DatasetTypeID = Datasets.DatasetTypeID) INNER JOIN ((GeoPol1 LEFT JOIN GeoPol2 ON GeoPol1.SiteName = GeoPol2.SiteName) LEFT JOIN GeoPol3 ON GeoPol2.SiteName = GeoPol3.SiteName) ON Sites.SiteName = GeoPol1.SiteName</w:t>
      </w:r>
    </w:p>
    <w:p w:rsidR="00084B23" w:rsidRPr="00084B23" w:rsidRDefault="00084B23" w:rsidP="00084B23">
      <w:pPr>
        <w:ind w:left="360" w:hanging="360"/>
        <w:rPr>
          <w:rFonts w:ascii="Calibri" w:hAnsi="Calibri"/>
          <w:sz w:val="20"/>
          <w:szCs w:val="20"/>
        </w:rPr>
      </w:pPr>
      <w:r w:rsidRPr="00084B23">
        <w:rPr>
          <w:rFonts w:ascii="Calibri" w:hAnsi="Calibri"/>
          <w:sz w:val="20"/>
          <w:szCs w:val="20"/>
        </w:rPr>
        <w:t>GROUP BY GeoPol1.SiteName, GeoPol1.GeoPoliticalName, GeoPol2.GeoPoliticalName, GeoPol3.GeoPoliticalName, DatasetTypes.DatasetType</w:t>
      </w:r>
    </w:p>
    <w:p w:rsidR="00084B23" w:rsidRPr="00084B23" w:rsidRDefault="00084B23" w:rsidP="00084B23">
      <w:pPr>
        <w:ind w:left="360" w:hanging="360"/>
        <w:rPr>
          <w:rFonts w:ascii="Calibri" w:hAnsi="Calibri"/>
          <w:sz w:val="20"/>
          <w:szCs w:val="20"/>
        </w:rPr>
      </w:pPr>
      <w:r w:rsidRPr="00084B23">
        <w:rPr>
          <w:rFonts w:ascii="Calibri" w:hAnsi="Calibri"/>
          <w:sz w:val="20"/>
          <w:szCs w:val="20"/>
        </w:rPr>
        <w:t>HAVING (((GeoPol1.GeoPoliticalName</w:t>
      </w:r>
      <w:proofErr w:type="gramStart"/>
      <w:r w:rsidRPr="00084B23">
        <w:rPr>
          <w:rFonts w:ascii="Calibri" w:hAnsi="Calibri"/>
          <w:sz w:val="20"/>
          <w:szCs w:val="20"/>
        </w:rPr>
        <w:t>)=</w:t>
      </w:r>
      <w:proofErr w:type="gramEnd"/>
      <w:r w:rsidRPr="00084B23">
        <w:rPr>
          <w:rFonts w:ascii="Calibri" w:hAnsi="Calibri"/>
          <w:sz w:val="20"/>
          <w:szCs w:val="20"/>
        </w:rPr>
        <w:t>"</w:t>
      </w:r>
      <w:smartTag w:uri="urn:schemas-microsoft-com:office:smarttags" w:element="country-region">
        <w:r w:rsidRPr="00084B23">
          <w:rPr>
            <w:rFonts w:ascii="Calibri" w:hAnsi="Calibri"/>
            <w:sz w:val="20"/>
            <w:szCs w:val="20"/>
          </w:rPr>
          <w:t>United States</w:t>
        </w:r>
      </w:smartTag>
      <w:r w:rsidRPr="00084B23">
        <w:rPr>
          <w:rFonts w:ascii="Calibri" w:hAnsi="Calibri"/>
          <w:sz w:val="20"/>
          <w:szCs w:val="20"/>
        </w:rPr>
        <w:t>" Or (GeoPol1.GeoPoliticalName)="</w:t>
      </w:r>
      <w:smartTag w:uri="urn:schemas-microsoft-com:office:smarttags" w:element="country-region">
        <w:r w:rsidRPr="00084B23">
          <w:rPr>
            <w:rFonts w:ascii="Calibri" w:hAnsi="Calibri"/>
            <w:sz w:val="20"/>
            <w:szCs w:val="20"/>
          </w:rPr>
          <w:t>Mexico</w:t>
        </w:r>
      </w:smartTag>
      <w:r w:rsidRPr="00084B23">
        <w:rPr>
          <w:rFonts w:ascii="Calibri" w:hAnsi="Calibri"/>
          <w:sz w:val="20"/>
          <w:szCs w:val="20"/>
        </w:rPr>
        <w:t>") AND ((GeoPol2.GeoPoliticalName)="</w:t>
      </w:r>
      <w:smartTag w:uri="urn:schemas-microsoft-com:office:smarttags" w:element="State">
        <w:r w:rsidRPr="00084B23">
          <w:rPr>
            <w:rFonts w:ascii="Calibri" w:hAnsi="Calibri"/>
            <w:sz w:val="20"/>
            <w:szCs w:val="20"/>
          </w:rPr>
          <w:t>Arizona</w:t>
        </w:r>
      </w:smartTag>
      <w:r w:rsidRPr="00084B23">
        <w:rPr>
          <w:rFonts w:ascii="Calibri" w:hAnsi="Calibri"/>
          <w:sz w:val="20"/>
          <w:szCs w:val="20"/>
        </w:rPr>
        <w:t>" Or (GeoPol2.GeoPoliticalName)="</w:t>
      </w:r>
      <w:smartTag w:uri="urn:schemas-microsoft-com:office:smarttags" w:element="place">
        <w:smartTag w:uri="urn:schemas-microsoft-com:office:smarttags" w:element="State">
          <w:r w:rsidRPr="00084B23">
            <w:rPr>
              <w:rFonts w:ascii="Calibri" w:hAnsi="Calibri"/>
              <w:sz w:val="20"/>
              <w:szCs w:val="20"/>
            </w:rPr>
            <w:t>Sonora</w:t>
          </w:r>
        </w:smartTag>
      </w:smartTag>
      <w:r w:rsidRPr="00084B23">
        <w:rPr>
          <w:rFonts w:ascii="Calibri" w:hAnsi="Calibri"/>
          <w:sz w:val="20"/>
          <w:szCs w:val="20"/>
        </w:rPr>
        <w:t>") AND ((DatasetTypes.DatasetType)="pollen"))</w:t>
      </w:r>
    </w:p>
    <w:p w:rsidR="00084B23" w:rsidRDefault="00084B23" w:rsidP="00084B23">
      <w:pPr>
        <w:spacing w:after="120"/>
        <w:ind w:left="360" w:hanging="360"/>
        <w:rPr>
          <w:rFonts w:ascii="Calibri" w:hAnsi="Calibri"/>
          <w:sz w:val="20"/>
          <w:szCs w:val="20"/>
        </w:rPr>
      </w:pPr>
      <w:r w:rsidRPr="00084B23">
        <w:rPr>
          <w:rFonts w:ascii="Calibri" w:hAnsi="Calibri"/>
          <w:sz w:val="20"/>
          <w:szCs w:val="20"/>
        </w:rPr>
        <w:t>ORDER BY GeoPol1.GeoPoliticalName, GeoPol2.GeoPoliticalName, GeoPol3.GeoPoliticalName, DatasetTypes.DatasetType;</w:t>
      </w:r>
    </w:p>
    <w:p w:rsidR="00084B23" w:rsidRPr="00084B23" w:rsidRDefault="00084B23" w:rsidP="00B01501">
      <w:pPr>
        <w:keepNext/>
        <w:spacing w:after="120"/>
        <w:ind w:left="360" w:hanging="360"/>
        <w:rPr>
          <w:szCs w:val="22"/>
        </w:rPr>
      </w:pPr>
      <w:r w:rsidRPr="00084B23">
        <w:rPr>
          <w:szCs w:val="22"/>
        </w:rPr>
        <w:t>Result:</w:t>
      </w:r>
    </w:p>
    <w:tbl>
      <w:tblPr>
        <w:tblW w:w="0" w:type="auto"/>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8"/>
        <w:gridCol w:w="2237"/>
        <w:gridCol w:w="2237"/>
        <w:gridCol w:w="2237"/>
        <w:gridCol w:w="1156"/>
      </w:tblGrid>
      <w:tr w:rsidR="00084B23" w:rsidRPr="00084B23" w:rsidTr="00084B23">
        <w:tc>
          <w:tcPr>
            <w:tcW w:w="0" w:type="auto"/>
            <w:shd w:val="clear" w:color="auto" w:fill="FFFF99"/>
            <w:noWrap/>
            <w:vAlign w:val="bottom"/>
          </w:tcPr>
          <w:p w:rsidR="00084B23" w:rsidRPr="00084B23" w:rsidRDefault="00084B23" w:rsidP="00B01501">
            <w:pPr>
              <w:keepNext/>
              <w:jc w:val="center"/>
              <w:rPr>
                <w:rFonts w:ascii="Calibri" w:hAnsi="Calibri" w:cs="Arial"/>
                <w:b/>
                <w:color w:val="000000"/>
                <w:sz w:val="18"/>
                <w:szCs w:val="18"/>
              </w:rPr>
            </w:pPr>
            <w:r w:rsidRPr="00084B23">
              <w:rPr>
                <w:rFonts w:ascii="Calibri" w:hAnsi="Calibri" w:cs="Arial"/>
                <w:b/>
                <w:color w:val="000000"/>
                <w:sz w:val="18"/>
                <w:szCs w:val="18"/>
              </w:rPr>
              <w:t>SiteName</w:t>
            </w:r>
          </w:p>
        </w:tc>
        <w:tc>
          <w:tcPr>
            <w:tcW w:w="0" w:type="auto"/>
            <w:shd w:val="clear" w:color="auto" w:fill="FFFF99"/>
            <w:noWrap/>
            <w:vAlign w:val="bottom"/>
          </w:tcPr>
          <w:p w:rsidR="00084B23" w:rsidRPr="00084B23" w:rsidRDefault="00084B23" w:rsidP="00B01501">
            <w:pPr>
              <w:keepNext/>
              <w:jc w:val="center"/>
              <w:rPr>
                <w:rFonts w:ascii="Calibri" w:hAnsi="Calibri" w:cs="Arial"/>
                <w:b/>
                <w:color w:val="000000"/>
                <w:sz w:val="18"/>
                <w:szCs w:val="18"/>
              </w:rPr>
            </w:pPr>
            <w:r w:rsidRPr="00084B23">
              <w:rPr>
                <w:rFonts w:ascii="Calibri" w:hAnsi="Calibri" w:cs="Arial"/>
                <w:b/>
                <w:color w:val="000000"/>
                <w:sz w:val="18"/>
                <w:szCs w:val="18"/>
              </w:rPr>
              <w:t>GeoPol1.GeoPoliticalName</w:t>
            </w:r>
          </w:p>
        </w:tc>
        <w:tc>
          <w:tcPr>
            <w:tcW w:w="0" w:type="auto"/>
            <w:shd w:val="clear" w:color="auto" w:fill="FFFF99"/>
            <w:noWrap/>
            <w:vAlign w:val="bottom"/>
          </w:tcPr>
          <w:p w:rsidR="00084B23" w:rsidRPr="00084B23" w:rsidRDefault="00084B23" w:rsidP="00B01501">
            <w:pPr>
              <w:keepNext/>
              <w:jc w:val="center"/>
              <w:rPr>
                <w:rFonts w:ascii="Calibri" w:hAnsi="Calibri" w:cs="Arial"/>
                <w:b/>
                <w:color w:val="000000"/>
                <w:sz w:val="18"/>
                <w:szCs w:val="18"/>
              </w:rPr>
            </w:pPr>
            <w:r w:rsidRPr="00084B23">
              <w:rPr>
                <w:rFonts w:ascii="Calibri" w:hAnsi="Calibri" w:cs="Arial"/>
                <w:b/>
                <w:color w:val="000000"/>
                <w:sz w:val="18"/>
                <w:szCs w:val="18"/>
              </w:rPr>
              <w:t>GeoPol2.GeoPoliticalName</w:t>
            </w:r>
          </w:p>
        </w:tc>
        <w:tc>
          <w:tcPr>
            <w:tcW w:w="0" w:type="auto"/>
            <w:shd w:val="clear" w:color="auto" w:fill="FFFF99"/>
            <w:noWrap/>
            <w:vAlign w:val="bottom"/>
          </w:tcPr>
          <w:p w:rsidR="00084B23" w:rsidRPr="00084B23" w:rsidRDefault="00084B23" w:rsidP="00B01501">
            <w:pPr>
              <w:keepNext/>
              <w:jc w:val="center"/>
              <w:rPr>
                <w:rFonts w:ascii="Calibri" w:hAnsi="Calibri" w:cs="Arial"/>
                <w:b/>
                <w:color w:val="000000"/>
                <w:sz w:val="18"/>
                <w:szCs w:val="18"/>
              </w:rPr>
            </w:pPr>
            <w:r w:rsidRPr="00084B23">
              <w:rPr>
                <w:rFonts w:ascii="Calibri" w:hAnsi="Calibri" w:cs="Arial"/>
                <w:b/>
                <w:color w:val="000000"/>
                <w:sz w:val="18"/>
                <w:szCs w:val="18"/>
              </w:rPr>
              <w:t>GeoPol3.GeoPoliticalName</w:t>
            </w:r>
          </w:p>
        </w:tc>
        <w:tc>
          <w:tcPr>
            <w:tcW w:w="0" w:type="auto"/>
            <w:shd w:val="clear" w:color="auto" w:fill="FFFF99"/>
            <w:noWrap/>
            <w:vAlign w:val="bottom"/>
          </w:tcPr>
          <w:p w:rsidR="00084B23" w:rsidRPr="00084B23" w:rsidRDefault="00084B23" w:rsidP="00B01501">
            <w:pPr>
              <w:keepNext/>
              <w:jc w:val="center"/>
              <w:rPr>
                <w:rFonts w:ascii="Calibri" w:hAnsi="Calibri" w:cs="Arial"/>
                <w:b/>
                <w:color w:val="000000"/>
                <w:sz w:val="18"/>
                <w:szCs w:val="18"/>
              </w:rPr>
            </w:pPr>
            <w:r w:rsidRPr="00084B23">
              <w:rPr>
                <w:rFonts w:ascii="Calibri" w:hAnsi="Calibri" w:cs="Arial"/>
                <w:b/>
                <w:color w:val="000000"/>
                <w:sz w:val="18"/>
                <w:szCs w:val="18"/>
              </w:rPr>
              <w:t>DatasetType</w:t>
            </w:r>
          </w:p>
        </w:tc>
      </w:tr>
      <w:tr w:rsidR="00084B23" w:rsidRPr="00084B23" w:rsidTr="00084B23">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Sierra Bacha</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Mexico</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Sonora</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 </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pollen</w:t>
            </w:r>
          </w:p>
        </w:tc>
      </w:tr>
      <w:tr w:rsidR="00084B23" w:rsidRPr="00084B23" w:rsidTr="00084B23">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Sierra Bacha 3</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Mexico</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Sonora</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 </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pollen</w:t>
            </w:r>
          </w:p>
        </w:tc>
      </w:tr>
      <w:tr w:rsidR="00084B23" w:rsidRPr="00084B23" w:rsidTr="00084B23">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PlaceName">
                <w:r w:rsidRPr="00084B23">
                  <w:rPr>
                    <w:rFonts w:ascii="Calibri" w:hAnsi="Calibri" w:cs="Arial"/>
                    <w:color w:val="000000"/>
                    <w:sz w:val="18"/>
                    <w:szCs w:val="18"/>
                  </w:rPr>
                  <w:t>Hay</w:t>
                </w:r>
              </w:smartTag>
              <w:r w:rsidRPr="00084B23">
                <w:rPr>
                  <w:rFonts w:ascii="Calibri" w:hAnsi="Calibri" w:cs="Arial"/>
                  <w:color w:val="000000"/>
                  <w:sz w:val="18"/>
                  <w:szCs w:val="18"/>
                </w:rPr>
                <w:t xml:space="preserve"> </w:t>
              </w:r>
              <w:smartTag w:uri="urn:schemas-microsoft-com:office:smarttags" w:element="PlaceType">
                <w:r w:rsidRPr="00084B23">
                  <w:rPr>
                    <w:rFonts w:ascii="Calibri" w:hAnsi="Calibri" w:cs="Arial"/>
                    <w:color w:val="000000"/>
                    <w:sz w:val="18"/>
                    <w:szCs w:val="18"/>
                  </w:rPr>
                  <w:t>Lake</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United States</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Arizona</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Apache</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pollen</w:t>
            </w:r>
          </w:p>
        </w:tc>
      </w:tr>
      <w:tr w:rsidR="00084B23" w:rsidRPr="00084B23" w:rsidTr="00084B23">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PlaceName">
                <w:r w:rsidRPr="00084B23">
                  <w:rPr>
                    <w:rFonts w:ascii="Calibri" w:hAnsi="Calibri" w:cs="Arial"/>
                    <w:color w:val="000000"/>
                    <w:sz w:val="18"/>
                    <w:szCs w:val="18"/>
                  </w:rPr>
                  <w:t>Crane</w:t>
                </w:r>
              </w:smartTag>
              <w:r w:rsidRPr="00084B23">
                <w:rPr>
                  <w:rFonts w:ascii="Calibri" w:hAnsi="Calibri" w:cs="Arial"/>
                  <w:color w:val="000000"/>
                  <w:sz w:val="18"/>
                  <w:szCs w:val="18"/>
                </w:rPr>
                <w:t xml:space="preserve"> </w:t>
              </w:r>
              <w:smartTag w:uri="urn:schemas-microsoft-com:office:smarttags" w:element="PlaceType">
                <w:r w:rsidRPr="00084B23">
                  <w:rPr>
                    <w:rFonts w:ascii="Calibri" w:hAnsi="Calibri" w:cs="Arial"/>
                    <w:color w:val="000000"/>
                    <w:sz w:val="18"/>
                    <w:szCs w:val="18"/>
                  </w:rPr>
                  <w:t>Lake</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United States</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Arizona</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Coconino</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pollen</w:t>
            </w:r>
          </w:p>
        </w:tc>
      </w:tr>
      <w:tr w:rsidR="00084B23" w:rsidRPr="00084B23" w:rsidTr="00084B23">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PlaceName">
                <w:r w:rsidRPr="00084B23">
                  <w:rPr>
                    <w:rFonts w:ascii="Calibri" w:hAnsi="Calibri" w:cs="Arial"/>
                    <w:color w:val="000000"/>
                    <w:sz w:val="18"/>
                    <w:szCs w:val="18"/>
                  </w:rPr>
                  <w:t>Jacob</w:t>
                </w:r>
              </w:smartTag>
              <w:r w:rsidRPr="00084B23">
                <w:rPr>
                  <w:rFonts w:ascii="Calibri" w:hAnsi="Calibri" w:cs="Arial"/>
                  <w:color w:val="000000"/>
                  <w:sz w:val="18"/>
                  <w:szCs w:val="18"/>
                </w:rPr>
                <w:t xml:space="preserve"> </w:t>
              </w:r>
              <w:smartTag w:uri="urn:schemas-microsoft-com:office:smarttags" w:element="PlaceName">
                <w:r w:rsidRPr="00084B23">
                  <w:rPr>
                    <w:rFonts w:ascii="Calibri" w:hAnsi="Calibri" w:cs="Arial"/>
                    <w:color w:val="000000"/>
                    <w:sz w:val="18"/>
                    <w:szCs w:val="18"/>
                  </w:rPr>
                  <w:t>Lake</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United States</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Arizona</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Coconino</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pollen</w:t>
            </w:r>
          </w:p>
        </w:tc>
      </w:tr>
      <w:tr w:rsidR="00084B23" w:rsidRPr="00084B23" w:rsidTr="00084B23">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PlaceName">
                <w:r w:rsidRPr="00084B23">
                  <w:rPr>
                    <w:rFonts w:ascii="Calibri" w:hAnsi="Calibri" w:cs="Arial"/>
                    <w:color w:val="000000"/>
                    <w:sz w:val="18"/>
                    <w:szCs w:val="18"/>
                  </w:rPr>
                  <w:t>Potato</w:t>
                </w:r>
              </w:smartTag>
              <w:r w:rsidRPr="00084B23">
                <w:rPr>
                  <w:rFonts w:ascii="Calibri" w:hAnsi="Calibri" w:cs="Arial"/>
                  <w:color w:val="000000"/>
                  <w:sz w:val="18"/>
                  <w:szCs w:val="18"/>
                </w:rPr>
                <w:t xml:space="preserve"> </w:t>
              </w:r>
              <w:smartTag w:uri="urn:schemas-microsoft-com:office:smarttags" w:element="PlaceType">
                <w:r w:rsidRPr="00084B23">
                  <w:rPr>
                    <w:rFonts w:ascii="Calibri" w:hAnsi="Calibri" w:cs="Arial"/>
                    <w:color w:val="000000"/>
                    <w:sz w:val="18"/>
                    <w:szCs w:val="18"/>
                  </w:rPr>
                  <w:t>Lake</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United States</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Arizona</w:t>
                </w:r>
              </w:smartTag>
            </w:smartTag>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Coconino</w:t>
            </w:r>
          </w:p>
        </w:tc>
        <w:tc>
          <w:tcPr>
            <w:tcW w:w="0" w:type="auto"/>
            <w:shd w:val="clear" w:color="auto" w:fill="auto"/>
            <w:noWrap/>
            <w:vAlign w:val="bottom"/>
          </w:tcPr>
          <w:p w:rsidR="00084B23" w:rsidRPr="00084B23" w:rsidRDefault="00084B23" w:rsidP="00B01501">
            <w:pPr>
              <w:keepNext/>
              <w:rPr>
                <w:rFonts w:ascii="Calibri" w:hAnsi="Calibri" w:cs="Arial"/>
                <w:color w:val="000000"/>
                <w:sz w:val="18"/>
                <w:szCs w:val="18"/>
              </w:rPr>
            </w:pPr>
            <w:r w:rsidRPr="00084B23">
              <w:rPr>
                <w:rFonts w:ascii="Calibri" w:hAnsi="Calibri" w:cs="Arial"/>
                <w:color w:val="000000"/>
                <w:sz w:val="18"/>
                <w:szCs w:val="18"/>
              </w:rPr>
              <w:t>pollen</w:t>
            </w:r>
          </w:p>
        </w:tc>
      </w:tr>
      <w:tr w:rsidR="00084B23" w:rsidRPr="00084B23" w:rsidTr="00084B23">
        <w:tc>
          <w:tcPr>
            <w:tcW w:w="0" w:type="auto"/>
            <w:shd w:val="clear" w:color="auto" w:fill="auto"/>
            <w:noWrap/>
            <w:vAlign w:val="bottom"/>
          </w:tcPr>
          <w:p w:rsidR="00084B23" w:rsidRPr="00084B23" w:rsidRDefault="00084B23" w:rsidP="00084B23">
            <w:pPr>
              <w:rPr>
                <w:rFonts w:ascii="Calibri" w:hAnsi="Calibri" w:cs="Arial"/>
                <w:color w:val="000000"/>
                <w:sz w:val="18"/>
                <w:szCs w:val="18"/>
              </w:rPr>
            </w:pPr>
            <w:r w:rsidRPr="00084B23">
              <w:rPr>
                <w:rFonts w:ascii="Calibri" w:hAnsi="Calibri" w:cs="Arial"/>
                <w:color w:val="000000"/>
                <w:sz w:val="18"/>
                <w:szCs w:val="18"/>
              </w:rPr>
              <w:t>Montezuma Well</w:t>
            </w:r>
          </w:p>
        </w:tc>
        <w:tc>
          <w:tcPr>
            <w:tcW w:w="0" w:type="auto"/>
            <w:shd w:val="clear" w:color="auto" w:fill="auto"/>
            <w:noWrap/>
            <w:vAlign w:val="bottom"/>
          </w:tcPr>
          <w:p w:rsidR="00084B23" w:rsidRPr="00084B23" w:rsidRDefault="00084B23" w:rsidP="00084B23">
            <w:pPr>
              <w:rPr>
                <w:rFonts w:ascii="Calibri" w:hAnsi="Calibri" w:cs="Arial"/>
                <w:color w:val="000000"/>
                <w:sz w:val="18"/>
                <w:szCs w:val="18"/>
              </w:rPr>
            </w:pPr>
            <w:smartTag w:uri="urn:schemas-microsoft-com:office:smarttags" w:element="place">
              <w:smartTag w:uri="urn:schemas-microsoft-com:office:smarttags" w:element="country-region">
                <w:r w:rsidRPr="00084B23">
                  <w:rPr>
                    <w:rFonts w:ascii="Calibri" w:hAnsi="Calibri" w:cs="Arial"/>
                    <w:color w:val="000000"/>
                    <w:sz w:val="18"/>
                    <w:szCs w:val="18"/>
                  </w:rPr>
                  <w:t>United States</w:t>
                </w:r>
              </w:smartTag>
            </w:smartTag>
          </w:p>
        </w:tc>
        <w:tc>
          <w:tcPr>
            <w:tcW w:w="0" w:type="auto"/>
            <w:shd w:val="clear" w:color="auto" w:fill="auto"/>
            <w:noWrap/>
            <w:vAlign w:val="bottom"/>
          </w:tcPr>
          <w:p w:rsidR="00084B23" w:rsidRPr="00084B23" w:rsidRDefault="00084B23" w:rsidP="00084B23">
            <w:pPr>
              <w:rPr>
                <w:rFonts w:ascii="Calibri" w:hAnsi="Calibri" w:cs="Arial"/>
                <w:color w:val="000000"/>
                <w:sz w:val="18"/>
                <w:szCs w:val="18"/>
              </w:rPr>
            </w:pPr>
            <w:smartTag w:uri="urn:schemas-microsoft-com:office:smarttags" w:element="place">
              <w:smartTag w:uri="urn:schemas-microsoft-com:office:smarttags" w:element="State">
                <w:r w:rsidRPr="00084B23">
                  <w:rPr>
                    <w:rFonts w:ascii="Calibri" w:hAnsi="Calibri" w:cs="Arial"/>
                    <w:color w:val="000000"/>
                    <w:sz w:val="18"/>
                    <w:szCs w:val="18"/>
                  </w:rPr>
                  <w:t>Arizona</w:t>
                </w:r>
              </w:smartTag>
            </w:smartTag>
          </w:p>
        </w:tc>
        <w:tc>
          <w:tcPr>
            <w:tcW w:w="0" w:type="auto"/>
            <w:shd w:val="clear" w:color="auto" w:fill="auto"/>
            <w:noWrap/>
            <w:vAlign w:val="bottom"/>
          </w:tcPr>
          <w:p w:rsidR="00084B23" w:rsidRPr="00084B23" w:rsidRDefault="00084B23" w:rsidP="00084B23">
            <w:pPr>
              <w:rPr>
                <w:rFonts w:ascii="Calibri" w:hAnsi="Calibri" w:cs="Arial"/>
                <w:color w:val="000000"/>
                <w:sz w:val="18"/>
                <w:szCs w:val="18"/>
              </w:rPr>
            </w:pPr>
            <w:r w:rsidRPr="00084B23">
              <w:rPr>
                <w:rFonts w:ascii="Calibri" w:hAnsi="Calibri" w:cs="Arial"/>
                <w:color w:val="000000"/>
                <w:sz w:val="18"/>
                <w:szCs w:val="18"/>
              </w:rPr>
              <w:t>Yavapai</w:t>
            </w:r>
          </w:p>
        </w:tc>
        <w:tc>
          <w:tcPr>
            <w:tcW w:w="0" w:type="auto"/>
            <w:shd w:val="clear" w:color="auto" w:fill="auto"/>
            <w:noWrap/>
            <w:vAlign w:val="bottom"/>
          </w:tcPr>
          <w:p w:rsidR="00084B23" w:rsidRPr="00084B23" w:rsidRDefault="00084B23" w:rsidP="00084B23">
            <w:pPr>
              <w:rPr>
                <w:rFonts w:ascii="Calibri" w:hAnsi="Calibri" w:cs="Arial"/>
                <w:color w:val="000000"/>
                <w:sz w:val="18"/>
                <w:szCs w:val="18"/>
              </w:rPr>
            </w:pPr>
            <w:r w:rsidRPr="00084B23">
              <w:rPr>
                <w:rFonts w:ascii="Calibri" w:hAnsi="Calibri" w:cs="Arial"/>
                <w:color w:val="000000"/>
                <w:sz w:val="18"/>
                <w:szCs w:val="18"/>
              </w:rPr>
              <w:t>pollen</w:t>
            </w:r>
          </w:p>
        </w:tc>
      </w:tr>
    </w:tbl>
    <w:p w:rsidR="0016408B" w:rsidRDefault="0016408B" w:rsidP="0095594C">
      <w:pPr>
        <w:pStyle w:val="Heading2"/>
        <w:tabs>
          <w:tab w:val="clear" w:pos="576"/>
          <w:tab w:val="num" w:pos="720"/>
        </w:tabs>
        <w:ind w:left="720" w:hanging="720"/>
      </w:pPr>
      <w:bookmarkStart w:id="379" w:name="_Table:_Synonyms"/>
      <w:bookmarkStart w:id="380" w:name="_Toc311210915"/>
      <w:bookmarkStart w:id="381" w:name="_Toc193596193"/>
      <w:bookmarkStart w:id="382" w:name="_Toc193596311"/>
      <w:bookmarkEnd w:id="379"/>
      <w:r>
        <w:t>Table: SpecimenDates</w:t>
      </w:r>
      <w:bookmarkEnd w:id="380"/>
    </w:p>
    <w:p w:rsidR="0016408B" w:rsidRDefault="0016408B" w:rsidP="0016408B">
      <w:r>
        <w:t xml:space="preserve">This table enables queries for dated specimens of indivual taxa. Although the MaterialDated field in the Geochronology table may list the taxa dated, this protocol is not enforced, and the field is not linked to the taxa table. </w:t>
      </w:r>
    </w:p>
    <w:p w:rsidR="0016408B" w:rsidRDefault="0016408B" w:rsidP="0016408B"/>
    <w:tbl>
      <w:tblPr>
        <w:tblW w:w="9100" w:type="dxa"/>
        <w:tblInd w:w="95" w:type="dxa"/>
        <w:tblLook w:val="0000" w:firstRow="0" w:lastRow="0" w:firstColumn="0" w:lastColumn="0" w:noHBand="0" w:noVBand="0"/>
      </w:tblPr>
      <w:tblGrid>
        <w:gridCol w:w="3312"/>
        <w:gridCol w:w="2016"/>
        <w:gridCol w:w="720"/>
        <w:gridCol w:w="3312"/>
      </w:tblGrid>
      <w:tr w:rsidR="0016408B" w:rsidRPr="0050239D" w:rsidTr="003C00ED">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16408B" w:rsidRPr="0050239D" w:rsidRDefault="0016408B" w:rsidP="003C00ED">
            <w:pPr>
              <w:keepNext/>
              <w:jc w:val="center"/>
              <w:rPr>
                <w:rFonts w:ascii="Calibri" w:hAnsi="Calibri"/>
                <w:b/>
                <w:bCs/>
                <w:szCs w:val="22"/>
              </w:rPr>
            </w:pPr>
            <w:r w:rsidRPr="0050239D">
              <w:rPr>
                <w:rFonts w:ascii="Calibri" w:hAnsi="Calibri"/>
                <w:b/>
                <w:bCs/>
                <w:szCs w:val="22"/>
              </w:rPr>
              <w:t>Table: Synonyms</w:t>
            </w:r>
          </w:p>
        </w:tc>
      </w:tr>
      <w:tr w:rsidR="0016408B" w:rsidRPr="0050239D" w:rsidTr="003C00ED">
        <w:tc>
          <w:tcPr>
            <w:tcW w:w="3312" w:type="dxa"/>
            <w:tcBorders>
              <w:top w:val="nil"/>
              <w:left w:val="single" w:sz="4" w:space="0" w:color="auto"/>
              <w:bottom w:val="single" w:sz="4" w:space="0" w:color="auto"/>
              <w:right w:val="single" w:sz="4" w:space="0" w:color="auto"/>
            </w:tcBorders>
            <w:shd w:val="clear" w:color="auto" w:fill="auto"/>
            <w:noWrap/>
            <w:vAlign w:val="bottom"/>
          </w:tcPr>
          <w:p w:rsidR="0016408B" w:rsidRPr="0050239D" w:rsidRDefault="0016408B" w:rsidP="0016408B">
            <w:pPr>
              <w:keepNext/>
              <w:rPr>
                <w:rFonts w:ascii="Calibri" w:hAnsi="Calibri"/>
                <w:szCs w:val="22"/>
              </w:rPr>
            </w:pPr>
            <w:r>
              <w:rPr>
                <w:rFonts w:ascii="Calibri" w:hAnsi="Calibri"/>
                <w:szCs w:val="22"/>
              </w:rPr>
              <w:t>SpecimenDateI</w:t>
            </w:r>
            <w:r w:rsidRPr="0050239D">
              <w:rPr>
                <w:rFonts w:ascii="Calibri" w:hAnsi="Calibri"/>
                <w:szCs w:val="22"/>
              </w:rPr>
              <w:t>D</w:t>
            </w:r>
          </w:p>
        </w:tc>
        <w:tc>
          <w:tcPr>
            <w:tcW w:w="2016"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keepNext/>
              <w:jc w:val="center"/>
              <w:rPr>
                <w:rFonts w:ascii="Calibri" w:hAnsi="Calibri"/>
                <w:szCs w:val="22"/>
              </w:rPr>
            </w:pPr>
            <w:r w:rsidRPr="0050239D">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keepNext/>
              <w:rPr>
                <w:rFonts w:ascii="Calibri" w:hAnsi="Calibri"/>
                <w:szCs w:val="22"/>
              </w:rPr>
            </w:pPr>
            <w:r w:rsidRPr="0050239D">
              <w:rPr>
                <w:rFonts w:ascii="Calibri" w:hAnsi="Calibri"/>
                <w:szCs w:val="22"/>
              </w:rPr>
              <w:t> </w:t>
            </w:r>
          </w:p>
        </w:tc>
      </w:tr>
      <w:tr w:rsidR="0016408B" w:rsidRPr="0050239D" w:rsidTr="003C00ED">
        <w:tc>
          <w:tcPr>
            <w:tcW w:w="3312" w:type="dxa"/>
            <w:tcBorders>
              <w:top w:val="nil"/>
              <w:left w:val="single" w:sz="4" w:space="0" w:color="auto"/>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GeochronID</w:t>
            </w:r>
          </w:p>
        </w:tc>
        <w:tc>
          <w:tcPr>
            <w:tcW w:w="2016"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jc w:val="center"/>
              <w:rPr>
                <w:rFonts w:ascii="Calibri" w:hAnsi="Calibri"/>
                <w:szCs w:val="22"/>
              </w:rPr>
            </w:pPr>
            <w:r>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Geochronology</w:t>
            </w:r>
            <w:r w:rsidR="0016408B" w:rsidRPr="0050239D">
              <w:rPr>
                <w:rFonts w:ascii="Calibri" w:hAnsi="Calibri"/>
                <w:szCs w:val="22"/>
              </w:rPr>
              <w:t> </w:t>
            </w:r>
          </w:p>
        </w:tc>
      </w:tr>
      <w:tr w:rsidR="0016408B" w:rsidRPr="0050239D" w:rsidTr="003C00ED">
        <w:tc>
          <w:tcPr>
            <w:tcW w:w="3312" w:type="dxa"/>
            <w:tcBorders>
              <w:top w:val="nil"/>
              <w:left w:val="single" w:sz="4" w:space="0" w:color="auto"/>
              <w:bottom w:val="single" w:sz="4" w:space="0" w:color="auto"/>
              <w:right w:val="single" w:sz="4" w:space="0" w:color="auto"/>
            </w:tcBorders>
            <w:shd w:val="clear" w:color="auto" w:fill="auto"/>
            <w:noWrap/>
            <w:vAlign w:val="bottom"/>
          </w:tcPr>
          <w:p w:rsidR="0016408B" w:rsidRPr="0050239D" w:rsidRDefault="0016408B" w:rsidP="003C00ED">
            <w:pPr>
              <w:keepNext/>
              <w:rPr>
                <w:rFonts w:ascii="Calibri" w:hAnsi="Calibri"/>
                <w:szCs w:val="22"/>
              </w:rPr>
            </w:pPr>
            <w:r w:rsidRPr="0050239D">
              <w:rPr>
                <w:rFonts w:ascii="Calibri" w:hAnsi="Calibri"/>
                <w:szCs w:val="22"/>
              </w:rPr>
              <w:t>TaxonID</w:t>
            </w:r>
          </w:p>
        </w:tc>
        <w:tc>
          <w:tcPr>
            <w:tcW w:w="2016"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keepNext/>
              <w:jc w:val="center"/>
              <w:rPr>
                <w:rFonts w:ascii="Calibri" w:hAnsi="Calibri"/>
                <w:szCs w:val="22"/>
              </w:rPr>
            </w:pPr>
            <w:r w:rsidRPr="0050239D">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keepNext/>
              <w:rPr>
                <w:rFonts w:ascii="Calibri" w:hAnsi="Calibri"/>
                <w:szCs w:val="22"/>
              </w:rPr>
            </w:pPr>
            <w:r w:rsidRPr="0050239D">
              <w:rPr>
                <w:rFonts w:ascii="Calibri" w:hAnsi="Calibri"/>
                <w:szCs w:val="22"/>
              </w:rPr>
              <w:t>Taxa</w:t>
            </w:r>
          </w:p>
        </w:tc>
      </w:tr>
      <w:tr w:rsidR="0016408B" w:rsidRPr="0050239D" w:rsidTr="003C00ED">
        <w:tc>
          <w:tcPr>
            <w:tcW w:w="3312" w:type="dxa"/>
            <w:tcBorders>
              <w:top w:val="nil"/>
              <w:left w:val="single" w:sz="4" w:space="0" w:color="auto"/>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VariableElement</w:t>
            </w:r>
            <w:r w:rsidR="0016408B" w:rsidRPr="0050239D">
              <w:rPr>
                <w:rFonts w:ascii="Calibri" w:hAnsi="Calibri"/>
                <w:szCs w:val="22"/>
              </w:rPr>
              <w:t>ID</w:t>
            </w:r>
          </w:p>
        </w:tc>
        <w:tc>
          <w:tcPr>
            <w:tcW w:w="2016" w:type="dxa"/>
            <w:tcBorders>
              <w:top w:val="nil"/>
              <w:left w:val="nil"/>
              <w:bottom w:val="single" w:sz="4" w:space="0" w:color="auto"/>
              <w:right w:val="single" w:sz="4" w:space="0" w:color="auto"/>
            </w:tcBorders>
            <w:shd w:val="clear" w:color="auto" w:fill="auto"/>
            <w:noWrap/>
            <w:vAlign w:val="bottom"/>
          </w:tcPr>
          <w:p w:rsidR="0016408B" w:rsidRPr="0050239D" w:rsidRDefault="00596D2B" w:rsidP="00596D2B">
            <w:pPr>
              <w:keepNext/>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keepNext/>
              <w:jc w:val="center"/>
              <w:rPr>
                <w:rFonts w:ascii="Calibri" w:hAnsi="Calibri"/>
                <w:szCs w:val="22"/>
              </w:rPr>
            </w:pPr>
            <w:r w:rsidRPr="0050239D">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VariableElements</w:t>
            </w:r>
          </w:p>
        </w:tc>
      </w:tr>
      <w:tr w:rsidR="0016408B" w:rsidRPr="0050239D" w:rsidTr="003C00ED">
        <w:tc>
          <w:tcPr>
            <w:tcW w:w="3312" w:type="dxa"/>
            <w:tcBorders>
              <w:top w:val="nil"/>
              <w:left w:val="single" w:sz="4" w:space="0" w:color="auto"/>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Sample</w:t>
            </w:r>
            <w:r w:rsidR="0016408B" w:rsidRPr="0050239D">
              <w:rPr>
                <w:rFonts w:ascii="Calibri" w:hAnsi="Calibri"/>
                <w:szCs w:val="22"/>
              </w:rPr>
              <w:t>ID</w:t>
            </w:r>
          </w:p>
        </w:tc>
        <w:tc>
          <w:tcPr>
            <w:tcW w:w="2016"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int</w:t>
            </w:r>
          </w:p>
        </w:tc>
        <w:tc>
          <w:tcPr>
            <w:tcW w:w="720"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keepNext/>
              <w:jc w:val="center"/>
              <w:rPr>
                <w:rFonts w:ascii="Calibri" w:hAnsi="Calibri"/>
                <w:szCs w:val="22"/>
              </w:rPr>
            </w:pPr>
            <w:r w:rsidRPr="0050239D">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keepNext/>
              <w:rPr>
                <w:rFonts w:ascii="Calibri" w:hAnsi="Calibri"/>
                <w:szCs w:val="22"/>
              </w:rPr>
            </w:pPr>
            <w:r>
              <w:rPr>
                <w:rFonts w:ascii="Calibri" w:hAnsi="Calibri"/>
                <w:szCs w:val="22"/>
              </w:rPr>
              <w:t>Samples</w:t>
            </w:r>
          </w:p>
        </w:tc>
      </w:tr>
      <w:tr w:rsidR="0016408B" w:rsidRPr="0050239D" w:rsidTr="003C00ED">
        <w:tc>
          <w:tcPr>
            <w:tcW w:w="3312" w:type="dxa"/>
            <w:tcBorders>
              <w:top w:val="nil"/>
              <w:left w:val="single" w:sz="4" w:space="0" w:color="auto"/>
              <w:bottom w:val="single" w:sz="4" w:space="0" w:color="auto"/>
              <w:right w:val="single" w:sz="4" w:space="0" w:color="auto"/>
            </w:tcBorders>
            <w:shd w:val="clear" w:color="auto" w:fill="auto"/>
            <w:noWrap/>
            <w:vAlign w:val="bottom"/>
          </w:tcPr>
          <w:p w:rsidR="0016408B" w:rsidRPr="0050239D" w:rsidRDefault="0016408B" w:rsidP="003C00ED">
            <w:pPr>
              <w:rPr>
                <w:rFonts w:ascii="Calibri" w:hAnsi="Calibri"/>
                <w:szCs w:val="22"/>
              </w:rPr>
            </w:pPr>
            <w:r w:rsidRPr="0050239D">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16408B" w:rsidRPr="0050239D" w:rsidRDefault="00596D2B" w:rsidP="003C00ED">
            <w:pPr>
              <w:rPr>
                <w:rFonts w:ascii="Calibri" w:hAnsi="Calibri"/>
                <w:szCs w:val="22"/>
              </w:rPr>
            </w:pPr>
            <w:r>
              <w:rPr>
                <w:rFonts w:ascii="Calibri" w:hAnsi="Calibri"/>
                <w:szCs w:val="22"/>
              </w:rPr>
              <w:t>ntext</w:t>
            </w:r>
          </w:p>
        </w:tc>
        <w:tc>
          <w:tcPr>
            <w:tcW w:w="720"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6408B" w:rsidRPr="0050239D" w:rsidRDefault="0016408B" w:rsidP="003C00ED">
            <w:pPr>
              <w:rPr>
                <w:rFonts w:ascii="Calibri" w:hAnsi="Calibri"/>
                <w:szCs w:val="22"/>
              </w:rPr>
            </w:pPr>
            <w:r w:rsidRPr="0050239D">
              <w:rPr>
                <w:rFonts w:ascii="Calibri" w:hAnsi="Calibri"/>
                <w:szCs w:val="22"/>
              </w:rPr>
              <w:t> </w:t>
            </w:r>
          </w:p>
        </w:tc>
      </w:tr>
    </w:tbl>
    <w:p w:rsidR="0016408B" w:rsidRDefault="00596D2B" w:rsidP="00596D2B">
      <w:pPr>
        <w:spacing w:before="240" w:after="120"/>
      </w:pPr>
      <w:r>
        <w:rPr>
          <w:rStyle w:val="StyleBoldSteelBlue"/>
        </w:rPr>
        <w:t>S</w:t>
      </w:r>
      <w:bookmarkStart w:id="383" w:name="a"/>
      <w:bookmarkEnd w:id="383"/>
      <w:r>
        <w:rPr>
          <w:rStyle w:val="StyleBoldSteelBlue"/>
        </w:rPr>
        <w:t>pecimenDate</w:t>
      </w:r>
      <w:r w:rsidR="0016408B" w:rsidRPr="00473D66">
        <w:rPr>
          <w:rStyle w:val="StyleBoldSteelBlue"/>
        </w:rPr>
        <w:t>ID (Primary Key):</w:t>
      </w:r>
      <w:r w:rsidR="0016408B">
        <w:t xml:space="preserve"> An arbitrary</w:t>
      </w:r>
      <w:r>
        <w:t xml:space="preserve"> specicimen date ID</w:t>
      </w:r>
    </w:p>
    <w:p w:rsidR="00596D2B" w:rsidRDefault="00596D2B" w:rsidP="00596D2B">
      <w:pPr>
        <w:spacing w:before="240" w:after="120"/>
        <w:ind w:left="360" w:hanging="360"/>
      </w:pPr>
      <w:r>
        <w:rPr>
          <w:rStyle w:val="StyleBoldSteelBlue"/>
        </w:rPr>
        <w:t>Geochron</w:t>
      </w:r>
      <w:r w:rsidRPr="00473D66">
        <w:rPr>
          <w:rStyle w:val="StyleBoldSteelBlue"/>
        </w:rPr>
        <w:t>ID (Foreign Key):</w:t>
      </w:r>
      <w:r>
        <w:t xml:space="preserve"> Geochronologic identification number. Field links to the </w:t>
      </w:r>
      <w:hyperlink w:anchor="_Table:_Geochronology" w:history="1">
        <w:r w:rsidRPr="002268EC">
          <w:rPr>
            <w:rStyle w:val="Hyperlink"/>
          </w:rPr>
          <w:t>Geochronology</w:t>
        </w:r>
      </w:hyperlink>
      <w:r>
        <w:t xml:space="preserve"> table.</w:t>
      </w:r>
    </w:p>
    <w:p w:rsidR="00596D2B" w:rsidRDefault="00596D2B" w:rsidP="00596D2B">
      <w:pPr>
        <w:spacing w:after="120"/>
        <w:ind w:left="360" w:hanging="360"/>
      </w:pPr>
      <w:r w:rsidRPr="00473D66">
        <w:rPr>
          <w:rStyle w:val="StyleBoldSteelBlue"/>
        </w:rPr>
        <w:t>TaxonID (Foreign Key):</w:t>
      </w:r>
      <w:r>
        <w:t xml:space="preserve"> Accepted name in Neotoma. Field links to </w:t>
      </w:r>
      <w:hyperlink w:anchor="_Table:_Taxa" w:history="1">
        <w:r w:rsidRPr="00CB5286">
          <w:rPr>
            <w:rStyle w:val="Hyperlink"/>
          </w:rPr>
          <w:t>Taxa</w:t>
        </w:r>
      </w:hyperlink>
      <w:r>
        <w:t xml:space="preserve"> table.</w:t>
      </w:r>
    </w:p>
    <w:p w:rsidR="00596D2B" w:rsidRDefault="00596D2B" w:rsidP="00596D2B">
      <w:pPr>
        <w:spacing w:after="120"/>
        <w:ind w:left="360" w:hanging="360"/>
      </w:pPr>
      <w:r w:rsidRPr="00473D66">
        <w:rPr>
          <w:rStyle w:val="StyleBoldSteelBlue"/>
        </w:rPr>
        <w:t>VariableElementID (Foreign Key):</w:t>
      </w:r>
      <w:r>
        <w:t xml:space="preserve"> Variable Element identification number. Field links to the </w:t>
      </w:r>
      <w:hyperlink w:anchor="_Table:_VariableElements" w:history="1">
        <w:r w:rsidRPr="00CB5286">
          <w:rPr>
            <w:rStyle w:val="Hyperlink"/>
          </w:rPr>
          <w:t>VariableElements</w:t>
        </w:r>
      </w:hyperlink>
      <w:r>
        <w:t xml:space="preserve"> lookup table.</w:t>
      </w:r>
    </w:p>
    <w:p w:rsidR="00596D2B" w:rsidRPr="008B7DA1" w:rsidRDefault="00596D2B" w:rsidP="00596D2B">
      <w:pPr>
        <w:spacing w:after="120"/>
        <w:rPr>
          <w:szCs w:val="22"/>
        </w:rPr>
      </w:pPr>
      <w:r w:rsidRPr="00473D66">
        <w:rPr>
          <w:rStyle w:val="StyleBoldSteelBlue"/>
        </w:rPr>
        <w:lastRenderedPageBreak/>
        <w:t>SampleID (Primary Key, Foreign Key)</w:t>
      </w:r>
      <w:r w:rsidRPr="005D461B">
        <w:rPr>
          <w:rStyle w:val="StyleBoldSteelBlue"/>
        </w:rPr>
        <w:t>:</w:t>
      </w:r>
      <w:r>
        <w:t xml:space="preserve"> Sample ID number. Field links to the </w:t>
      </w:r>
      <w:hyperlink w:anchor="_Table:_Samples" w:history="1">
        <w:r w:rsidRPr="00CB5286">
          <w:rPr>
            <w:rStyle w:val="Hyperlink"/>
          </w:rPr>
          <w:t>Samples</w:t>
        </w:r>
      </w:hyperlink>
      <w:r>
        <w:t xml:space="preserve"> table.</w:t>
      </w:r>
    </w:p>
    <w:p w:rsidR="00596D2B" w:rsidRDefault="00596D2B" w:rsidP="00596D2B">
      <w:pPr>
        <w:spacing w:after="120"/>
        <w:ind w:left="360" w:hanging="360"/>
      </w:pPr>
      <w:r w:rsidRPr="00473D66">
        <w:rPr>
          <w:rStyle w:val="StyleBoldSteelBlue"/>
        </w:rPr>
        <w:t>Notes:</w:t>
      </w:r>
      <w:r>
        <w:t xml:space="preserve"> Free form notes or comments about dated specimen.</w:t>
      </w:r>
    </w:p>
    <w:p w:rsidR="00084B23" w:rsidRDefault="0050239D" w:rsidP="0095594C">
      <w:pPr>
        <w:pStyle w:val="Heading2"/>
        <w:tabs>
          <w:tab w:val="clear" w:pos="576"/>
          <w:tab w:val="num" w:pos="720"/>
        </w:tabs>
        <w:ind w:left="720" w:hanging="720"/>
      </w:pPr>
      <w:bookmarkStart w:id="384" w:name="_Toc311210916"/>
      <w:r>
        <w:t>Table: Synonyms</w:t>
      </w:r>
      <w:bookmarkEnd w:id="381"/>
      <w:bookmarkEnd w:id="382"/>
      <w:bookmarkEnd w:id="384"/>
    </w:p>
    <w:p w:rsidR="0050239D" w:rsidRPr="0050239D" w:rsidRDefault="0050239D" w:rsidP="00DF5011">
      <w:pPr>
        <w:keepNext/>
        <w:spacing w:after="240"/>
      </w:pPr>
      <w:r>
        <w:t xml:space="preserve">This table lists common synonyms for taxa in the </w:t>
      </w:r>
      <w:hyperlink w:anchor="_Table:_Taxa" w:history="1">
        <w:r w:rsidR="00CB5286" w:rsidRPr="00CB5286">
          <w:rPr>
            <w:rStyle w:val="Hyperlink"/>
          </w:rPr>
          <w:t>Taxa</w:t>
        </w:r>
      </w:hyperlink>
      <w:r>
        <w:t xml:space="preserve"> table. No effort has been made to provide a complete taxonomic synonymy, but rather to list synonyms common</w:t>
      </w:r>
      <w:r w:rsidR="00DC7577">
        <w:t>ly</w:t>
      </w:r>
      <w:r>
        <w:t xml:space="preserve"> use</w:t>
      </w:r>
      <w:r w:rsidR="00DC7577">
        <w:t>d</w:t>
      </w:r>
      <w:r>
        <w:t xml:space="preserve"> in recent literature.</w:t>
      </w:r>
    </w:p>
    <w:tbl>
      <w:tblPr>
        <w:tblW w:w="9100" w:type="dxa"/>
        <w:tblInd w:w="95" w:type="dxa"/>
        <w:tblLook w:val="0000" w:firstRow="0" w:lastRow="0" w:firstColumn="0" w:lastColumn="0" w:noHBand="0" w:noVBand="0"/>
      </w:tblPr>
      <w:tblGrid>
        <w:gridCol w:w="3312"/>
        <w:gridCol w:w="2016"/>
        <w:gridCol w:w="720"/>
        <w:gridCol w:w="3312"/>
      </w:tblGrid>
      <w:tr w:rsidR="0050239D" w:rsidRPr="0050239D" w:rsidTr="0050239D">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50239D" w:rsidRPr="0050239D" w:rsidRDefault="0050239D" w:rsidP="0050239D">
            <w:pPr>
              <w:keepNext/>
              <w:jc w:val="center"/>
              <w:rPr>
                <w:rFonts w:ascii="Calibri" w:hAnsi="Calibri"/>
                <w:b/>
                <w:bCs/>
                <w:szCs w:val="22"/>
              </w:rPr>
            </w:pPr>
            <w:r w:rsidRPr="0050239D">
              <w:rPr>
                <w:rFonts w:ascii="Calibri" w:hAnsi="Calibri"/>
                <w:b/>
                <w:bCs/>
                <w:szCs w:val="22"/>
              </w:rPr>
              <w:t>Table: Synonyms</w:t>
            </w:r>
          </w:p>
        </w:tc>
      </w:tr>
      <w:tr w:rsidR="0050239D" w:rsidRPr="0050239D" w:rsidTr="0050239D">
        <w:tc>
          <w:tcPr>
            <w:tcW w:w="3312" w:type="dxa"/>
            <w:tcBorders>
              <w:top w:val="nil"/>
              <w:left w:val="single" w:sz="4" w:space="0" w:color="auto"/>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SynonymID</w:t>
            </w:r>
          </w:p>
        </w:tc>
        <w:tc>
          <w:tcPr>
            <w:tcW w:w="2016"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jc w:val="center"/>
              <w:rPr>
                <w:rFonts w:ascii="Calibri" w:hAnsi="Calibri"/>
                <w:szCs w:val="22"/>
              </w:rPr>
            </w:pPr>
            <w:r w:rsidRPr="0050239D">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 </w:t>
            </w:r>
          </w:p>
        </w:tc>
      </w:tr>
      <w:tr w:rsidR="0050239D" w:rsidRPr="0050239D" w:rsidTr="0050239D">
        <w:tc>
          <w:tcPr>
            <w:tcW w:w="3312" w:type="dxa"/>
            <w:tcBorders>
              <w:top w:val="nil"/>
              <w:left w:val="single" w:sz="4" w:space="0" w:color="auto"/>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Pr>
                <w:rFonts w:ascii="Calibri" w:hAnsi="Calibri"/>
                <w:szCs w:val="22"/>
              </w:rPr>
              <w:t>Synonym</w:t>
            </w:r>
            <w:r w:rsidRPr="0050239D">
              <w:rPr>
                <w:rFonts w:ascii="Calibri" w:hAnsi="Calibri"/>
                <w:szCs w:val="22"/>
              </w:rPr>
              <w:t>Name</w:t>
            </w:r>
          </w:p>
        </w:tc>
        <w:tc>
          <w:tcPr>
            <w:tcW w:w="2016"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 </w:t>
            </w:r>
          </w:p>
        </w:tc>
      </w:tr>
      <w:tr w:rsidR="0050239D" w:rsidRPr="0050239D" w:rsidTr="0050239D">
        <w:tc>
          <w:tcPr>
            <w:tcW w:w="3312" w:type="dxa"/>
            <w:tcBorders>
              <w:top w:val="nil"/>
              <w:left w:val="single" w:sz="4" w:space="0" w:color="auto"/>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TaxonID</w:t>
            </w:r>
          </w:p>
        </w:tc>
        <w:tc>
          <w:tcPr>
            <w:tcW w:w="2016"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jc w:val="center"/>
              <w:rPr>
                <w:rFonts w:ascii="Calibri" w:hAnsi="Calibri"/>
                <w:szCs w:val="22"/>
              </w:rPr>
            </w:pPr>
            <w:r w:rsidRPr="0050239D">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Taxa</w:t>
            </w:r>
          </w:p>
        </w:tc>
      </w:tr>
      <w:tr w:rsidR="0050239D" w:rsidRPr="0050239D" w:rsidTr="0050239D">
        <w:tc>
          <w:tcPr>
            <w:tcW w:w="3312" w:type="dxa"/>
            <w:tcBorders>
              <w:top w:val="nil"/>
              <w:left w:val="single" w:sz="4" w:space="0" w:color="auto"/>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PublicationID</w:t>
            </w:r>
          </w:p>
        </w:tc>
        <w:tc>
          <w:tcPr>
            <w:tcW w:w="2016"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jc w:val="center"/>
              <w:rPr>
                <w:rFonts w:ascii="Calibri" w:hAnsi="Calibri"/>
                <w:szCs w:val="22"/>
              </w:rPr>
            </w:pPr>
            <w:r w:rsidRPr="0050239D">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Publications</w:t>
            </w:r>
          </w:p>
        </w:tc>
      </w:tr>
      <w:tr w:rsidR="0050239D" w:rsidRPr="0050239D" w:rsidTr="0050239D">
        <w:tc>
          <w:tcPr>
            <w:tcW w:w="3312" w:type="dxa"/>
            <w:tcBorders>
              <w:top w:val="nil"/>
              <w:left w:val="single" w:sz="4" w:space="0" w:color="auto"/>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SynonymTypeID</w:t>
            </w:r>
          </w:p>
        </w:tc>
        <w:tc>
          <w:tcPr>
            <w:tcW w:w="2016"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jc w:val="center"/>
              <w:rPr>
                <w:rFonts w:ascii="Calibri" w:hAnsi="Calibri"/>
                <w:szCs w:val="22"/>
              </w:rPr>
            </w:pPr>
            <w:r w:rsidRPr="0050239D">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keepNext/>
              <w:rPr>
                <w:rFonts w:ascii="Calibri" w:hAnsi="Calibri"/>
                <w:szCs w:val="22"/>
              </w:rPr>
            </w:pPr>
            <w:r w:rsidRPr="0050239D">
              <w:rPr>
                <w:rFonts w:ascii="Calibri" w:hAnsi="Calibri"/>
                <w:szCs w:val="22"/>
              </w:rPr>
              <w:t>SynonymTypes</w:t>
            </w:r>
          </w:p>
        </w:tc>
      </w:tr>
      <w:tr w:rsidR="0050239D" w:rsidRPr="0050239D" w:rsidTr="0050239D">
        <w:tc>
          <w:tcPr>
            <w:tcW w:w="3312" w:type="dxa"/>
            <w:tcBorders>
              <w:top w:val="nil"/>
              <w:left w:val="single" w:sz="4" w:space="0" w:color="auto"/>
              <w:bottom w:val="single" w:sz="4" w:space="0" w:color="auto"/>
              <w:right w:val="single" w:sz="4" w:space="0" w:color="auto"/>
            </w:tcBorders>
            <w:shd w:val="clear" w:color="auto" w:fill="auto"/>
            <w:noWrap/>
            <w:vAlign w:val="bottom"/>
          </w:tcPr>
          <w:p w:rsidR="0050239D" w:rsidRPr="0050239D" w:rsidRDefault="0050239D" w:rsidP="0050239D">
            <w:pPr>
              <w:rPr>
                <w:rFonts w:ascii="Calibri" w:hAnsi="Calibri"/>
                <w:szCs w:val="22"/>
              </w:rPr>
            </w:pPr>
            <w:r w:rsidRPr="0050239D">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rPr>
                <w:rFonts w:ascii="Calibri" w:hAnsi="Calibri"/>
                <w:szCs w:val="22"/>
              </w:rPr>
            </w:pPr>
            <w:r w:rsidRPr="0050239D">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50239D" w:rsidRPr="0050239D" w:rsidRDefault="0050239D" w:rsidP="0050239D">
            <w:pPr>
              <w:rPr>
                <w:rFonts w:ascii="Calibri" w:hAnsi="Calibri"/>
                <w:szCs w:val="22"/>
              </w:rPr>
            </w:pPr>
            <w:r w:rsidRPr="0050239D">
              <w:rPr>
                <w:rFonts w:ascii="Calibri" w:hAnsi="Calibri"/>
                <w:szCs w:val="22"/>
              </w:rPr>
              <w:t> </w:t>
            </w:r>
          </w:p>
        </w:tc>
      </w:tr>
    </w:tbl>
    <w:p w:rsidR="0050239D" w:rsidRDefault="0050239D" w:rsidP="00DF5011">
      <w:pPr>
        <w:spacing w:before="240" w:after="120"/>
        <w:ind w:left="360" w:hanging="360"/>
      </w:pPr>
      <w:r w:rsidRPr="00473D66">
        <w:rPr>
          <w:rStyle w:val="StyleBoldSteelBlue"/>
        </w:rPr>
        <w:t>SynonymID (Primary Key):</w:t>
      </w:r>
      <w:r>
        <w:t xml:space="preserve"> An arbitrary synonym identification number.</w:t>
      </w:r>
    </w:p>
    <w:p w:rsidR="0050239D" w:rsidRDefault="00DC7577" w:rsidP="0050239D">
      <w:pPr>
        <w:spacing w:after="120"/>
        <w:ind w:left="360" w:hanging="360"/>
      </w:pPr>
      <w:r w:rsidRPr="00473D66">
        <w:rPr>
          <w:rStyle w:val="StyleBoldSteelBlue"/>
        </w:rPr>
        <w:t>Synonym</w:t>
      </w:r>
      <w:r w:rsidR="0050239D" w:rsidRPr="00473D66">
        <w:rPr>
          <w:rStyle w:val="StyleBoldSteelBlue"/>
        </w:rPr>
        <w:t>Name:</w:t>
      </w:r>
      <w:r w:rsidR="0050239D">
        <w:t xml:space="preserve"> Name of the synonym.</w:t>
      </w:r>
    </w:p>
    <w:p w:rsidR="0050239D" w:rsidRDefault="0050239D" w:rsidP="0050239D">
      <w:pPr>
        <w:spacing w:after="120"/>
        <w:ind w:left="360" w:hanging="360"/>
      </w:pPr>
      <w:r w:rsidRPr="00473D66">
        <w:rPr>
          <w:rStyle w:val="StyleBoldSteelBlue"/>
        </w:rPr>
        <w:t>TaxonID</w:t>
      </w:r>
      <w:r w:rsidR="00DC7577" w:rsidRPr="00473D66">
        <w:rPr>
          <w:rStyle w:val="StyleBoldSteelBlue"/>
        </w:rPr>
        <w:t xml:space="preserve"> (Foreign Key):</w:t>
      </w:r>
      <w:r w:rsidR="00DC7577">
        <w:t xml:space="preserve"> Accepted name in Neotoma. </w:t>
      </w:r>
      <w:r w:rsidR="00D24E43">
        <w:t>Field links</w:t>
      </w:r>
      <w:r w:rsidR="00DC7577">
        <w:t xml:space="preserve"> to </w:t>
      </w:r>
      <w:hyperlink w:anchor="_Table:_Taxa" w:history="1">
        <w:r w:rsidR="00CB5286" w:rsidRPr="00CB5286">
          <w:rPr>
            <w:rStyle w:val="Hyperlink"/>
          </w:rPr>
          <w:t>Taxa</w:t>
        </w:r>
      </w:hyperlink>
      <w:r w:rsidR="00DC7577">
        <w:t xml:space="preserve"> table.</w:t>
      </w:r>
    </w:p>
    <w:p w:rsidR="00DC7577" w:rsidRDefault="00DC7577" w:rsidP="0050239D">
      <w:pPr>
        <w:spacing w:after="120"/>
        <w:ind w:left="360" w:hanging="360"/>
      </w:pPr>
      <w:r w:rsidRPr="00473D66">
        <w:rPr>
          <w:rStyle w:val="StyleBoldSteelBlue"/>
        </w:rPr>
        <w:t>PublicationID (Foreign Key):</w:t>
      </w:r>
      <w:r>
        <w:t xml:space="preserve"> Published authority for synonymy. </w:t>
      </w:r>
      <w:r w:rsidR="00D24E43">
        <w:t>Field links</w:t>
      </w:r>
      <w:r>
        <w:t xml:space="preserve"> to </w:t>
      </w:r>
      <w:hyperlink w:anchor="_Table:_Publications" w:history="1">
        <w:r w:rsidR="00B40FDC" w:rsidRPr="00CD6839">
          <w:rPr>
            <w:rStyle w:val="Hyperlink"/>
          </w:rPr>
          <w:t>Publications</w:t>
        </w:r>
      </w:hyperlink>
      <w:r>
        <w:t xml:space="preserve"> table.</w:t>
      </w:r>
    </w:p>
    <w:p w:rsidR="00DC7577" w:rsidRDefault="00DC7577" w:rsidP="0050239D">
      <w:pPr>
        <w:spacing w:after="120"/>
        <w:ind w:left="360" w:hanging="360"/>
      </w:pPr>
      <w:r w:rsidRPr="00473D66">
        <w:rPr>
          <w:rStyle w:val="StyleBoldSteelBlue"/>
        </w:rPr>
        <w:t>SynonymTypeID (Foreign Key):</w:t>
      </w:r>
      <w:r w:rsidRPr="00DC7577">
        <w:rPr>
          <w:b/>
        </w:rPr>
        <w:t xml:space="preserve"> </w:t>
      </w:r>
      <w:r w:rsidRPr="00DC7577">
        <w:t>Type of synonym.</w:t>
      </w:r>
      <w:r>
        <w:t xml:space="preserve"> </w:t>
      </w:r>
      <w:r w:rsidR="00D24E43">
        <w:t>Field links</w:t>
      </w:r>
      <w:r>
        <w:t xml:space="preserve"> to the </w:t>
      </w:r>
      <w:hyperlink w:anchor="_Table:_SynonymTypes" w:history="1">
        <w:r w:rsidRPr="0086755D">
          <w:rPr>
            <w:rStyle w:val="Hyperlink"/>
          </w:rPr>
          <w:t>SynonymTypes</w:t>
        </w:r>
      </w:hyperlink>
      <w:r>
        <w:t xml:space="preserve"> lookup table.</w:t>
      </w:r>
    </w:p>
    <w:p w:rsidR="00DC7577" w:rsidRDefault="00DC7577" w:rsidP="0050239D">
      <w:pPr>
        <w:spacing w:after="120"/>
        <w:ind w:left="360" w:hanging="360"/>
      </w:pPr>
      <w:r w:rsidRPr="00473D66">
        <w:rPr>
          <w:rStyle w:val="StyleBoldSteelBlue"/>
        </w:rPr>
        <w:t>Notes:</w:t>
      </w:r>
      <w:r>
        <w:t xml:space="preserve"> Free form notes or comments about the synonymy.</w:t>
      </w:r>
    </w:p>
    <w:p w:rsidR="00DC7577" w:rsidRDefault="00DC7577" w:rsidP="0095594C">
      <w:pPr>
        <w:pStyle w:val="Heading2"/>
        <w:tabs>
          <w:tab w:val="clear" w:pos="576"/>
          <w:tab w:val="num" w:pos="720"/>
        </w:tabs>
        <w:ind w:left="720" w:hanging="720"/>
      </w:pPr>
      <w:bookmarkStart w:id="385" w:name="_Table:_SynonymTypes"/>
      <w:bookmarkStart w:id="386" w:name="_Toc193596194"/>
      <w:bookmarkStart w:id="387" w:name="_Toc193596312"/>
      <w:bookmarkStart w:id="388" w:name="_Toc311210917"/>
      <w:bookmarkEnd w:id="385"/>
      <w:r>
        <w:t>Table: SynonymTypes</w:t>
      </w:r>
      <w:bookmarkEnd w:id="386"/>
      <w:bookmarkEnd w:id="387"/>
      <w:bookmarkEnd w:id="388"/>
    </w:p>
    <w:p w:rsidR="00DC7577" w:rsidRPr="00DC7577" w:rsidRDefault="00DC7577" w:rsidP="00DF5011">
      <w:pPr>
        <w:keepNext/>
        <w:spacing w:after="240"/>
      </w:pPr>
      <w:proofErr w:type="gramStart"/>
      <w:r>
        <w:t xml:space="preserve">Lookup table </w:t>
      </w:r>
      <w:r w:rsidR="0086755D">
        <w:t>of S</w:t>
      </w:r>
      <w:r>
        <w:t xml:space="preserve">ynonym </w:t>
      </w:r>
      <w:r w:rsidR="0086755D">
        <w:t>T</w:t>
      </w:r>
      <w:r>
        <w:t>ypes.</w:t>
      </w:r>
      <w:proofErr w:type="gramEnd"/>
      <w:r w:rsidR="00D24E43">
        <w:t xml:space="preserve"> Table is referenced by the </w:t>
      </w:r>
      <w:hyperlink w:anchor="_Table:_Synonyms" w:history="1">
        <w:r w:rsidR="00D24E43" w:rsidRPr="00D24E43">
          <w:rPr>
            <w:rStyle w:val="Hyperlink"/>
          </w:rPr>
          <w:t>Synonyms</w:t>
        </w:r>
      </w:hyperlink>
      <w:r w:rsidR="00D24E43">
        <w:t xml:space="preserve"> table.</w:t>
      </w:r>
    </w:p>
    <w:tbl>
      <w:tblPr>
        <w:tblW w:w="9100" w:type="dxa"/>
        <w:tblInd w:w="95" w:type="dxa"/>
        <w:tblLook w:val="0000" w:firstRow="0" w:lastRow="0" w:firstColumn="0" w:lastColumn="0" w:noHBand="0" w:noVBand="0"/>
      </w:tblPr>
      <w:tblGrid>
        <w:gridCol w:w="3312"/>
        <w:gridCol w:w="2016"/>
        <w:gridCol w:w="720"/>
        <w:gridCol w:w="3312"/>
      </w:tblGrid>
      <w:tr w:rsidR="00DC7577" w:rsidRPr="00DC7577" w:rsidTr="00DC7577">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DC7577" w:rsidRPr="00DC7577" w:rsidRDefault="00DC7577" w:rsidP="00DC7577">
            <w:pPr>
              <w:keepNext/>
              <w:jc w:val="center"/>
              <w:rPr>
                <w:rFonts w:ascii="Calibri" w:hAnsi="Calibri"/>
                <w:b/>
                <w:bCs/>
                <w:szCs w:val="22"/>
              </w:rPr>
            </w:pPr>
            <w:r w:rsidRPr="00DC7577">
              <w:rPr>
                <w:rFonts w:ascii="Calibri" w:hAnsi="Calibri"/>
                <w:b/>
                <w:bCs/>
                <w:szCs w:val="22"/>
              </w:rPr>
              <w:t>Table: SynonymTypes</w:t>
            </w:r>
          </w:p>
        </w:tc>
      </w:tr>
      <w:tr w:rsidR="00DC7577" w:rsidRPr="00DC7577" w:rsidTr="00DC7577">
        <w:tc>
          <w:tcPr>
            <w:tcW w:w="3312" w:type="dxa"/>
            <w:tcBorders>
              <w:top w:val="nil"/>
              <w:left w:val="single" w:sz="4" w:space="0" w:color="auto"/>
              <w:bottom w:val="single" w:sz="4" w:space="0" w:color="auto"/>
              <w:right w:val="single" w:sz="4" w:space="0" w:color="auto"/>
            </w:tcBorders>
            <w:shd w:val="clear" w:color="auto" w:fill="auto"/>
            <w:noWrap/>
            <w:vAlign w:val="bottom"/>
          </w:tcPr>
          <w:p w:rsidR="00DC7577" w:rsidRPr="00DC7577" w:rsidRDefault="00DC7577" w:rsidP="00DC7577">
            <w:pPr>
              <w:keepNext/>
              <w:rPr>
                <w:rFonts w:ascii="Calibri" w:hAnsi="Calibri"/>
                <w:szCs w:val="22"/>
              </w:rPr>
            </w:pPr>
            <w:r w:rsidRPr="00DC7577">
              <w:rPr>
                <w:rFonts w:ascii="Calibri" w:hAnsi="Calibri"/>
                <w:szCs w:val="22"/>
              </w:rPr>
              <w:t>SynonymTypeID</w:t>
            </w:r>
          </w:p>
        </w:tc>
        <w:tc>
          <w:tcPr>
            <w:tcW w:w="2016" w:type="dxa"/>
            <w:tcBorders>
              <w:top w:val="nil"/>
              <w:left w:val="nil"/>
              <w:bottom w:val="single" w:sz="4" w:space="0" w:color="auto"/>
              <w:right w:val="single" w:sz="4" w:space="0" w:color="auto"/>
            </w:tcBorders>
            <w:shd w:val="clear" w:color="auto" w:fill="auto"/>
            <w:noWrap/>
            <w:vAlign w:val="bottom"/>
          </w:tcPr>
          <w:p w:rsidR="00DC7577" w:rsidRPr="00DC7577" w:rsidRDefault="00DC7577" w:rsidP="00DC7577">
            <w:pPr>
              <w:keepNext/>
              <w:rPr>
                <w:rFonts w:ascii="Calibri" w:hAnsi="Calibri"/>
                <w:szCs w:val="22"/>
              </w:rPr>
            </w:pPr>
            <w:r w:rsidRPr="00DC7577">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DC7577" w:rsidRPr="00DC7577" w:rsidRDefault="00DC7577" w:rsidP="00DC7577">
            <w:pPr>
              <w:keepNext/>
              <w:jc w:val="center"/>
              <w:rPr>
                <w:rFonts w:ascii="Calibri" w:hAnsi="Calibri"/>
                <w:szCs w:val="22"/>
              </w:rPr>
            </w:pPr>
            <w:r w:rsidRPr="00DC7577">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DC7577" w:rsidRPr="00DC7577" w:rsidRDefault="00DC7577" w:rsidP="00DC7577">
            <w:pPr>
              <w:keepNext/>
              <w:rPr>
                <w:rFonts w:ascii="Calibri" w:hAnsi="Calibri"/>
                <w:szCs w:val="22"/>
              </w:rPr>
            </w:pPr>
            <w:r w:rsidRPr="00DC7577">
              <w:rPr>
                <w:rFonts w:ascii="Calibri" w:hAnsi="Calibri"/>
                <w:szCs w:val="22"/>
              </w:rPr>
              <w:t> </w:t>
            </w:r>
          </w:p>
        </w:tc>
      </w:tr>
      <w:tr w:rsidR="00DC7577" w:rsidRPr="00DC7577" w:rsidTr="00DC7577">
        <w:tc>
          <w:tcPr>
            <w:tcW w:w="3312" w:type="dxa"/>
            <w:tcBorders>
              <w:top w:val="nil"/>
              <w:left w:val="single" w:sz="4" w:space="0" w:color="auto"/>
              <w:bottom w:val="single" w:sz="4" w:space="0" w:color="auto"/>
              <w:right w:val="single" w:sz="4" w:space="0" w:color="auto"/>
            </w:tcBorders>
            <w:shd w:val="clear" w:color="auto" w:fill="auto"/>
            <w:noWrap/>
            <w:vAlign w:val="bottom"/>
          </w:tcPr>
          <w:p w:rsidR="00DC7577" w:rsidRPr="00DC7577" w:rsidRDefault="00DC7577" w:rsidP="00DC7577">
            <w:pPr>
              <w:rPr>
                <w:rFonts w:ascii="Calibri" w:hAnsi="Calibri"/>
                <w:szCs w:val="22"/>
              </w:rPr>
            </w:pPr>
            <w:r w:rsidRPr="00DC7577">
              <w:rPr>
                <w:rFonts w:ascii="Calibri" w:hAnsi="Calibri"/>
                <w:szCs w:val="22"/>
              </w:rPr>
              <w:t>Synonym</w:t>
            </w:r>
            <w:r>
              <w:rPr>
                <w:rFonts w:ascii="Calibri" w:hAnsi="Calibri"/>
                <w:szCs w:val="22"/>
              </w:rPr>
              <w:t>Type</w:t>
            </w:r>
          </w:p>
        </w:tc>
        <w:tc>
          <w:tcPr>
            <w:tcW w:w="2016" w:type="dxa"/>
            <w:tcBorders>
              <w:top w:val="nil"/>
              <w:left w:val="nil"/>
              <w:bottom w:val="single" w:sz="4" w:space="0" w:color="auto"/>
              <w:right w:val="single" w:sz="4" w:space="0" w:color="auto"/>
            </w:tcBorders>
            <w:shd w:val="clear" w:color="auto" w:fill="auto"/>
            <w:noWrap/>
            <w:vAlign w:val="bottom"/>
          </w:tcPr>
          <w:p w:rsidR="00DC7577" w:rsidRPr="00DC7577" w:rsidRDefault="00DC7577" w:rsidP="00DC7577">
            <w:pPr>
              <w:rPr>
                <w:rFonts w:ascii="Calibri" w:hAnsi="Calibri"/>
                <w:szCs w:val="22"/>
              </w:rPr>
            </w:pPr>
            <w:r w:rsidRPr="00DC7577">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DC7577" w:rsidRPr="00DC7577" w:rsidRDefault="00DC7577" w:rsidP="00DC7577">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DC7577" w:rsidRPr="00DC7577" w:rsidRDefault="00DC7577" w:rsidP="00DC7577">
            <w:pPr>
              <w:rPr>
                <w:rFonts w:ascii="Calibri" w:hAnsi="Calibri"/>
                <w:szCs w:val="22"/>
              </w:rPr>
            </w:pPr>
            <w:r w:rsidRPr="00DC7577">
              <w:rPr>
                <w:rFonts w:ascii="Calibri" w:hAnsi="Calibri"/>
                <w:szCs w:val="22"/>
              </w:rPr>
              <w:t> </w:t>
            </w:r>
          </w:p>
        </w:tc>
      </w:tr>
    </w:tbl>
    <w:p w:rsidR="00DC7577" w:rsidRDefault="00DC7577" w:rsidP="00DF5011">
      <w:pPr>
        <w:spacing w:before="240" w:after="120"/>
        <w:ind w:left="360" w:hanging="360"/>
      </w:pPr>
      <w:r w:rsidRPr="00473D66">
        <w:rPr>
          <w:rStyle w:val="StyleBoldSteelBlue"/>
        </w:rPr>
        <w:t>SynonymTypeID (Primary Key):</w:t>
      </w:r>
      <w:r>
        <w:t xml:space="preserve"> An arbitrary Synonym Type identification number.</w:t>
      </w:r>
    </w:p>
    <w:p w:rsidR="00DC7577" w:rsidRDefault="00DC7577" w:rsidP="00DC7577">
      <w:pPr>
        <w:spacing w:after="120"/>
        <w:ind w:left="360" w:hanging="360"/>
      </w:pPr>
      <w:r w:rsidRPr="00473D66">
        <w:rPr>
          <w:rStyle w:val="StyleBoldSteelBlue"/>
        </w:rPr>
        <w:t>SynonymType</w:t>
      </w:r>
      <w:r w:rsidR="007C6177" w:rsidRPr="00473D66">
        <w:rPr>
          <w:rStyle w:val="StyleBoldSteelBlue"/>
        </w:rPr>
        <w:t xml:space="preserve">: </w:t>
      </w:r>
      <w:r w:rsidR="007C6177" w:rsidRPr="00DB7BD3">
        <w:t xml:space="preserve">Synonym type. </w:t>
      </w:r>
      <w:r w:rsidR="007C6177" w:rsidRPr="007C6177">
        <w:t>Below are some examples:</w:t>
      </w:r>
    </w:p>
    <w:p w:rsidR="007C6177" w:rsidRPr="007C6177" w:rsidRDefault="007C6177" w:rsidP="00136C13">
      <w:pPr>
        <w:numPr>
          <w:ilvl w:val="0"/>
          <w:numId w:val="14"/>
        </w:numPr>
        <w:spacing w:after="120"/>
        <w:rPr>
          <w:rFonts w:cs="Arial"/>
          <w:color w:val="000000"/>
          <w:szCs w:val="22"/>
        </w:rPr>
      </w:pPr>
      <w:proofErr w:type="gramStart"/>
      <w:r w:rsidRPr="00DE187A">
        <w:rPr>
          <w:rFonts w:cs="Arial"/>
          <w:b/>
          <w:color w:val="000000"/>
          <w:szCs w:val="22"/>
        </w:rPr>
        <w:t>nomenclatural</w:t>
      </w:r>
      <w:proofErr w:type="gramEnd"/>
      <w:r w:rsidRPr="00DE187A">
        <w:rPr>
          <w:rFonts w:cs="Arial"/>
          <w:b/>
          <w:color w:val="000000"/>
          <w:szCs w:val="22"/>
        </w:rPr>
        <w:t>, homotypic, or objective synonym</w:t>
      </w:r>
      <w:r>
        <w:rPr>
          <w:rFonts w:cs="Arial"/>
          <w:color w:val="000000"/>
          <w:szCs w:val="22"/>
        </w:rPr>
        <w:t xml:space="preserve"> – a synonym that </w:t>
      </w:r>
      <w:r>
        <w:t>unambiguously refers to the same taxon</w:t>
      </w:r>
      <w:r w:rsidR="00EA1A8D">
        <w:t xml:space="preserve">, particularly </w:t>
      </w:r>
      <w:r w:rsidR="003E5D2F">
        <w:t>one with the sa</w:t>
      </w:r>
      <w:r w:rsidR="00EA1A8D">
        <w:t>me description or type specimen. These synonyms are particularly common above the species level. For example, Gramineae = Poaceae</w:t>
      </w:r>
      <w:r w:rsidR="00DB7BD3">
        <w:t xml:space="preserve">, </w:t>
      </w:r>
      <w:r w:rsidR="00DB7BD3" w:rsidRPr="00DB7BD3">
        <w:rPr>
          <w:i/>
        </w:rPr>
        <w:t>Clethrionomys gapperi</w:t>
      </w:r>
      <w:r w:rsidR="00DB7BD3">
        <w:t xml:space="preserve"> = </w:t>
      </w:r>
      <w:r w:rsidR="00DB7BD3" w:rsidRPr="00DB7BD3">
        <w:rPr>
          <w:i/>
        </w:rPr>
        <w:t>Myodes gapperi</w:t>
      </w:r>
      <w:r w:rsidR="00EA1A8D">
        <w:t xml:space="preserve">. </w:t>
      </w:r>
      <w:r w:rsidR="00DB7BD3">
        <w:t>T</w:t>
      </w:r>
      <w:r w:rsidR="00EA1A8D">
        <w:t>he term «objective» is used</w:t>
      </w:r>
      <w:r w:rsidR="00DB7BD3">
        <w:t xml:space="preserve"> in zoology</w:t>
      </w:r>
      <w:r w:rsidR="00EA1A8D">
        <w:t xml:space="preserve">, whereas </w:t>
      </w:r>
      <w:r w:rsidR="003E5D2F">
        <w:t>«nomenclatural» or «homotypic»</w:t>
      </w:r>
      <w:r w:rsidR="00DB7BD3">
        <w:t xml:space="preserve"> is used in botany</w:t>
      </w:r>
      <w:r w:rsidR="003E5D2F">
        <w:t xml:space="preserve">. </w:t>
      </w:r>
    </w:p>
    <w:p w:rsidR="007C6177" w:rsidRPr="007A206C" w:rsidRDefault="007C6177" w:rsidP="00136C13">
      <w:pPr>
        <w:numPr>
          <w:ilvl w:val="0"/>
          <w:numId w:val="14"/>
        </w:numPr>
        <w:spacing w:after="120"/>
        <w:rPr>
          <w:rFonts w:cs="Arial"/>
          <w:color w:val="000000"/>
          <w:szCs w:val="22"/>
        </w:rPr>
      </w:pPr>
      <w:proofErr w:type="gramStart"/>
      <w:r w:rsidRPr="00DE187A">
        <w:rPr>
          <w:rFonts w:cs="Arial"/>
          <w:b/>
          <w:color w:val="000000"/>
          <w:szCs w:val="22"/>
        </w:rPr>
        <w:t>taxonomic</w:t>
      </w:r>
      <w:proofErr w:type="gramEnd"/>
      <w:r w:rsidRPr="00DE187A">
        <w:rPr>
          <w:rFonts w:cs="Arial"/>
          <w:b/>
          <w:color w:val="000000"/>
          <w:szCs w:val="22"/>
        </w:rPr>
        <w:t>, heterotypic, or subjective synonym</w:t>
      </w:r>
      <w:r w:rsidR="00EA1A8D">
        <w:rPr>
          <w:rFonts w:cs="Arial"/>
          <w:color w:val="000000"/>
          <w:szCs w:val="22"/>
        </w:rPr>
        <w:t xml:space="preserve"> – a synonym</w:t>
      </w:r>
      <w:r w:rsidR="003E5D2F">
        <w:rPr>
          <w:rFonts w:cs="Arial"/>
          <w:color w:val="000000"/>
          <w:szCs w:val="22"/>
        </w:rPr>
        <w:t xml:space="preserve"> typically based on a different type specimen, but which is now regarded as the same taxon as the senior synonym. </w:t>
      </w:r>
      <w:r w:rsidR="009921D7">
        <w:rPr>
          <w:rFonts w:cs="Arial"/>
          <w:color w:val="000000"/>
          <w:szCs w:val="22"/>
        </w:rPr>
        <w:t xml:space="preserve">For example, </w:t>
      </w:r>
      <w:r w:rsidR="009921D7" w:rsidRPr="009921D7">
        <w:rPr>
          <w:i/>
        </w:rPr>
        <w:t>Iva ciliata</w:t>
      </w:r>
      <w:r w:rsidR="009921D7">
        <w:t xml:space="preserve"> = </w:t>
      </w:r>
      <w:r w:rsidR="009921D7" w:rsidRPr="00DB7BD3">
        <w:rPr>
          <w:i/>
        </w:rPr>
        <w:t>Iva annua</w:t>
      </w:r>
      <w:r w:rsidR="009921D7">
        <w:t xml:space="preserve">. </w:t>
      </w:r>
      <w:r w:rsidR="00DB7BD3">
        <w:t>The term «subjective» is used in zoology, whereas «taxonomic» or «heterotypic» is used in botany.</w:t>
      </w:r>
    </w:p>
    <w:p w:rsidR="007A206C" w:rsidRPr="007C6177" w:rsidRDefault="007A206C" w:rsidP="007A206C">
      <w:pPr>
        <w:numPr>
          <w:ilvl w:val="0"/>
          <w:numId w:val="14"/>
        </w:numPr>
        <w:spacing w:after="120"/>
        <w:rPr>
          <w:rFonts w:cs="Arial"/>
          <w:color w:val="000000"/>
          <w:szCs w:val="22"/>
        </w:rPr>
      </w:pPr>
      <w:proofErr w:type="gramStart"/>
      <w:r w:rsidRPr="007A206C">
        <w:rPr>
          <w:rFonts w:cs="Arial"/>
          <w:b/>
          <w:color w:val="000000"/>
          <w:szCs w:val="22"/>
        </w:rPr>
        <w:t>genus</w:t>
      </w:r>
      <w:proofErr w:type="gramEnd"/>
      <w:r w:rsidRPr="007A206C">
        <w:rPr>
          <w:rFonts w:cs="Arial"/>
          <w:b/>
          <w:color w:val="000000"/>
          <w:szCs w:val="22"/>
        </w:rPr>
        <w:t xml:space="preserve"> merged into another genus</w:t>
      </w:r>
      <w:r>
        <w:rPr>
          <w:rFonts w:cs="Arial"/>
          <w:color w:val="000000"/>
          <w:szCs w:val="22"/>
        </w:rPr>
        <w:t xml:space="preserve"> – heterotypic or subjective synonym; a genus has been merged into another genus and has not been retained at a subgeneric rank. This synonymy may apply to either the generic or specific level, for example: </w:t>
      </w:r>
      <w:r w:rsidRPr="001445B4">
        <w:rPr>
          <w:rFonts w:cs="Arial"/>
          <w:i/>
          <w:color w:val="000000"/>
          <w:szCs w:val="22"/>
        </w:rPr>
        <w:t>Petalostemon</w:t>
      </w:r>
      <w:r>
        <w:rPr>
          <w:rFonts w:cs="Arial"/>
          <w:color w:val="000000"/>
          <w:szCs w:val="22"/>
        </w:rPr>
        <w:t xml:space="preserve"> = </w:t>
      </w:r>
      <w:r w:rsidRPr="001445B4">
        <w:rPr>
          <w:rFonts w:cs="Arial"/>
          <w:i/>
          <w:color w:val="000000"/>
          <w:szCs w:val="22"/>
        </w:rPr>
        <w:t>Dalea</w:t>
      </w:r>
      <w:r>
        <w:rPr>
          <w:rFonts w:cs="Arial"/>
          <w:color w:val="000000"/>
          <w:szCs w:val="22"/>
        </w:rPr>
        <w:t xml:space="preserve">, </w:t>
      </w:r>
      <w:r w:rsidRPr="001445B4">
        <w:rPr>
          <w:rFonts w:cs="Arial"/>
          <w:i/>
          <w:color w:val="000000"/>
          <w:szCs w:val="22"/>
        </w:rPr>
        <w:t>Petalostemon purpureus</w:t>
      </w:r>
      <w:r>
        <w:rPr>
          <w:rFonts w:cs="Arial"/>
          <w:color w:val="000000"/>
          <w:szCs w:val="22"/>
        </w:rPr>
        <w:t xml:space="preserve"> = </w:t>
      </w:r>
      <w:r w:rsidRPr="001445B4">
        <w:rPr>
          <w:rFonts w:cs="Arial"/>
          <w:i/>
          <w:color w:val="000000"/>
          <w:szCs w:val="22"/>
        </w:rPr>
        <w:t>Dalea purpurea</w:t>
      </w:r>
      <w:r>
        <w:rPr>
          <w:rFonts w:cs="Arial"/>
          <w:color w:val="000000"/>
          <w:szCs w:val="22"/>
        </w:rPr>
        <w:t>.</w:t>
      </w:r>
    </w:p>
    <w:p w:rsidR="007C6177" w:rsidRPr="007C6177" w:rsidRDefault="007C6177" w:rsidP="00136C13">
      <w:pPr>
        <w:numPr>
          <w:ilvl w:val="0"/>
          <w:numId w:val="14"/>
        </w:numPr>
        <w:spacing w:after="120"/>
        <w:rPr>
          <w:rFonts w:cs="Arial"/>
          <w:color w:val="000000"/>
          <w:szCs w:val="22"/>
        </w:rPr>
      </w:pPr>
      <w:proofErr w:type="gramStart"/>
      <w:r w:rsidRPr="00DE187A">
        <w:rPr>
          <w:rFonts w:cs="Arial"/>
          <w:b/>
          <w:color w:val="000000"/>
          <w:szCs w:val="22"/>
        </w:rPr>
        <w:lastRenderedPageBreak/>
        <w:t>family</w:t>
      </w:r>
      <w:proofErr w:type="gramEnd"/>
      <w:r w:rsidRPr="00DE187A">
        <w:rPr>
          <w:rFonts w:cs="Arial"/>
          <w:b/>
          <w:color w:val="000000"/>
          <w:szCs w:val="22"/>
        </w:rPr>
        <w:t xml:space="preserve"> </w:t>
      </w:r>
      <w:r w:rsidR="00DE187A" w:rsidRPr="00DE187A">
        <w:rPr>
          <w:rFonts w:cs="Arial"/>
          <w:b/>
          <w:color w:val="000000"/>
          <w:szCs w:val="22"/>
        </w:rPr>
        <w:t>merged</w:t>
      </w:r>
      <w:r w:rsidRPr="00DE187A">
        <w:rPr>
          <w:rFonts w:cs="Arial"/>
          <w:b/>
          <w:color w:val="000000"/>
          <w:szCs w:val="22"/>
        </w:rPr>
        <w:t xml:space="preserve"> into another family</w:t>
      </w:r>
      <w:r w:rsidR="00DE187A">
        <w:rPr>
          <w:rFonts w:cs="Arial"/>
          <w:color w:val="000000"/>
          <w:szCs w:val="22"/>
        </w:rPr>
        <w:t xml:space="preserve"> – heterotypic </w:t>
      </w:r>
      <w:r w:rsidR="00D301A7">
        <w:rPr>
          <w:rFonts w:cs="Arial"/>
          <w:color w:val="000000"/>
          <w:szCs w:val="22"/>
        </w:rPr>
        <w:t>or subjective synonym</w:t>
      </w:r>
      <w:r w:rsidR="00DE187A">
        <w:rPr>
          <w:rFonts w:cs="Arial"/>
          <w:color w:val="000000"/>
          <w:szCs w:val="22"/>
        </w:rPr>
        <w:t>; a family has been merged into another family and has not been retained at a subfamilial rank. For example, the Taxodiaceae has been merged with the Cupressaceae. This synonymy</w:t>
      </w:r>
      <w:r w:rsidR="00456B80">
        <w:rPr>
          <w:rFonts w:cs="Arial"/>
          <w:color w:val="000000"/>
          <w:szCs w:val="22"/>
        </w:rPr>
        <w:t xml:space="preserve"> creates issues for data entry, because palynologically the Taxodiaceae sensu stricto is sometimes distinguishable from the Cupressaceae sensu stricto. If a pollen type was identified as «Cupressaceae/Taxodiaceae», then synonymizing to «Cupressaceae» results in no loss of information. However, synonymizing «Taxodiaceae» to «Cupressaceae» </w:t>
      </w:r>
      <w:r w:rsidR="00123DC6">
        <w:rPr>
          <w:rFonts w:cs="Arial"/>
          <w:color w:val="000000"/>
          <w:szCs w:val="22"/>
        </w:rPr>
        <w:t>potentially does</w:t>
      </w:r>
      <w:r w:rsidR="00456B80">
        <w:rPr>
          <w:rFonts w:cs="Arial"/>
          <w:color w:val="000000"/>
          <w:szCs w:val="22"/>
        </w:rPr>
        <w:t>. In this case, consultation with the original literature or knowledge of the local biogeography may point to a logical name change that will retain the precision of the original</w:t>
      </w:r>
      <w:r w:rsidR="00123DC6">
        <w:rPr>
          <w:rFonts w:cs="Arial"/>
          <w:color w:val="000000"/>
          <w:szCs w:val="22"/>
        </w:rPr>
        <w:t xml:space="preserve"> </w:t>
      </w:r>
      <w:r w:rsidR="00456B80">
        <w:rPr>
          <w:rFonts w:cs="Arial"/>
          <w:color w:val="000000"/>
          <w:szCs w:val="22"/>
        </w:rPr>
        <w:t xml:space="preserve">identification. </w:t>
      </w:r>
      <w:r w:rsidR="00123DC6">
        <w:rPr>
          <w:rFonts w:cs="Arial"/>
          <w:color w:val="000000"/>
          <w:szCs w:val="22"/>
        </w:rPr>
        <w:t xml:space="preserve">For example, in the southeastern </w:t>
      </w:r>
      <w:smartTag w:uri="urn:schemas-microsoft-com:office:smarttags" w:element="place">
        <w:smartTag w:uri="urn:schemas-microsoft-com:office:smarttags" w:element="country-region">
          <w:r w:rsidR="00123DC6">
            <w:rPr>
              <w:rFonts w:cs="Arial"/>
              <w:color w:val="000000"/>
              <w:szCs w:val="22"/>
            </w:rPr>
            <w:t>United States</w:t>
          </w:r>
        </w:smartTag>
      </w:smartTag>
      <w:r w:rsidR="00123DC6">
        <w:rPr>
          <w:rFonts w:cs="Arial"/>
          <w:color w:val="000000"/>
          <w:szCs w:val="22"/>
        </w:rPr>
        <w:t>, «Taxodiaceae» can be changed to «</w:t>
      </w:r>
      <w:r w:rsidR="00123DC6" w:rsidRPr="005A7BE2">
        <w:rPr>
          <w:rFonts w:cs="Arial"/>
          <w:i/>
          <w:color w:val="000000"/>
          <w:szCs w:val="22"/>
        </w:rPr>
        <w:t>Taxodium</w:t>
      </w:r>
      <w:r w:rsidR="00123DC6">
        <w:rPr>
          <w:rFonts w:cs="Arial"/>
          <w:color w:val="000000"/>
          <w:szCs w:val="22"/>
        </w:rPr>
        <w:t>» or «</w:t>
      </w:r>
      <w:r w:rsidR="00123DC6" w:rsidRPr="005A7BE2">
        <w:rPr>
          <w:rFonts w:cs="Arial"/>
          <w:i/>
          <w:color w:val="000000"/>
          <w:szCs w:val="22"/>
        </w:rPr>
        <w:t>Taxodium</w:t>
      </w:r>
      <w:r w:rsidR="00123DC6">
        <w:rPr>
          <w:rFonts w:cs="Arial"/>
          <w:color w:val="000000"/>
          <w:szCs w:val="22"/>
        </w:rPr>
        <w:t>-type» in most situations. If «Cupressaceae» was also identified, then it should be changed to «Cupressaceae undiff</w:t>
      </w:r>
      <w:proofErr w:type="gramStart"/>
      <w:r w:rsidR="00123DC6">
        <w:rPr>
          <w:rFonts w:cs="Arial"/>
          <w:color w:val="000000"/>
          <w:szCs w:val="22"/>
        </w:rPr>
        <w:t>.»</w:t>
      </w:r>
      <w:proofErr w:type="gramEnd"/>
      <w:r w:rsidR="00123DC6">
        <w:rPr>
          <w:rFonts w:cs="Arial"/>
          <w:color w:val="000000"/>
          <w:szCs w:val="22"/>
        </w:rPr>
        <w:t xml:space="preserve"> or possibly «Juniperus-type» if other Cupressaceae such as Chamaecyperus are unlikely.</w:t>
      </w:r>
    </w:p>
    <w:p w:rsidR="007C6177" w:rsidRDefault="007C6177" w:rsidP="00136C13">
      <w:pPr>
        <w:numPr>
          <w:ilvl w:val="0"/>
          <w:numId w:val="14"/>
        </w:numPr>
        <w:spacing w:after="120"/>
        <w:rPr>
          <w:rFonts w:cs="Arial"/>
          <w:color w:val="000000"/>
          <w:szCs w:val="22"/>
        </w:rPr>
      </w:pPr>
      <w:proofErr w:type="gramStart"/>
      <w:r w:rsidRPr="00D301A7">
        <w:rPr>
          <w:rFonts w:cs="Arial"/>
          <w:b/>
          <w:color w:val="000000"/>
          <w:szCs w:val="22"/>
        </w:rPr>
        <w:t>rank</w:t>
      </w:r>
      <w:proofErr w:type="gramEnd"/>
      <w:r w:rsidRPr="00D301A7">
        <w:rPr>
          <w:rFonts w:cs="Arial"/>
          <w:b/>
          <w:color w:val="000000"/>
          <w:szCs w:val="22"/>
        </w:rPr>
        <w:t xml:space="preserve"> change: species reduced to subspecific rank</w:t>
      </w:r>
      <w:r w:rsidR="00123DC6">
        <w:rPr>
          <w:rFonts w:cs="Arial"/>
          <w:color w:val="000000"/>
          <w:szCs w:val="22"/>
        </w:rPr>
        <w:t xml:space="preserve"> </w:t>
      </w:r>
      <w:r w:rsidR="00D301A7">
        <w:rPr>
          <w:rFonts w:cs="Arial"/>
          <w:color w:val="000000"/>
          <w:szCs w:val="22"/>
        </w:rPr>
        <w:t>–</w:t>
      </w:r>
      <w:r w:rsidR="00123DC6">
        <w:rPr>
          <w:rFonts w:cs="Arial"/>
          <w:color w:val="000000"/>
          <w:szCs w:val="22"/>
        </w:rPr>
        <w:t xml:space="preserve"> </w:t>
      </w:r>
      <w:r w:rsidR="00D301A7">
        <w:rPr>
          <w:rFonts w:cs="Arial"/>
          <w:color w:val="000000"/>
          <w:szCs w:val="22"/>
        </w:rPr>
        <w:t xml:space="preserve">heterotypic or subjective synonym; a species has been reduced to a subspecies or variety of another species. These synonyms may be treated in two different ways, depending on the situation or protocols of the contributing data cooperative: (1) The taxon is reduced to the subspecific rank (e.g. </w:t>
      </w:r>
      <w:r w:rsidR="00D301A7" w:rsidRPr="00D301A7">
        <w:rPr>
          <w:rFonts w:cs="Arial"/>
          <w:i/>
          <w:color w:val="000000"/>
          <w:szCs w:val="22"/>
        </w:rPr>
        <w:t>Alnus</w:t>
      </w:r>
      <w:r w:rsidR="00D301A7" w:rsidRPr="00D301A7">
        <w:rPr>
          <w:rFonts w:cs="Arial"/>
          <w:color w:val="000000"/>
          <w:szCs w:val="22"/>
        </w:rPr>
        <w:t xml:space="preserve"> </w:t>
      </w:r>
      <w:r w:rsidR="00D301A7" w:rsidRPr="00D301A7">
        <w:rPr>
          <w:rFonts w:cs="Arial"/>
          <w:i/>
          <w:color w:val="000000"/>
          <w:szCs w:val="22"/>
        </w:rPr>
        <w:t>fruticosa</w:t>
      </w:r>
      <w:r w:rsidR="00D301A7">
        <w:rPr>
          <w:rFonts w:cs="Arial"/>
          <w:color w:val="000000"/>
          <w:szCs w:val="22"/>
        </w:rPr>
        <w:t xml:space="preserve"> = </w:t>
      </w:r>
      <w:r w:rsidR="00D301A7" w:rsidRPr="00D301A7">
        <w:rPr>
          <w:rFonts w:cs="Arial"/>
          <w:i/>
          <w:color w:val="000000"/>
          <w:szCs w:val="22"/>
        </w:rPr>
        <w:t>Alnus viridis</w:t>
      </w:r>
      <w:r w:rsidR="00D301A7" w:rsidRPr="00D301A7">
        <w:rPr>
          <w:rFonts w:cs="Arial"/>
          <w:color w:val="000000"/>
          <w:szCs w:val="22"/>
        </w:rPr>
        <w:t xml:space="preserve"> subsp. </w:t>
      </w:r>
      <w:r w:rsidR="00D301A7" w:rsidRPr="00D301A7">
        <w:rPr>
          <w:rFonts w:cs="Arial"/>
          <w:i/>
          <w:color w:val="000000"/>
          <w:szCs w:val="22"/>
        </w:rPr>
        <w:t>fruticosa</w:t>
      </w:r>
      <w:r w:rsidR="00D301A7">
        <w:rPr>
          <w:rFonts w:cs="Arial"/>
          <w:color w:val="000000"/>
          <w:szCs w:val="22"/>
        </w:rPr>
        <w:t xml:space="preserve">, </w:t>
      </w:r>
      <w:r w:rsidR="00D301A7" w:rsidRPr="00D301A7">
        <w:rPr>
          <w:rFonts w:cs="Arial"/>
          <w:i/>
          <w:color w:val="000000"/>
          <w:szCs w:val="22"/>
        </w:rPr>
        <w:t>Canis familiaris</w:t>
      </w:r>
      <w:r w:rsidR="00D301A7">
        <w:rPr>
          <w:rFonts w:cs="Arial"/>
          <w:color w:val="000000"/>
          <w:szCs w:val="22"/>
        </w:rPr>
        <w:t xml:space="preserve"> = </w:t>
      </w:r>
      <w:r w:rsidR="00D301A7" w:rsidRPr="00D301A7">
        <w:rPr>
          <w:rFonts w:cs="Arial"/>
          <w:i/>
          <w:color w:val="000000"/>
          <w:szCs w:val="22"/>
        </w:rPr>
        <w:t>Canis lupus familiaris</w:t>
      </w:r>
      <w:r w:rsidR="00D301A7">
        <w:rPr>
          <w:rFonts w:cs="Arial"/>
          <w:color w:val="000000"/>
          <w:szCs w:val="22"/>
        </w:rPr>
        <w:t>)</w:t>
      </w:r>
      <w:r w:rsidR="0080205C">
        <w:rPr>
          <w:rFonts w:cs="Arial"/>
          <w:color w:val="000000"/>
          <w:szCs w:val="22"/>
        </w:rPr>
        <w:t xml:space="preserve">, either because the fossils can be assigned to the subspecies based on morphology, as is likely the case with the domestic dog, </w:t>
      </w:r>
      <w:r w:rsidR="0080205C" w:rsidRPr="00D301A7">
        <w:rPr>
          <w:rFonts w:cs="Arial"/>
          <w:i/>
          <w:color w:val="000000"/>
          <w:szCs w:val="22"/>
        </w:rPr>
        <w:t>Canis lupus familiaris</w:t>
      </w:r>
      <w:r w:rsidR="0080205C">
        <w:rPr>
          <w:rFonts w:cs="Arial"/>
          <w:color w:val="000000"/>
          <w:szCs w:val="22"/>
        </w:rPr>
        <w:t>, or because the subspecies can be assigned confidently based on biogeography.</w:t>
      </w:r>
      <w:r w:rsidR="00D301A7">
        <w:rPr>
          <w:rFonts w:cs="Arial"/>
          <w:color w:val="000000"/>
          <w:szCs w:val="22"/>
        </w:rPr>
        <w:t xml:space="preserve"> (2) The taxon is changed to the new taxon and the subspecific rank is dropped</w:t>
      </w:r>
      <w:r w:rsidR="0080205C">
        <w:rPr>
          <w:rFonts w:cs="Arial"/>
          <w:color w:val="000000"/>
          <w:szCs w:val="22"/>
        </w:rPr>
        <w:t xml:space="preserve"> because the fossil is not distinguishable at the subspecific level. For example, </w:t>
      </w:r>
      <w:r w:rsidR="0080205C" w:rsidRPr="0080205C">
        <w:rPr>
          <w:rFonts w:cs="Arial"/>
          <w:i/>
          <w:color w:val="000000"/>
          <w:szCs w:val="22"/>
        </w:rPr>
        <w:t>Alnus rugosa</w:t>
      </w:r>
      <w:r w:rsidR="0080205C">
        <w:rPr>
          <w:rFonts w:cs="Arial"/>
          <w:color w:val="000000"/>
          <w:szCs w:val="22"/>
        </w:rPr>
        <w:t xml:space="preserve"> = </w:t>
      </w:r>
      <w:r w:rsidR="0080205C" w:rsidRPr="0080205C">
        <w:rPr>
          <w:rFonts w:cs="Arial"/>
          <w:i/>
          <w:color w:val="000000"/>
          <w:szCs w:val="22"/>
        </w:rPr>
        <w:t>Alnus incan</w:t>
      </w:r>
      <w:r w:rsidR="0080205C">
        <w:rPr>
          <w:rFonts w:cs="Arial"/>
          <w:i/>
          <w:color w:val="000000"/>
          <w:szCs w:val="22"/>
        </w:rPr>
        <w:t xml:space="preserve">a </w:t>
      </w:r>
      <w:r w:rsidR="0080205C" w:rsidRPr="0080205C">
        <w:rPr>
          <w:rFonts w:cs="Arial"/>
          <w:color w:val="000000"/>
          <w:szCs w:val="22"/>
        </w:rPr>
        <w:t>subsp.</w:t>
      </w:r>
      <w:r w:rsidR="0080205C">
        <w:rPr>
          <w:rFonts w:cs="Arial"/>
          <w:i/>
          <w:color w:val="000000"/>
          <w:szCs w:val="22"/>
        </w:rPr>
        <w:t xml:space="preserve"> rugosa</w:t>
      </w:r>
      <w:r w:rsidR="0080205C">
        <w:rPr>
          <w:rFonts w:cs="Arial"/>
          <w:color w:val="000000"/>
          <w:szCs w:val="22"/>
        </w:rPr>
        <w:t xml:space="preserve">, but may simply be changed to </w:t>
      </w:r>
      <w:r w:rsidR="0080205C" w:rsidRPr="0080205C">
        <w:rPr>
          <w:rFonts w:cs="Arial"/>
          <w:i/>
          <w:color w:val="000000"/>
          <w:szCs w:val="22"/>
        </w:rPr>
        <w:t>Alnus incana</w:t>
      </w:r>
      <w:r w:rsidR="0080205C">
        <w:rPr>
          <w:rFonts w:cs="Arial"/>
          <w:color w:val="000000"/>
          <w:szCs w:val="22"/>
        </w:rPr>
        <w:t xml:space="preserve"> because the pollen </w:t>
      </w:r>
      <w:proofErr w:type="gramStart"/>
      <w:r w:rsidR="0080205C">
        <w:rPr>
          <w:rFonts w:cs="Arial"/>
          <w:color w:val="000000"/>
          <w:szCs w:val="22"/>
        </w:rPr>
        <w:t xml:space="preserve">of  </w:t>
      </w:r>
      <w:r w:rsidR="0080205C" w:rsidRPr="0080205C">
        <w:rPr>
          <w:rFonts w:cs="Arial"/>
          <w:i/>
          <w:color w:val="000000"/>
          <w:szCs w:val="22"/>
        </w:rPr>
        <w:t>A</w:t>
      </w:r>
      <w:proofErr w:type="gramEnd"/>
      <w:r w:rsidR="0080205C" w:rsidRPr="0080205C">
        <w:rPr>
          <w:rFonts w:cs="Arial"/>
          <w:i/>
          <w:color w:val="000000"/>
          <w:szCs w:val="22"/>
        </w:rPr>
        <w:t>. incana</w:t>
      </w:r>
      <w:r w:rsidR="0080205C">
        <w:rPr>
          <w:rFonts w:cs="Arial"/>
          <w:color w:val="000000"/>
          <w:szCs w:val="22"/>
        </w:rPr>
        <w:t xml:space="preserve"> subsp. </w:t>
      </w:r>
      <w:r w:rsidR="0080205C" w:rsidRPr="0080205C">
        <w:rPr>
          <w:rFonts w:cs="Arial"/>
          <w:i/>
          <w:color w:val="000000"/>
          <w:szCs w:val="22"/>
        </w:rPr>
        <w:t>rugosa</w:t>
      </w:r>
      <w:r w:rsidR="0080205C">
        <w:rPr>
          <w:rFonts w:cs="Arial"/>
          <w:color w:val="000000"/>
          <w:szCs w:val="22"/>
        </w:rPr>
        <w:t xml:space="preserve"> and </w:t>
      </w:r>
      <w:r w:rsidR="0080205C" w:rsidRPr="0080205C">
        <w:rPr>
          <w:rFonts w:cs="Arial"/>
          <w:i/>
          <w:color w:val="000000"/>
          <w:szCs w:val="22"/>
        </w:rPr>
        <w:t>A. incana</w:t>
      </w:r>
      <w:r w:rsidR="0080205C">
        <w:rPr>
          <w:rFonts w:cs="Arial"/>
          <w:color w:val="000000"/>
          <w:szCs w:val="22"/>
        </w:rPr>
        <w:t xml:space="preserve"> subsp. </w:t>
      </w:r>
      <w:r w:rsidR="0080205C" w:rsidRPr="0080205C">
        <w:rPr>
          <w:rFonts w:cs="Arial"/>
          <w:i/>
          <w:color w:val="000000"/>
          <w:szCs w:val="22"/>
        </w:rPr>
        <w:t>incana</w:t>
      </w:r>
      <w:r w:rsidR="0080205C">
        <w:rPr>
          <w:rFonts w:cs="Arial"/>
          <w:color w:val="000000"/>
          <w:szCs w:val="22"/>
        </w:rPr>
        <w:t xml:space="preserve"> are indistinguishable morphologically.</w:t>
      </w:r>
    </w:p>
    <w:p w:rsidR="00C52182" w:rsidRPr="007C6177" w:rsidRDefault="00C52182" w:rsidP="00136C13">
      <w:pPr>
        <w:numPr>
          <w:ilvl w:val="0"/>
          <w:numId w:val="14"/>
        </w:numPr>
        <w:spacing w:after="120"/>
        <w:rPr>
          <w:rFonts w:cs="Arial"/>
          <w:color w:val="000000"/>
          <w:szCs w:val="22"/>
        </w:rPr>
      </w:pPr>
      <w:proofErr w:type="gramStart"/>
      <w:r w:rsidRPr="00C52182">
        <w:rPr>
          <w:rFonts w:cs="Arial"/>
          <w:b/>
          <w:color w:val="000000"/>
          <w:szCs w:val="22"/>
        </w:rPr>
        <w:t>rank</w:t>
      </w:r>
      <w:proofErr w:type="gramEnd"/>
      <w:r w:rsidRPr="00C52182">
        <w:rPr>
          <w:rFonts w:cs="Arial"/>
          <w:b/>
          <w:color w:val="000000"/>
          <w:szCs w:val="22"/>
        </w:rPr>
        <w:t xml:space="preserve"> change: genus reduced to subgenus</w:t>
      </w:r>
      <w:r>
        <w:rPr>
          <w:rFonts w:cs="Arial"/>
          <w:color w:val="000000"/>
          <w:szCs w:val="22"/>
        </w:rPr>
        <w:t xml:space="preserve"> – heterotypic or subjective synonym; a genus has been reduced to subgeneric rank in another family. At the generic level, this synonymy is clear from the naming conventions, e.g. </w:t>
      </w:r>
      <w:r w:rsidRPr="00C52182">
        <w:rPr>
          <w:rFonts w:cs="Arial"/>
          <w:i/>
          <w:color w:val="000000"/>
          <w:szCs w:val="22"/>
        </w:rPr>
        <w:t>Mictomys</w:t>
      </w:r>
      <w:r>
        <w:rPr>
          <w:rFonts w:cs="Arial"/>
          <w:color w:val="000000"/>
          <w:szCs w:val="22"/>
        </w:rPr>
        <w:t xml:space="preserve"> = </w:t>
      </w:r>
      <w:r w:rsidRPr="00C52182">
        <w:rPr>
          <w:rFonts w:cs="Arial"/>
          <w:i/>
          <w:color w:val="000000"/>
          <w:szCs w:val="22"/>
        </w:rPr>
        <w:t>Synaptomys (Mictomys)</w:t>
      </w:r>
      <w:r>
        <w:rPr>
          <w:rFonts w:cs="Arial"/>
          <w:color w:val="000000"/>
          <w:szCs w:val="22"/>
        </w:rPr>
        <w:t xml:space="preserve">; however, at the species level it is not, e.g. </w:t>
      </w:r>
      <w:r w:rsidRPr="00C52182">
        <w:rPr>
          <w:rFonts w:cs="Arial"/>
          <w:i/>
          <w:color w:val="000000"/>
          <w:szCs w:val="22"/>
        </w:rPr>
        <w:t>Mictomys borealis</w:t>
      </w:r>
      <w:r>
        <w:rPr>
          <w:rFonts w:cs="Arial"/>
          <w:color w:val="000000"/>
          <w:szCs w:val="22"/>
        </w:rPr>
        <w:t xml:space="preserve"> = </w:t>
      </w:r>
      <w:r w:rsidRPr="00C52182">
        <w:rPr>
          <w:rFonts w:cs="Arial"/>
          <w:i/>
          <w:color w:val="000000"/>
          <w:szCs w:val="22"/>
        </w:rPr>
        <w:t>Synaptomys borealis</w:t>
      </w:r>
      <w:r>
        <w:rPr>
          <w:rFonts w:cs="Arial"/>
          <w:color w:val="000000"/>
          <w:szCs w:val="22"/>
        </w:rPr>
        <w:t>.</w:t>
      </w:r>
    </w:p>
    <w:p w:rsidR="007C6177" w:rsidRDefault="007C6177" w:rsidP="00136C13">
      <w:pPr>
        <w:numPr>
          <w:ilvl w:val="0"/>
          <w:numId w:val="14"/>
        </w:numPr>
        <w:spacing w:after="120"/>
        <w:rPr>
          <w:rFonts w:cs="Arial"/>
          <w:color w:val="000000"/>
          <w:szCs w:val="22"/>
        </w:rPr>
      </w:pPr>
      <w:proofErr w:type="gramStart"/>
      <w:r w:rsidRPr="007A206C">
        <w:rPr>
          <w:rFonts w:cs="Arial"/>
          <w:b/>
          <w:color w:val="000000"/>
          <w:szCs w:val="22"/>
        </w:rPr>
        <w:t>rank</w:t>
      </w:r>
      <w:proofErr w:type="gramEnd"/>
      <w:r w:rsidRPr="007A206C">
        <w:rPr>
          <w:rFonts w:cs="Arial"/>
          <w:b/>
          <w:color w:val="000000"/>
          <w:szCs w:val="22"/>
        </w:rPr>
        <w:t xml:space="preserve"> change: family reduced to subfamily</w:t>
      </w:r>
      <w:r w:rsidR="0080205C">
        <w:rPr>
          <w:rFonts w:cs="Arial"/>
          <w:color w:val="000000"/>
          <w:szCs w:val="22"/>
        </w:rPr>
        <w:t xml:space="preserve"> – heterotypic or subjective synonym</w:t>
      </w:r>
      <w:r w:rsidR="00BF42A9">
        <w:rPr>
          <w:rFonts w:cs="Arial"/>
          <w:color w:val="000000"/>
          <w:szCs w:val="22"/>
        </w:rPr>
        <w:t xml:space="preserve">; a family has been reduced to subfamily rank in another family. By botanical convention the family name is retained, e.g. </w:t>
      </w:r>
      <w:r w:rsidR="00BF42A9" w:rsidRPr="00BF42A9">
        <w:rPr>
          <w:rFonts w:cs="Arial"/>
          <w:color w:val="000000"/>
          <w:szCs w:val="22"/>
        </w:rPr>
        <w:t>Pyrolaceae</w:t>
      </w:r>
      <w:r w:rsidR="00BF42A9">
        <w:rPr>
          <w:rFonts w:cs="Arial"/>
          <w:color w:val="000000"/>
          <w:szCs w:val="22"/>
        </w:rPr>
        <w:t xml:space="preserve"> = </w:t>
      </w:r>
      <w:r w:rsidR="00BF42A9" w:rsidRPr="00BF42A9">
        <w:rPr>
          <w:rFonts w:cs="Arial"/>
          <w:color w:val="000000"/>
          <w:szCs w:val="22"/>
        </w:rPr>
        <w:t>Ericaceae subf. Monotropoideae</w:t>
      </w:r>
      <w:r w:rsidR="00BF42A9">
        <w:rPr>
          <w:rFonts w:cs="Arial"/>
          <w:color w:val="000000"/>
          <w:szCs w:val="22"/>
        </w:rPr>
        <w:t xml:space="preserve">; whereas by zoological convention it is not, e.g. </w:t>
      </w:r>
      <w:r w:rsidR="00BF42A9" w:rsidRPr="00BF42A9">
        <w:rPr>
          <w:rFonts w:cs="Arial"/>
          <w:color w:val="000000"/>
          <w:szCs w:val="22"/>
        </w:rPr>
        <w:t xml:space="preserve">Desmodontidae </w:t>
      </w:r>
      <w:r w:rsidR="00BF42A9">
        <w:rPr>
          <w:rFonts w:cs="Arial"/>
          <w:color w:val="000000"/>
          <w:szCs w:val="22"/>
        </w:rPr>
        <w:t xml:space="preserve">= </w:t>
      </w:r>
      <w:r w:rsidR="00BF42A9" w:rsidRPr="00BF42A9">
        <w:rPr>
          <w:rFonts w:cs="Arial"/>
          <w:color w:val="000000"/>
          <w:szCs w:val="22"/>
        </w:rPr>
        <w:t>Desmodontinae</w:t>
      </w:r>
      <w:r w:rsidR="00BF42A9">
        <w:rPr>
          <w:rFonts w:cs="Arial"/>
          <w:color w:val="000000"/>
          <w:szCs w:val="22"/>
        </w:rPr>
        <w:t>.</w:t>
      </w:r>
    </w:p>
    <w:p w:rsidR="00C52182" w:rsidRDefault="00C52182" w:rsidP="00C52182">
      <w:pPr>
        <w:numPr>
          <w:ilvl w:val="0"/>
          <w:numId w:val="14"/>
        </w:numPr>
        <w:spacing w:after="120"/>
        <w:rPr>
          <w:rFonts w:cs="Arial"/>
          <w:color w:val="000000"/>
          <w:szCs w:val="22"/>
        </w:rPr>
      </w:pPr>
      <w:proofErr w:type="gramStart"/>
      <w:r w:rsidRPr="009073B9">
        <w:rPr>
          <w:rFonts w:cs="Arial"/>
          <w:b/>
          <w:color w:val="000000"/>
          <w:szCs w:val="22"/>
        </w:rPr>
        <w:t>rank</w:t>
      </w:r>
      <w:proofErr w:type="gramEnd"/>
      <w:r w:rsidRPr="009073B9">
        <w:rPr>
          <w:rFonts w:cs="Arial"/>
          <w:b/>
          <w:color w:val="000000"/>
          <w:szCs w:val="22"/>
        </w:rPr>
        <w:t xml:space="preserve"> change: subspecific rank elevated to species</w:t>
      </w:r>
      <w:r>
        <w:rPr>
          <w:rFonts w:cs="Arial"/>
          <w:color w:val="000000"/>
          <w:szCs w:val="22"/>
        </w:rPr>
        <w:t xml:space="preserve"> – heterotypic or subjective </w:t>
      </w:r>
      <w:r w:rsidR="009073B9">
        <w:rPr>
          <w:rFonts w:cs="Arial"/>
          <w:color w:val="000000"/>
          <w:szCs w:val="22"/>
        </w:rPr>
        <w:t xml:space="preserve">synonym; a subspecies or variety has been raised to the species rank, e.g. </w:t>
      </w:r>
      <w:r w:rsidR="009073B9" w:rsidRPr="009073B9">
        <w:rPr>
          <w:rFonts w:cs="Arial"/>
          <w:i/>
          <w:color w:val="000000"/>
          <w:szCs w:val="22"/>
        </w:rPr>
        <w:t>Ephedra fragilis</w:t>
      </w:r>
      <w:r w:rsidR="009073B9" w:rsidRPr="009073B9">
        <w:rPr>
          <w:rFonts w:cs="Arial"/>
          <w:color w:val="000000"/>
          <w:szCs w:val="22"/>
        </w:rPr>
        <w:t xml:space="preserve"> subsp. </w:t>
      </w:r>
      <w:r w:rsidR="009073B9" w:rsidRPr="009073B9">
        <w:rPr>
          <w:rFonts w:cs="Arial"/>
          <w:i/>
          <w:color w:val="000000"/>
          <w:szCs w:val="22"/>
        </w:rPr>
        <w:t>campylopoda</w:t>
      </w:r>
      <w:r w:rsidR="009073B9">
        <w:rPr>
          <w:rFonts w:cs="Arial"/>
          <w:color w:val="000000"/>
          <w:szCs w:val="22"/>
        </w:rPr>
        <w:t xml:space="preserve"> = </w:t>
      </w:r>
      <w:r w:rsidR="009073B9" w:rsidRPr="009073B9">
        <w:rPr>
          <w:rFonts w:cs="Arial"/>
          <w:i/>
          <w:color w:val="000000"/>
          <w:szCs w:val="22"/>
        </w:rPr>
        <w:t>Ephedra foeminea</w:t>
      </w:r>
      <w:r w:rsidR="009073B9">
        <w:rPr>
          <w:rFonts w:cs="Arial"/>
          <w:color w:val="000000"/>
          <w:szCs w:val="22"/>
        </w:rPr>
        <w:t>.</w:t>
      </w:r>
    </w:p>
    <w:p w:rsidR="00C52182" w:rsidRPr="007C6177" w:rsidRDefault="00C52182" w:rsidP="00C52182">
      <w:pPr>
        <w:numPr>
          <w:ilvl w:val="0"/>
          <w:numId w:val="14"/>
        </w:numPr>
        <w:spacing w:after="120"/>
        <w:rPr>
          <w:rFonts w:cs="Arial"/>
          <w:color w:val="000000"/>
          <w:szCs w:val="22"/>
        </w:rPr>
      </w:pPr>
      <w:proofErr w:type="gramStart"/>
      <w:r w:rsidRPr="009073B9">
        <w:rPr>
          <w:rFonts w:cs="Arial"/>
          <w:b/>
          <w:color w:val="000000"/>
          <w:szCs w:val="22"/>
        </w:rPr>
        <w:t>rank</w:t>
      </w:r>
      <w:proofErr w:type="gramEnd"/>
      <w:r w:rsidRPr="009073B9">
        <w:rPr>
          <w:rFonts w:cs="Arial"/>
          <w:b/>
          <w:color w:val="000000"/>
          <w:szCs w:val="22"/>
        </w:rPr>
        <w:t xml:space="preserve"> change: subgeneric rank elevated to genus</w:t>
      </w:r>
      <w:r w:rsidR="009073B9">
        <w:rPr>
          <w:rFonts w:cs="Arial"/>
          <w:color w:val="000000"/>
          <w:szCs w:val="22"/>
        </w:rPr>
        <w:t xml:space="preserve"> – heterotypic or subjective synonym; a subgenus or other subgeneric rank has been raised to the generic rank. At the subgeneric level, this synonymy is clear from the naming conventions, e.g. </w:t>
      </w:r>
      <w:r w:rsidR="009073B9" w:rsidRPr="009073B9">
        <w:rPr>
          <w:rFonts w:cs="Arial"/>
          <w:i/>
          <w:color w:val="000000"/>
          <w:szCs w:val="22"/>
        </w:rPr>
        <w:t>Potamogeton</w:t>
      </w:r>
      <w:r w:rsidR="009073B9" w:rsidRPr="009073B9">
        <w:rPr>
          <w:rFonts w:cs="Arial"/>
          <w:color w:val="000000"/>
          <w:szCs w:val="22"/>
        </w:rPr>
        <w:t xml:space="preserve"> subg. </w:t>
      </w:r>
      <w:r w:rsidR="009073B9" w:rsidRPr="009073B9">
        <w:rPr>
          <w:rFonts w:cs="Arial"/>
          <w:i/>
          <w:color w:val="000000"/>
          <w:szCs w:val="22"/>
        </w:rPr>
        <w:t>Coleogeton</w:t>
      </w:r>
      <w:r w:rsidR="009073B9">
        <w:rPr>
          <w:rFonts w:cs="Arial"/>
          <w:color w:val="000000"/>
          <w:szCs w:val="22"/>
        </w:rPr>
        <w:t xml:space="preserve"> = </w:t>
      </w:r>
      <w:r w:rsidR="009073B9" w:rsidRPr="009073B9">
        <w:rPr>
          <w:rFonts w:cs="Arial"/>
          <w:i/>
          <w:color w:val="000000"/>
          <w:szCs w:val="22"/>
        </w:rPr>
        <w:t>Stuckenia</w:t>
      </w:r>
      <w:r w:rsidR="009073B9">
        <w:rPr>
          <w:rFonts w:cs="Arial"/>
          <w:color w:val="000000"/>
          <w:szCs w:val="22"/>
        </w:rPr>
        <w:t xml:space="preserve">; however, at the species level it is not, e.g. </w:t>
      </w:r>
      <w:r w:rsidR="009073B9" w:rsidRPr="009073B9">
        <w:rPr>
          <w:rFonts w:cs="Arial"/>
          <w:i/>
          <w:color w:val="000000"/>
          <w:szCs w:val="22"/>
        </w:rPr>
        <w:t>Potamogeton pectinatus</w:t>
      </w:r>
      <w:r w:rsidR="009073B9">
        <w:rPr>
          <w:rFonts w:cs="Arial"/>
          <w:color w:val="000000"/>
          <w:szCs w:val="22"/>
        </w:rPr>
        <w:t xml:space="preserve"> = </w:t>
      </w:r>
      <w:r w:rsidR="009073B9" w:rsidRPr="009073B9">
        <w:rPr>
          <w:rFonts w:cs="Arial"/>
          <w:i/>
          <w:color w:val="000000"/>
          <w:szCs w:val="22"/>
        </w:rPr>
        <w:t>Stuckenia pectinata</w:t>
      </w:r>
      <w:r w:rsidR="009073B9">
        <w:rPr>
          <w:rFonts w:cs="Arial"/>
          <w:color w:val="000000"/>
          <w:szCs w:val="22"/>
        </w:rPr>
        <w:t>.</w:t>
      </w:r>
    </w:p>
    <w:p w:rsidR="007C6177" w:rsidRPr="007C6177" w:rsidRDefault="007C6177" w:rsidP="00136C13">
      <w:pPr>
        <w:numPr>
          <w:ilvl w:val="0"/>
          <w:numId w:val="14"/>
        </w:numPr>
        <w:spacing w:after="120"/>
        <w:rPr>
          <w:rFonts w:cs="Arial"/>
          <w:color w:val="000000"/>
          <w:szCs w:val="22"/>
        </w:rPr>
      </w:pPr>
      <w:proofErr w:type="gramStart"/>
      <w:r w:rsidRPr="004E23B0">
        <w:rPr>
          <w:rFonts w:cs="Arial"/>
          <w:b/>
          <w:color w:val="000000"/>
          <w:szCs w:val="22"/>
        </w:rPr>
        <w:t>rank</w:t>
      </w:r>
      <w:proofErr w:type="gramEnd"/>
      <w:r w:rsidRPr="004E23B0">
        <w:rPr>
          <w:rFonts w:cs="Arial"/>
          <w:b/>
          <w:color w:val="000000"/>
          <w:szCs w:val="22"/>
        </w:rPr>
        <w:t xml:space="preserve"> change: subfamily elevated to family</w:t>
      </w:r>
      <w:r w:rsidR="004E23B0">
        <w:rPr>
          <w:rFonts w:cs="Arial"/>
          <w:color w:val="000000"/>
          <w:szCs w:val="22"/>
        </w:rPr>
        <w:t xml:space="preserve"> – heterotypic or subjective synonym; a subfamily has been raised to the family rank, e.g. </w:t>
      </w:r>
      <w:r w:rsidR="004E23B0" w:rsidRPr="004E23B0">
        <w:rPr>
          <w:rFonts w:cs="Arial"/>
          <w:color w:val="000000"/>
          <w:szCs w:val="22"/>
        </w:rPr>
        <w:t>Liliaceae subf. Amaryllidoideae</w:t>
      </w:r>
      <w:r w:rsidR="004E23B0">
        <w:rPr>
          <w:rFonts w:cs="Arial"/>
          <w:color w:val="000000"/>
          <w:szCs w:val="22"/>
        </w:rPr>
        <w:t xml:space="preserve"> = </w:t>
      </w:r>
      <w:r w:rsidR="004E23B0" w:rsidRPr="004E23B0">
        <w:rPr>
          <w:rFonts w:cs="Arial"/>
          <w:color w:val="000000"/>
          <w:szCs w:val="22"/>
        </w:rPr>
        <w:t>Amaryllidaceae</w:t>
      </w:r>
      <w:r w:rsidR="004E23B0">
        <w:rPr>
          <w:rFonts w:cs="Arial"/>
          <w:color w:val="000000"/>
          <w:szCs w:val="22"/>
        </w:rPr>
        <w:t xml:space="preserve">, </w:t>
      </w:r>
      <w:r w:rsidR="004E23B0" w:rsidRPr="004E23B0">
        <w:rPr>
          <w:rFonts w:cs="Arial"/>
          <w:color w:val="000000"/>
          <w:szCs w:val="22"/>
        </w:rPr>
        <w:t>Pampatheriinae</w:t>
      </w:r>
      <w:r w:rsidR="004E23B0">
        <w:rPr>
          <w:rFonts w:cs="Arial"/>
          <w:color w:val="000000"/>
          <w:szCs w:val="22"/>
        </w:rPr>
        <w:t xml:space="preserve"> = </w:t>
      </w:r>
      <w:r w:rsidR="004E23B0" w:rsidRPr="004E23B0">
        <w:rPr>
          <w:rFonts w:cs="Arial"/>
          <w:color w:val="000000"/>
          <w:szCs w:val="22"/>
        </w:rPr>
        <w:t>Pampatheriidae</w:t>
      </w:r>
      <w:r w:rsidR="004E23B0">
        <w:rPr>
          <w:rFonts w:cs="Arial"/>
          <w:color w:val="000000"/>
          <w:szCs w:val="22"/>
        </w:rPr>
        <w:t>.</w:t>
      </w:r>
    </w:p>
    <w:p w:rsidR="007C6177" w:rsidRPr="007C6177" w:rsidRDefault="007C6177" w:rsidP="00136C13">
      <w:pPr>
        <w:numPr>
          <w:ilvl w:val="0"/>
          <w:numId w:val="14"/>
        </w:numPr>
        <w:spacing w:after="120"/>
        <w:rPr>
          <w:rFonts w:cs="Arial"/>
          <w:color w:val="000000"/>
          <w:szCs w:val="22"/>
        </w:rPr>
      </w:pPr>
      <w:proofErr w:type="gramStart"/>
      <w:r w:rsidRPr="00FA289A">
        <w:rPr>
          <w:rFonts w:cs="Arial"/>
          <w:b/>
          <w:color w:val="000000"/>
          <w:szCs w:val="22"/>
        </w:rPr>
        <w:t>rank</w:t>
      </w:r>
      <w:proofErr w:type="gramEnd"/>
      <w:r w:rsidRPr="00FA289A">
        <w:rPr>
          <w:rFonts w:cs="Arial"/>
          <w:b/>
          <w:color w:val="000000"/>
          <w:szCs w:val="22"/>
        </w:rPr>
        <w:t xml:space="preserve"> elevated because of taxonomic uncertainty</w:t>
      </w:r>
      <w:r w:rsidR="004E23B0">
        <w:rPr>
          <w:rFonts w:cs="Arial"/>
          <w:color w:val="000000"/>
          <w:szCs w:val="22"/>
        </w:rPr>
        <w:t xml:space="preserve"> – because the precise taxonomic identification is uncertain, the rank has been raised to a level that includes the universe of possible taxa. A common cause of such uncertainty is taxonomic splitting </w:t>
      </w:r>
      <w:r w:rsidR="00FA289A">
        <w:rPr>
          <w:rFonts w:cs="Arial"/>
          <w:color w:val="000000"/>
          <w:szCs w:val="22"/>
        </w:rPr>
        <w:t xml:space="preserve">subsequent to the original identification, in which case the originally identified taxon is now a much smaller group. For example, the genus </w:t>
      </w:r>
      <w:r w:rsidR="00FA289A" w:rsidRPr="00FA289A">
        <w:rPr>
          <w:rFonts w:cs="Arial"/>
          <w:i/>
          <w:color w:val="000000"/>
          <w:szCs w:val="22"/>
        </w:rPr>
        <w:t>Psoralea</w:t>
      </w:r>
      <w:r w:rsidR="00FA289A">
        <w:rPr>
          <w:rFonts w:cs="Arial"/>
          <w:color w:val="000000"/>
          <w:szCs w:val="22"/>
        </w:rPr>
        <w:t xml:space="preserve"> has </w:t>
      </w:r>
      <w:r w:rsidR="00FA289A" w:rsidRPr="00FA289A">
        <w:rPr>
          <w:rFonts w:cs="Arial"/>
          <w:color w:val="000000"/>
          <w:szCs w:val="22"/>
        </w:rPr>
        <w:t>been divided into several genera</w:t>
      </w:r>
      <w:r w:rsidR="00FA289A">
        <w:rPr>
          <w:rFonts w:cs="Arial"/>
          <w:color w:val="000000"/>
          <w:szCs w:val="22"/>
        </w:rPr>
        <w:t xml:space="preserve">; the genus </w:t>
      </w:r>
      <w:r w:rsidR="00FA289A" w:rsidRPr="00FA289A">
        <w:rPr>
          <w:rFonts w:cs="Arial"/>
          <w:i/>
          <w:color w:val="000000"/>
          <w:szCs w:val="22"/>
        </w:rPr>
        <w:lastRenderedPageBreak/>
        <w:t>Psoralea</w:t>
      </w:r>
      <w:r w:rsidR="00FA289A">
        <w:rPr>
          <w:rFonts w:cs="Arial"/>
          <w:color w:val="000000"/>
          <w:szCs w:val="22"/>
        </w:rPr>
        <w:t xml:space="preserve"> still exists, but now includes a much smaller number of species. Consequently, in the database </w:t>
      </w:r>
      <w:r w:rsidR="00FA289A" w:rsidRPr="00FA289A">
        <w:rPr>
          <w:rFonts w:cs="Arial"/>
          <w:i/>
          <w:color w:val="000000"/>
          <w:szCs w:val="22"/>
        </w:rPr>
        <w:t>Psoralea</w:t>
      </w:r>
      <w:r w:rsidR="00FA289A">
        <w:rPr>
          <w:rFonts w:cs="Arial"/>
          <w:color w:val="000000"/>
          <w:szCs w:val="22"/>
        </w:rPr>
        <w:t xml:space="preserve"> has been synonymized with </w:t>
      </w:r>
      <w:r w:rsidR="00FA289A" w:rsidRPr="00FA289A">
        <w:rPr>
          <w:rFonts w:cs="Arial"/>
          <w:color w:val="000000"/>
          <w:szCs w:val="22"/>
        </w:rPr>
        <w:t>Fabaceae tribe Psoraleeae</w:t>
      </w:r>
      <w:r w:rsidR="00FA289A">
        <w:rPr>
          <w:rFonts w:cs="Arial"/>
          <w:color w:val="000000"/>
          <w:szCs w:val="22"/>
        </w:rPr>
        <w:t xml:space="preserve">, which includes the former </w:t>
      </w:r>
      <w:r w:rsidR="00FA289A" w:rsidRPr="00FA289A">
        <w:rPr>
          <w:rFonts w:cs="Arial"/>
          <w:i/>
          <w:color w:val="000000"/>
          <w:szCs w:val="22"/>
        </w:rPr>
        <w:t>Psoralea</w:t>
      </w:r>
      <w:r w:rsidR="00FA289A">
        <w:rPr>
          <w:rFonts w:cs="Arial"/>
          <w:color w:val="000000"/>
          <w:szCs w:val="22"/>
        </w:rPr>
        <w:t xml:space="preserve"> sensu lato. A zoological example is </w:t>
      </w:r>
      <w:r w:rsidR="00FA289A" w:rsidRPr="00FA289A">
        <w:rPr>
          <w:rFonts w:cs="Arial"/>
          <w:i/>
          <w:color w:val="000000"/>
          <w:szCs w:val="22"/>
        </w:rPr>
        <w:t>Mustela</w:t>
      </w:r>
      <w:r w:rsidR="00FA289A" w:rsidRPr="00FA289A">
        <w:rPr>
          <w:rFonts w:cs="Arial"/>
          <w:color w:val="000000"/>
          <w:szCs w:val="22"/>
        </w:rPr>
        <w:t xml:space="preserve"> sp</w:t>
      </w:r>
      <w:r w:rsidR="00FA289A">
        <w:rPr>
          <w:rFonts w:cs="Arial"/>
          <w:color w:val="000000"/>
          <w:szCs w:val="22"/>
        </w:rPr>
        <w:t xml:space="preserve">. </w:t>
      </w:r>
      <w:r w:rsidR="00A42A60">
        <w:rPr>
          <w:rFonts w:cs="Arial"/>
          <w:color w:val="000000"/>
          <w:szCs w:val="22"/>
        </w:rPr>
        <w:t xml:space="preserve">The genus </w:t>
      </w:r>
      <w:r w:rsidR="00A42A60" w:rsidRPr="00A42A60">
        <w:rPr>
          <w:rFonts w:cs="Arial"/>
          <w:i/>
          <w:color w:val="000000"/>
          <w:szCs w:val="22"/>
        </w:rPr>
        <w:t>Mustela</w:t>
      </w:r>
      <w:r w:rsidR="00A42A60">
        <w:rPr>
          <w:rFonts w:cs="Arial"/>
          <w:color w:val="000000"/>
          <w:szCs w:val="22"/>
        </w:rPr>
        <w:t xml:space="preserve"> formerly included the minks, which have now been separated into the genus </w:t>
      </w:r>
      <w:r w:rsidR="00A42A60" w:rsidRPr="00A42A60">
        <w:rPr>
          <w:rFonts w:cs="Arial"/>
          <w:i/>
          <w:color w:val="000000"/>
          <w:szCs w:val="22"/>
        </w:rPr>
        <w:t>Neovison</w:t>
      </w:r>
      <w:r w:rsidR="00A42A60">
        <w:rPr>
          <w:rFonts w:cs="Arial"/>
          <w:color w:val="000000"/>
          <w:szCs w:val="22"/>
        </w:rPr>
        <w:t xml:space="preserve">. Consequently, </w:t>
      </w:r>
      <w:r w:rsidR="00A42A60" w:rsidRPr="00A42A60">
        <w:rPr>
          <w:rFonts w:cs="Arial"/>
          <w:i/>
          <w:color w:val="000000"/>
          <w:szCs w:val="22"/>
        </w:rPr>
        <w:t>Mustela</w:t>
      </w:r>
      <w:r w:rsidR="00A42A60">
        <w:rPr>
          <w:rFonts w:cs="Arial"/>
          <w:color w:val="000000"/>
          <w:szCs w:val="22"/>
        </w:rPr>
        <w:t xml:space="preserve"> </w:t>
      </w:r>
      <w:r w:rsidR="00A42A60" w:rsidRPr="00A42A60">
        <w:rPr>
          <w:rFonts w:cs="Arial"/>
          <w:color w:val="000000"/>
          <w:szCs w:val="22"/>
        </w:rPr>
        <w:t>sp.</w:t>
      </w:r>
      <w:r w:rsidR="00A42A60">
        <w:rPr>
          <w:rFonts w:cs="Arial"/>
          <w:color w:val="000000"/>
          <w:szCs w:val="22"/>
        </w:rPr>
        <w:t xml:space="preserve"> = </w:t>
      </w:r>
      <w:r w:rsidR="00A42A60" w:rsidRPr="00A42A60">
        <w:rPr>
          <w:rFonts w:cs="Arial"/>
          <w:i/>
          <w:color w:val="000000"/>
          <w:szCs w:val="22"/>
        </w:rPr>
        <w:t>Mustela/Neovison</w:t>
      </w:r>
      <w:r w:rsidR="00A42A60" w:rsidRPr="00A42A60">
        <w:rPr>
          <w:rFonts w:cs="Arial"/>
          <w:color w:val="000000"/>
          <w:szCs w:val="22"/>
        </w:rPr>
        <w:t xml:space="preserve"> sp.</w:t>
      </w:r>
    </w:p>
    <w:p w:rsidR="00123DC6" w:rsidRPr="007C6177" w:rsidRDefault="00123DC6" w:rsidP="00123DC6">
      <w:pPr>
        <w:numPr>
          <w:ilvl w:val="0"/>
          <w:numId w:val="14"/>
        </w:numPr>
        <w:spacing w:after="120"/>
        <w:rPr>
          <w:rFonts w:cs="Arial"/>
          <w:color w:val="000000"/>
          <w:szCs w:val="22"/>
        </w:rPr>
      </w:pPr>
      <w:proofErr w:type="gramStart"/>
      <w:r w:rsidRPr="00DE187A">
        <w:rPr>
          <w:rFonts w:cs="Arial"/>
          <w:b/>
          <w:color w:val="000000"/>
          <w:szCs w:val="22"/>
        </w:rPr>
        <w:t>globally</w:t>
      </w:r>
      <w:proofErr w:type="gramEnd"/>
      <w:r w:rsidRPr="00DE187A">
        <w:rPr>
          <w:rFonts w:cs="Arial"/>
          <w:b/>
          <w:color w:val="000000"/>
          <w:szCs w:val="22"/>
        </w:rPr>
        <w:t xml:space="preserve"> monospecific genus</w:t>
      </w:r>
      <w:r>
        <w:rPr>
          <w:rFonts w:cs="Arial"/>
          <w:color w:val="000000"/>
          <w:szCs w:val="22"/>
        </w:rPr>
        <w:t xml:space="preserve"> – although identified at the genus level, specimens assigned to this genus can be further assigned to the species level because the genus is monospecific.</w:t>
      </w:r>
    </w:p>
    <w:p w:rsidR="00123DC6" w:rsidRDefault="00123DC6" w:rsidP="00123DC6">
      <w:pPr>
        <w:numPr>
          <w:ilvl w:val="0"/>
          <w:numId w:val="14"/>
        </w:numPr>
        <w:spacing w:after="120"/>
        <w:rPr>
          <w:rFonts w:cs="Arial"/>
          <w:color w:val="000000"/>
          <w:szCs w:val="22"/>
        </w:rPr>
      </w:pPr>
      <w:proofErr w:type="gramStart"/>
      <w:r w:rsidRPr="00123DC6">
        <w:rPr>
          <w:rFonts w:cs="Arial"/>
          <w:b/>
          <w:color w:val="000000"/>
          <w:szCs w:val="22"/>
        </w:rPr>
        <w:t>globally</w:t>
      </w:r>
      <w:proofErr w:type="gramEnd"/>
      <w:r w:rsidRPr="00123DC6">
        <w:rPr>
          <w:rFonts w:cs="Arial"/>
          <w:b/>
          <w:color w:val="000000"/>
          <w:szCs w:val="22"/>
        </w:rPr>
        <w:t xml:space="preserve"> monogeneric family</w:t>
      </w:r>
      <w:r>
        <w:rPr>
          <w:rFonts w:cs="Arial"/>
          <w:color w:val="000000"/>
          <w:szCs w:val="22"/>
        </w:rPr>
        <w:t xml:space="preserve"> – although identified at the family level, specimens assigned to this family can be further assigned to the genus level because the family is monogeneric.</w:t>
      </w:r>
    </w:p>
    <w:p w:rsidR="003D767F" w:rsidRDefault="003D767F" w:rsidP="00B27865">
      <w:pPr>
        <w:pStyle w:val="Heading3"/>
      </w:pPr>
      <w:bookmarkStart w:id="389" w:name="_Toc193596195"/>
      <w:bookmarkStart w:id="390" w:name="_Toc193596313"/>
      <w:bookmarkStart w:id="391" w:name="_Toc311210918"/>
      <w:r>
        <w:t>SQL Example</w:t>
      </w:r>
      <w:bookmarkEnd w:id="389"/>
      <w:bookmarkEnd w:id="390"/>
      <w:bookmarkEnd w:id="391"/>
    </w:p>
    <w:p w:rsidR="003D767F" w:rsidRDefault="003D767F" w:rsidP="003D767F">
      <w:pPr>
        <w:spacing w:after="120"/>
      </w:pPr>
      <w:r>
        <w:t>This query provides the preferred synonym in the database for «</w:t>
      </w:r>
      <w:r w:rsidRPr="003D767F">
        <w:rPr>
          <w:szCs w:val="22"/>
        </w:rPr>
        <w:t>Bison alleni</w:t>
      </w:r>
      <w:r>
        <w:rPr>
          <w:szCs w:val="22"/>
        </w:rPr>
        <w:t>»</w:t>
      </w:r>
      <w:r w:rsidRPr="003D767F">
        <w:rPr>
          <w:szCs w:val="22"/>
        </w:rPr>
        <w:t xml:space="preserve"> </w:t>
      </w:r>
      <w:r>
        <w:t>along with the published authority for the synonymy and the notes in the database on the rationale for the synonymy. The notes indicate some potential problems with this synonymy.</w:t>
      </w:r>
    </w:p>
    <w:p w:rsidR="003D767F" w:rsidRPr="003D767F" w:rsidRDefault="003D767F" w:rsidP="003D767F">
      <w:pPr>
        <w:ind w:left="360" w:hanging="360"/>
        <w:rPr>
          <w:rFonts w:ascii="Calibri" w:hAnsi="Calibri"/>
          <w:sz w:val="20"/>
          <w:szCs w:val="20"/>
        </w:rPr>
      </w:pPr>
      <w:r w:rsidRPr="003D767F">
        <w:rPr>
          <w:rFonts w:ascii="Calibri" w:hAnsi="Calibri"/>
          <w:sz w:val="20"/>
          <w:szCs w:val="20"/>
        </w:rPr>
        <w:t>SELECT Synonyms.SynonymName, Taxa.TaxonName, Publications.Citation, Synonyms.Notes</w:t>
      </w:r>
    </w:p>
    <w:p w:rsidR="003D767F" w:rsidRPr="003D767F" w:rsidRDefault="003D767F" w:rsidP="003D767F">
      <w:pPr>
        <w:ind w:left="360" w:hanging="360"/>
        <w:rPr>
          <w:rFonts w:ascii="Calibri" w:hAnsi="Calibri"/>
          <w:sz w:val="20"/>
          <w:szCs w:val="20"/>
        </w:rPr>
      </w:pPr>
      <w:r w:rsidRPr="003D767F">
        <w:rPr>
          <w:rFonts w:ascii="Calibri" w:hAnsi="Calibri"/>
          <w:sz w:val="20"/>
          <w:szCs w:val="20"/>
        </w:rPr>
        <w:t>FROM Publications INNER JOIN (Taxa INNER JOIN Synonyms ON Taxa.TaxonID = Synonyms.TaxonID) ON Publications.PublicationID = Synonyms.PublicationID</w:t>
      </w:r>
    </w:p>
    <w:p w:rsidR="003D767F" w:rsidRDefault="003D767F" w:rsidP="003D767F">
      <w:pPr>
        <w:spacing w:after="120"/>
        <w:ind w:left="360" w:hanging="360"/>
        <w:rPr>
          <w:rFonts w:ascii="Calibri" w:hAnsi="Calibri"/>
          <w:sz w:val="20"/>
          <w:szCs w:val="20"/>
        </w:rPr>
      </w:pPr>
      <w:r w:rsidRPr="003D767F">
        <w:rPr>
          <w:rFonts w:ascii="Calibri" w:hAnsi="Calibri"/>
          <w:sz w:val="20"/>
          <w:szCs w:val="20"/>
        </w:rPr>
        <w:t>WHERE (((Synonyms.SynonymName</w:t>
      </w:r>
      <w:proofErr w:type="gramStart"/>
      <w:r w:rsidRPr="003D767F">
        <w:rPr>
          <w:rFonts w:ascii="Calibri" w:hAnsi="Calibri"/>
          <w:sz w:val="20"/>
          <w:szCs w:val="20"/>
        </w:rPr>
        <w:t>)=</w:t>
      </w:r>
      <w:proofErr w:type="gramEnd"/>
      <w:r w:rsidRPr="003D767F">
        <w:rPr>
          <w:rFonts w:ascii="Calibri" w:hAnsi="Calibri"/>
          <w:sz w:val="20"/>
          <w:szCs w:val="20"/>
        </w:rPr>
        <w:t>"Bison alleni"));</w:t>
      </w:r>
    </w:p>
    <w:p w:rsidR="003D767F" w:rsidRDefault="003D767F" w:rsidP="00CC0D56">
      <w:pPr>
        <w:keepNext/>
        <w:spacing w:after="120"/>
        <w:ind w:left="360" w:hanging="360"/>
        <w:rPr>
          <w:szCs w:val="22"/>
        </w:rPr>
      </w:pPr>
      <w:r w:rsidRPr="003D767F">
        <w:rPr>
          <w:szCs w:val="22"/>
        </w:rPr>
        <w:t>Result:</w:t>
      </w:r>
    </w:p>
    <w:tbl>
      <w:tblPr>
        <w:tblW w:w="4887" w:type="pct"/>
        <w:tblInd w:w="108" w:type="dxa"/>
        <w:tblLook w:val="0000" w:firstRow="0" w:lastRow="0" w:firstColumn="0" w:lastColumn="0" w:noHBand="0" w:noVBand="0"/>
      </w:tblPr>
      <w:tblGrid>
        <w:gridCol w:w="1479"/>
        <w:gridCol w:w="1400"/>
        <w:gridCol w:w="2701"/>
        <w:gridCol w:w="3780"/>
      </w:tblGrid>
      <w:tr w:rsidR="003D767F" w:rsidRPr="003D767F" w:rsidTr="003D767F">
        <w:trPr>
          <w:trHeight w:val="255"/>
        </w:trPr>
        <w:tc>
          <w:tcPr>
            <w:tcW w:w="790" w:type="pct"/>
            <w:tcBorders>
              <w:top w:val="single" w:sz="4" w:space="0" w:color="000000"/>
              <w:left w:val="single" w:sz="4" w:space="0" w:color="000000"/>
              <w:bottom w:val="single" w:sz="4" w:space="0" w:color="auto"/>
              <w:right w:val="single" w:sz="4" w:space="0" w:color="000000"/>
            </w:tcBorders>
            <w:shd w:val="clear" w:color="auto" w:fill="FFFF99"/>
            <w:noWrap/>
            <w:vAlign w:val="bottom"/>
          </w:tcPr>
          <w:p w:rsidR="003D767F" w:rsidRPr="003D767F" w:rsidRDefault="003D767F" w:rsidP="00CC0D56">
            <w:pPr>
              <w:keepNext/>
              <w:jc w:val="center"/>
              <w:rPr>
                <w:rFonts w:ascii="Calibri" w:hAnsi="Calibri" w:cs="Arial"/>
                <w:b/>
                <w:color w:val="000000"/>
                <w:sz w:val="20"/>
                <w:szCs w:val="20"/>
              </w:rPr>
            </w:pPr>
            <w:r w:rsidRPr="003D767F">
              <w:rPr>
                <w:rFonts w:ascii="Calibri" w:hAnsi="Calibri" w:cs="Arial"/>
                <w:b/>
                <w:color w:val="000000"/>
                <w:sz w:val="20"/>
                <w:szCs w:val="20"/>
              </w:rPr>
              <w:t>SynonymName</w:t>
            </w:r>
          </w:p>
        </w:tc>
        <w:tc>
          <w:tcPr>
            <w:tcW w:w="748" w:type="pct"/>
            <w:tcBorders>
              <w:top w:val="single" w:sz="4" w:space="0" w:color="000000"/>
              <w:left w:val="nil"/>
              <w:bottom w:val="single" w:sz="4" w:space="0" w:color="auto"/>
              <w:right w:val="single" w:sz="4" w:space="0" w:color="000000"/>
            </w:tcBorders>
            <w:shd w:val="clear" w:color="auto" w:fill="FFFF99"/>
            <w:noWrap/>
            <w:vAlign w:val="bottom"/>
          </w:tcPr>
          <w:p w:rsidR="003D767F" w:rsidRPr="003D767F" w:rsidRDefault="003D767F" w:rsidP="00CC0D56">
            <w:pPr>
              <w:keepNext/>
              <w:jc w:val="center"/>
              <w:rPr>
                <w:rFonts w:ascii="Calibri" w:hAnsi="Calibri" w:cs="Arial"/>
                <w:b/>
                <w:color w:val="000000"/>
                <w:sz w:val="20"/>
                <w:szCs w:val="20"/>
              </w:rPr>
            </w:pPr>
            <w:r w:rsidRPr="003D767F">
              <w:rPr>
                <w:rFonts w:ascii="Calibri" w:hAnsi="Calibri" w:cs="Arial"/>
                <w:b/>
                <w:color w:val="000000"/>
                <w:sz w:val="20"/>
                <w:szCs w:val="20"/>
              </w:rPr>
              <w:t>TaxonName</w:t>
            </w:r>
          </w:p>
        </w:tc>
        <w:tc>
          <w:tcPr>
            <w:tcW w:w="1443" w:type="pct"/>
            <w:tcBorders>
              <w:top w:val="single" w:sz="4" w:space="0" w:color="000000"/>
              <w:left w:val="nil"/>
              <w:bottom w:val="single" w:sz="4" w:space="0" w:color="auto"/>
              <w:right w:val="single" w:sz="4" w:space="0" w:color="000000"/>
            </w:tcBorders>
            <w:shd w:val="clear" w:color="auto" w:fill="FFFF99"/>
            <w:noWrap/>
            <w:vAlign w:val="bottom"/>
          </w:tcPr>
          <w:p w:rsidR="003D767F" w:rsidRPr="003D767F" w:rsidRDefault="003D767F" w:rsidP="00CC0D56">
            <w:pPr>
              <w:keepNext/>
              <w:jc w:val="center"/>
              <w:rPr>
                <w:rFonts w:ascii="Calibri" w:hAnsi="Calibri" w:cs="Arial"/>
                <w:b/>
                <w:color w:val="000000"/>
                <w:sz w:val="20"/>
                <w:szCs w:val="20"/>
              </w:rPr>
            </w:pPr>
            <w:r w:rsidRPr="003D767F">
              <w:rPr>
                <w:rFonts w:ascii="Calibri" w:hAnsi="Calibri" w:cs="Arial"/>
                <w:b/>
                <w:color w:val="000000"/>
                <w:sz w:val="20"/>
                <w:szCs w:val="20"/>
              </w:rPr>
              <w:t>Citation</w:t>
            </w:r>
          </w:p>
        </w:tc>
        <w:tc>
          <w:tcPr>
            <w:tcW w:w="2019" w:type="pct"/>
            <w:tcBorders>
              <w:top w:val="single" w:sz="4" w:space="0" w:color="000000"/>
              <w:left w:val="nil"/>
              <w:bottom w:val="single" w:sz="4" w:space="0" w:color="auto"/>
              <w:right w:val="single" w:sz="4" w:space="0" w:color="000000"/>
            </w:tcBorders>
            <w:shd w:val="clear" w:color="auto" w:fill="FFFF99"/>
            <w:noWrap/>
            <w:vAlign w:val="bottom"/>
          </w:tcPr>
          <w:p w:rsidR="003D767F" w:rsidRPr="003D767F" w:rsidRDefault="003D767F" w:rsidP="00CC0D56">
            <w:pPr>
              <w:keepNext/>
              <w:jc w:val="center"/>
              <w:rPr>
                <w:rFonts w:ascii="Calibri" w:hAnsi="Calibri" w:cs="Arial"/>
                <w:b/>
                <w:color w:val="000000"/>
                <w:sz w:val="20"/>
                <w:szCs w:val="20"/>
              </w:rPr>
            </w:pPr>
            <w:r w:rsidRPr="003D767F">
              <w:rPr>
                <w:rFonts w:ascii="Calibri" w:hAnsi="Calibri" w:cs="Arial"/>
                <w:b/>
                <w:color w:val="000000"/>
                <w:sz w:val="20"/>
                <w:szCs w:val="20"/>
              </w:rPr>
              <w:t>Notes</w:t>
            </w:r>
          </w:p>
        </w:tc>
      </w:tr>
      <w:tr w:rsidR="003D767F" w:rsidRPr="003D767F" w:rsidTr="003D767F">
        <w:trPr>
          <w:trHeight w:val="1530"/>
        </w:trPr>
        <w:tc>
          <w:tcPr>
            <w:tcW w:w="790" w:type="pct"/>
            <w:tcBorders>
              <w:top w:val="single" w:sz="4" w:space="0" w:color="auto"/>
              <w:left w:val="single" w:sz="4" w:space="0" w:color="auto"/>
              <w:bottom w:val="single" w:sz="4" w:space="0" w:color="auto"/>
              <w:right w:val="single" w:sz="4" w:space="0" w:color="auto"/>
            </w:tcBorders>
            <w:shd w:val="clear" w:color="auto" w:fill="auto"/>
          </w:tcPr>
          <w:p w:rsidR="003D767F" w:rsidRPr="003D767F" w:rsidRDefault="003D767F" w:rsidP="003D767F">
            <w:pPr>
              <w:rPr>
                <w:rFonts w:ascii="Calibri" w:hAnsi="Calibri" w:cs="Arial"/>
                <w:color w:val="000000"/>
                <w:sz w:val="20"/>
                <w:szCs w:val="20"/>
              </w:rPr>
            </w:pPr>
            <w:r w:rsidRPr="003D767F">
              <w:rPr>
                <w:rFonts w:ascii="Calibri" w:hAnsi="Calibri" w:cs="Arial"/>
                <w:color w:val="000000"/>
                <w:sz w:val="20"/>
                <w:szCs w:val="20"/>
              </w:rPr>
              <w:t>Bison alleni</w:t>
            </w:r>
          </w:p>
        </w:tc>
        <w:tc>
          <w:tcPr>
            <w:tcW w:w="748" w:type="pct"/>
            <w:tcBorders>
              <w:top w:val="single" w:sz="4" w:space="0" w:color="auto"/>
              <w:left w:val="single" w:sz="4" w:space="0" w:color="auto"/>
              <w:bottom w:val="single" w:sz="4" w:space="0" w:color="auto"/>
              <w:right w:val="single" w:sz="4" w:space="0" w:color="auto"/>
            </w:tcBorders>
            <w:shd w:val="clear" w:color="auto" w:fill="auto"/>
          </w:tcPr>
          <w:p w:rsidR="003D767F" w:rsidRPr="003D767F" w:rsidRDefault="003D767F" w:rsidP="003D767F">
            <w:pPr>
              <w:rPr>
                <w:rFonts w:ascii="Calibri" w:hAnsi="Calibri" w:cs="Arial"/>
                <w:color w:val="000000"/>
                <w:sz w:val="20"/>
                <w:szCs w:val="20"/>
              </w:rPr>
            </w:pPr>
            <w:r w:rsidRPr="003D767F">
              <w:rPr>
                <w:rFonts w:ascii="Calibri" w:hAnsi="Calibri" w:cs="Arial"/>
                <w:color w:val="000000"/>
                <w:sz w:val="20"/>
                <w:szCs w:val="20"/>
              </w:rPr>
              <w:t>Bison latifrons</w:t>
            </w:r>
          </w:p>
        </w:tc>
        <w:tc>
          <w:tcPr>
            <w:tcW w:w="1443" w:type="pct"/>
            <w:tcBorders>
              <w:top w:val="single" w:sz="4" w:space="0" w:color="auto"/>
              <w:left w:val="single" w:sz="4" w:space="0" w:color="auto"/>
              <w:bottom w:val="single" w:sz="4" w:space="0" w:color="auto"/>
              <w:right w:val="single" w:sz="4" w:space="0" w:color="auto"/>
            </w:tcBorders>
            <w:shd w:val="clear" w:color="auto" w:fill="auto"/>
          </w:tcPr>
          <w:p w:rsidR="003D767F" w:rsidRPr="003D767F" w:rsidRDefault="003D767F" w:rsidP="003D767F">
            <w:pPr>
              <w:rPr>
                <w:rFonts w:ascii="Calibri" w:hAnsi="Calibri" w:cs="Arial"/>
                <w:color w:val="000000"/>
                <w:sz w:val="20"/>
                <w:szCs w:val="20"/>
              </w:rPr>
            </w:pPr>
            <w:r w:rsidRPr="003D767F">
              <w:rPr>
                <w:rFonts w:ascii="Calibri" w:hAnsi="Calibri" w:cs="Arial"/>
                <w:color w:val="000000"/>
                <w:sz w:val="20"/>
                <w:szCs w:val="20"/>
              </w:rPr>
              <w:t xml:space="preserve">McDonald, J. N. 1981. North American bison: their classification and evolution. </w:t>
            </w:r>
            <w:smartTag w:uri="urn:schemas-microsoft-com:office:smarttags" w:element="PlaceType">
              <w:r w:rsidRPr="003D767F">
                <w:rPr>
                  <w:rFonts w:ascii="Calibri" w:hAnsi="Calibri" w:cs="Arial"/>
                  <w:color w:val="000000"/>
                  <w:sz w:val="20"/>
                  <w:szCs w:val="20"/>
                </w:rPr>
                <w:t>University</w:t>
              </w:r>
            </w:smartTag>
            <w:r w:rsidRPr="003D767F">
              <w:rPr>
                <w:rFonts w:ascii="Calibri" w:hAnsi="Calibri" w:cs="Arial"/>
                <w:color w:val="000000"/>
                <w:sz w:val="20"/>
                <w:szCs w:val="20"/>
              </w:rPr>
              <w:t xml:space="preserve"> of </w:t>
            </w:r>
            <w:smartTag w:uri="urn:schemas-microsoft-com:office:smarttags" w:element="PlaceName">
              <w:r w:rsidRPr="003D767F">
                <w:rPr>
                  <w:rFonts w:ascii="Calibri" w:hAnsi="Calibri" w:cs="Arial"/>
                  <w:color w:val="000000"/>
                  <w:sz w:val="20"/>
                  <w:szCs w:val="20"/>
                </w:rPr>
                <w:t>California</w:t>
              </w:r>
            </w:smartTag>
            <w:r w:rsidRPr="003D767F">
              <w:rPr>
                <w:rFonts w:ascii="Calibri" w:hAnsi="Calibri" w:cs="Arial"/>
                <w:color w:val="000000"/>
                <w:sz w:val="20"/>
                <w:szCs w:val="20"/>
              </w:rPr>
              <w:t xml:space="preserve"> Press, </w:t>
            </w:r>
            <w:smartTag w:uri="urn:schemas-microsoft-com:office:smarttags" w:element="place">
              <w:smartTag w:uri="urn:schemas-microsoft-com:office:smarttags" w:element="City">
                <w:r w:rsidRPr="003D767F">
                  <w:rPr>
                    <w:rFonts w:ascii="Calibri" w:hAnsi="Calibri" w:cs="Arial"/>
                    <w:color w:val="000000"/>
                    <w:sz w:val="20"/>
                    <w:szCs w:val="20"/>
                  </w:rPr>
                  <w:t>Berkeley</w:t>
                </w:r>
              </w:smartTag>
              <w:r w:rsidRPr="003D767F">
                <w:rPr>
                  <w:rFonts w:ascii="Calibri" w:hAnsi="Calibri" w:cs="Arial"/>
                  <w:color w:val="000000"/>
                  <w:sz w:val="20"/>
                  <w:szCs w:val="20"/>
                </w:rPr>
                <w:t xml:space="preserve">, </w:t>
              </w:r>
              <w:smartTag w:uri="urn:schemas-microsoft-com:office:smarttags" w:element="State">
                <w:r w:rsidRPr="003D767F">
                  <w:rPr>
                    <w:rFonts w:ascii="Calibri" w:hAnsi="Calibri" w:cs="Arial"/>
                    <w:color w:val="000000"/>
                    <w:sz w:val="20"/>
                    <w:szCs w:val="20"/>
                  </w:rPr>
                  <w:t>California</w:t>
                </w:r>
              </w:smartTag>
              <w:r w:rsidRPr="003D767F">
                <w:rPr>
                  <w:rFonts w:ascii="Calibri" w:hAnsi="Calibri" w:cs="Arial"/>
                  <w:color w:val="000000"/>
                  <w:sz w:val="20"/>
                  <w:szCs w:val="20"/>
                </w:rPr>
                <w:t xml:space="preserve">, </w:t>
              </w:r>
              <w:smartTag w:uri="urn:schemas-microsoft-com:office:smarttags" w:element="country-region">
                <w:r w:rsidRPr="003D767F">
                  <w:rPr>
                    <w:rFonts w:ascii="Calibri" w:hAnsi="Calibri" w:cs="Arial"/>
                    <w:color w:val="000000"/>
                    <w:sz w:val="20"/>
                    <w:szCs w:val="20"/>
                  </w:rPr>
                  <w:t>USA</w:t>
                </w:r>
              </w:smartTag>
            </w:smartTag>
            <w:r w:rsidRPr="003D767F">
              <w:rPr>
                <w:rFonts w:ascii="Calibri" w:hAnsi="Calibri" w:cs="Arial"/>
                <w:color w:val="000000"/>
                <w:sz w:val="20"/>
                <w:szCs w:val="20"/>
              </w:rPr>
              <w:t>.</w:t>
            </w:r>
          </w:p>
        </w:tc>
        <w:tc>
          <w:tcPr>
            <w:tcW w:w="2019" w:type="pct"/>
            <w:tcBorders>
              <w:top w:val="single" w:sz="4" w:space="0" w:color="auto"/>
              <w:left w:val="single" w:sz="4" w:space="0" w:color="auto"/>
              <w:bottom w:val="single" w:sz="4" w:space="0" w:color="auto"/>
              <w:right w:val="single" w:sz="4" w:space="0" w:color="auto"/>
            </w:tcBorders>
            <w:shd w:val="clear" w:color="auto" w:fill="auto"/>
          </w:tcPr>
          <w:p w:rsidR="003D767F" w:rsidRPr="003D767F" w:rsidRDefault="003D767F" w:rsidP="003D767F">
            <w:pPr>
              <w:rPr>
                <w:rFonts w:ascii="Calibri" w:hAnsi="Calibri" w:cs="Arial"/>
                <w:color w:val="000000"/>
                <w:sz w:val="20"/>
                <w:szCs w:val="20"/>
              </w:rPr>
            </w:pPr>
            <w:r w:rsidRPr="003D767F">
              <w:rPr>
                <w:rFonts w:ascii="Calibri" w:hAnsi="Calibri" w:cs="Arial"/>
                <w:color w:val="000000"/>
                <w:sz w:val="20"/>
                <w:szCs w:val="20"/>
              </w:rPr>
              <w:t xml:space="preserve">According to MacDonald (1981, p. 73), the holotype of B. alleni is clearly consistent with B. latifrons; however, he notes that many specimens identified as B. alleni have been confused with B. alaskensis (=priscus), a situation which may relegate B. alleni to a nomen dubium. </w:t>
            </w:r>
            <w:smartTag w:uri="urn:schemas-microsoft-com:office:smarttags" w:element="place">
              <w:smartTag w:uri="urn:schemas-microsoft-com:office:smarttags" w:element="City">
                <w:r w:rsidRPr="003D767F">
                  <w:rPr>
                    <w:rFonts w:ascii="Calibri" w:hAnsi="Calibri" w:cs="Arial"/>
                    <w:color w:val="000000"/>
                    <w:sz w:val="20"/>
                    <w:szCs w:val="20"/>
                  </w:rPr>
                  <w:t>Wilson</w:t>
                </w:r>
              </w:smartTag>
            </w:smartTag>
            <w:r w:rsidRPr="003D767F">
              <w:rPr>
                <w:rFonts w:ascii="Calibri" w:hAnsi="Calibri" w:cs="Arial"/>
                <w:color w:val="000000"/>
                <w:sz w:val="20"/>
                <w:szCs w:val="20"/>
              </w:rPr>
              <w:t xml:space="preserve"> (1974) synonymize</w:t>
            </w:r>
            <w:r>
              <w:rPr>
                <w:rFonts w:ascii="Calibri" w:hAnsi="Calibri" w:cs="Arial"/>
                <w:color w:val="000000"/>
                <w:sz w:val="20"/>
                <w:szCs w:val="20"/>
              </w:rPr>
              <w:t>d B. alleni with B. priscus. He</w:t>
            </w:r>
            <w:r w:rsidRPr="003D767F">
              <w:rPr>
                <w:rFonts w:ascii="Calibri" w:hAnsi="Calibri" w:cs="Arial"/>
                <w:color w:val="000000"/>
                <w:sz w:val="20"/>
                <w:szCs w:val="20"/>
              </w:rPr>
              <w:t xml:space="preserve"> also considered B. latifrons and B. alaskensis to be subspecies of B. priscus. [ECG, 3 Aug 2007].</w:t>
            </w:r>
          </w:p>
        </w:tc>
      </w:tr>
    </w:tbl>
    <w:p w:rsidR="00123DC6" w:rsidRDefault="00A42A60" w:rsidP="0095594C">
      <w:pPr>
        <w:pStyle w:val="Heading2"/>
        <w:tabs>
          <w:tab w:val="clear" w:pos="576"/>
          <w:tab w:val="num" w:pos="720"/>
        </w:tabs>
        <w:ind w:left="720" w:hanging="720"/>
      </w:pPr>
      <w:bookmarkStart w:id="392" w:name="_Table:_Taxa"/>
      <w:bookmarkStart w:id="393" w:name="_Toc193596196"/>
      <w:bookmarkStart w:id="394" w:name="_Toc193596314"/>
      <w:bookmarkStart w:id="395" w:name="_Toc311210919"/>
      <w:bookmarkEnd w:id="392"/>
      <w:r>
        <w:t>Table: Taxa</w:t>
      </w:r>
      <w:bookmarkEnd w:id="393"/>
      <w:bookmarkEnd w:id="394"/>
      <w:bookmarkEnd w:id="395"/>
    </w:p>
    <w:p w:rsidR="00537298" w:rsidRPr="00537298" w:rsidRDefault="00537298" w:rsidP="00DF5011">
      <w:pPr>
        <w:keepNext/>
        <w:spacing w:after="240"/>
      </w:pPr>
      <w:r>
        <w:t xml:space="preserve">This table lists all taxa in the database. Most </w:t>
      </w:r>
      <w:r w:rsidR="00567A1F">
        <w:t>taxa</w:t>
      </w:r>
      <w:r>
        <w:t xml:space="preserve"> are biological</w:t>
      </w:r>
      <w:r w:rsidR="00F85366">
        <w:t xml:space="preserve"> taxa</w:t>
      </w:r>
      <w:r>
        <w:t xml:space="preserve">; however, some are </w:t>
      </w:r>
      <w:r w:rsidR="00F85366">
        <w:t xml:space="preserve">biometric measures and some are </w:t>
      </w:r>
      <w:r>
        <w:t>physica</w:t>
      </w:r>
      <w:r w:rsidR="003A3B23">
        <w:t>l</w:t>
      </w:r>
      <w:r w:rsidR="00F85366">
        <w:t xml:space="preserve"> parameters</w:t>
      </w:r>
      <w:r w:rsidR="003A3B23">
        <w:t>.</w:t>
      </w:r>
    </w:p>
    <w:tbl>
      <w:tblPr>
        <w:tblW w:w="9100" w:type="dxa"/>
        <w:tblInd w:w="95" w:type="dxa"/>
        <w:tblLook w:val="0000" w:firstRow="0" w:lastRow="0" w:firstColumn="0" w:lastColumn="0" w:noHBand="0" w:noVBand="0"/>
      </w:tblPr>
      <w:tblGrid>
        <w:gridCol w:w="3312"/>
        <w:gridCol w:w="2016"/>
        <w:gridCol w:w="720"/>
        <w:gridCol w:w="3312"/>
      </w:tblGrid>
      <w:tr w:rsidR="00A42A60" w:rsidRPr="00A42A60" w:rsidTr="00A42A60">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A42A60" w:rsidRPr="00A42A60" w:rsidRDefault="00A42A60" w:rsidP="003A3B23">
            <w:pPr>
              <w:keepNext/>
              <w:jc w:val="center"/>
              <w:rPr>
                <w:rFonts w:ascii="Calibri" w:hAnsi="Calibri"/>
                <w:b/>
                <w:bCs/>
                <w:szCs w:val="22"/>
              </w:rPr>
            </w:pPr>
            <w:r w:rsidRPr="00A42A60">
              <w:rPr>
                <w:rFonts w:ascii="Calibri" w:hAnsi="Calibri"/>
                <w:b/>
                <w:bCs/>
                <w:szCs w:val="22"/>
              </w:rPr>
              <w:t>Table: Taxa</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TaxonID</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r w:rsidRPr="00A42A60">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 </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TaxonCode</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 </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TaxonName</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 </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E520EB" w:rsidP="003A3B23">
            <w:pPr>
              <w:keepNext/>
              <w:rPr>
                <w:rFonts w:ascii="Calibri" w:hAnsi="Calibri"/>
                <w:szCs w:val="22"/>
              </w:rPr>
            </w:pPr>
            <w:r>
              <w:rPr>
                <w:rFonts w:ascii="Calibri" w:hAnsi="Calibri"/>
                <w:szCs w:val="22"/>
              </w:rPr>
              <w:t>Author</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 </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HigherTaxonID</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Taxa:TaxonID</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Extinct</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Yes/No</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 </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TaxaGroupID</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r w:rsidRPr="00A42A60">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TaxaGroupTypes</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PublicationID</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jc w:val="center"/>
              <w:rPr>
                <w:rFonts w:ascii="Calibri" w:hAnsi="Calibri"/>
                <w:szCs w:val="22"/>
              </w:rPr>
            </w:pPr>
            <w:r w:rsidRPr="00A42A60">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3A3B23">
            <w:pPr>
              <w:keepNext/>
              <w:rPr>
                <w:rFonts w:ascii="Calibri" w:hAnsi="Calibri"/>
                <w:szCs w:val="22"/>
              </w:rPr>
            </w:pPr>
            <w:r w:rsidRPr="00A42A60">
              <w:rPr>
                <w:rFonts w:ascii="Calibri" w:hAnsi="Calibri"/>
                <w:szCs w:val="22"/>
              </w:rPr>
              <w:t>Publications</w:t>
            </w:r>
          </w:p>
        </w:tc>
      </w:tr>
      <w:tr w:rsidR="00A42A60" w:rsidRPr="00A42A60" w:rsidTr="00F13374">
        <w:tc>
          <w:tcPr>
            <w:tcW w:w="3312" w:type="dxa"/>
            <w:tcBorders>
              <w:top w:val="nil"/>
              <w:left w:val="single" w:sz="4" w:space="0" w:color="auto"/>
              <w:bottom w:val="single" w:sz="4" w:space="0" w:color="auto"/>
              <w:right w:val="single" w:sz="4" w:space="0" w:color="auto"/>
            </w:tcBorders>
            <w:shd w:val="clear" w:color="auto" w:fill="auto"/>
            <w:noWrap/>
            <w:vAlign w:val="bottom"/>
          </w:tcPr>
          <w:p w:rsidR="00A42A60" w:rsidRPr="00A42A60" w:rsidRDefault="00A42A60" w:rsidP="00A42A60">
            <w:pPr>
              <w:rPr>
                <w:rFonts w:ascii="Calibri" w:hAnsi="Calibri"/>
                <w:szCs w:val="22"/>
              </w:rPr>
            </w:pPr>
            <w:r w:rsidRPr="00A42A60">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A42A60" w:rsidRPr="00A42A60" w:rsidRDefault="00A42A60" w:rsidP="00A42A60">
            <w:pPr>
              <w:rPr>
                <w:rFonts w:ascii="Calibri" w:hAnsi="Calibri"/>
                <w:szCs w:val="22"/>
              </w:rPr>
            </w:pPr>
            <w:r w:rsidRPr="00A42A60">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A42A60" w:rsidRPr="00A42A60" w:rsidRDefault="00A42A60" w:rsidP="00F13374">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A42A60" w:rsidRPr="00A42A60" w:rsidRDefault="00A42A60" w:rsidP="00A42A60">
            <w:pPr>
              <w:rPr>
                <w:rFonts w:ascii="Calibri" w:hAnsi="Calibri"/>
                <w:szCs w:val="22"/>
              </w:rPr>
            </w:pPr>
            <w:r w:rsidRPr="00A42A60">
              <w:rPr>
                <w:rFonts w:ascii="Calibri" w:hAnsi="Calibri"/>
                <w:szCs w:val="22"/>
              </w:rPr>
              <w:t> </w:t>
            </w:r>
          </w:p>
        </w:tc>
      </w:tr>
    </w:tbl>
    <w:p w:rsidR="007C6177" w:rsidRDefault="00F85366" w:rsidP="00DF5011">
      <w:pPr>
        <w:spacing w:before="240" w:after="120"/>
        <w:ind w:left="360" w:hanging="360"/>
      </w:pPr>
      <w:r w:rsidRPr="00473D66">
        <w:rPr>
          <w:rStyle w:val="StyleBoldSteelBlue"/>
        </w:rPr>
        <w:t>TaxonID (Primary Key):</w:t>
      </w:r>
      <w:r>
        <w:t xml:space="preserve"> An arbitrary Taxon identification number.</w:t>
      </w:r>
    </w:p>
    <w:p w:rsidR="00F85366" w:rsidRDefault="00F85366" w:rsidP="00F85366">
      <w:pPr>
        <w:spacing w:after="120"/>
        <w:ind w:left="360" w:hanging="360"/>
      </w:pPr>
      <w:r w:rsidRPr="00473D66">
        <w:rPr>
          <w:rStyle w:val="StyleBoldSteelBlue"/>
        </w:rPr>
        <w:lastRenderedPageBreak/>
        <w:t>TaxonCode:</w:t>
      </w:r>
      <w:r>
        <w:t xml:space="preserve"> A code for the Taxon. These codes are useful for other software or output for which the complete name is too long. </w:t>
      </w:r>
      <w:r w:rsidR="00842B8B">
        <w:t xml:space="preserve">Because of the very large number of taxa, codes can be duplicated for different Taxa Groups. In general, these various Taxa Groups are analyzed separately, and no duplication will occur within a dataset. However, if Taxa Groups are combined, </w:t>
      </w:r>
      <w:r w:rsidR="008C0370">
        <w:t>unique</w:t>
      </w:r>
      <w:r w:rsidR="00842B8B">
        <w:t xml:space="preserve"> code</w:t>
      </w:r>
      <w:r w:rsidR="008C0370">
        <w:t xml:space="preserve">s can be generated by prefixing with the </w:t>
      </w:r>
      <w:r w:rsidR="00842B8B">
        <w:t>TaxaGroupID</w:t>
      </w:r>
      <w:r w:rsidR="0000322E">
        <w:t>, For example:</w:t>
      </w:r>
    </w:p>
    <w:p w:rsidR="0000322E" w:rsidRPr="003A4AF8" w:rsidRDefault="0000322E" w:rsidP="0000322E">
      <w:pPr>
        <w:numPr>
          <w:ilvl w:val="0"/>
          <w:numId w:val="18"/>
        </w:numPr>
        <w:tabs>
          <w:tab w:val="left" w:pos="2160"/>
        </w:tabs>
        <w:rPr>
          <w:rFonts w:cs="Tahoma"/>
          <w:i/>
          <w:szCs w:val="22"/>
        </w:rPr>
      </w:pPr>
      <w:r w:rsidRPr="00394139">
        <w:rPr>
          <w:rFonts w:cs="Tahoma"/>
          <w:szCs w:val="22"/>
        </w:rPr>
        <w:t>VPL:Cle</w:t>
      </w:r>
      <w:r w:rsidRPr="00394139">
        <w:rPr>
          <w:rFonts w:cs="Tahoma"/>
          <w:szCs w:val="22"/>
        </w:rPr>
        <w:tab/>
      </w:r>
      <w:r w:rsidRPr="003A4AF8">
        <w:rPr>
          <w:rFonts w:cs="Tahoma"/>
          <w:i/>
          <w:szCs w:val="22"/>
        </w:rPr>
        <w:t>Clethra</w:t>
      </w:r>
    </w:p>
    <w:p w:rsidR="0000322E" w:rsidRPr="00394139" w:rsidRDefault="0000322E" w:rsidP="0000322E">
      <w:pPr>
        <w:numPr>
          <w:ilvl w:val="0"/>
          <w:numId w:val="18"/>
        </w:numPr>
        <w:tabs>
          <w:tab w:val="left" w:pos="2160"/>
        </w:tabs>
        <w:spacing w:after="120"/>
        <w:rPr>
          <w:rFonts w:cs="Tahoma"/>
          <w:szCs w:val="22"/>
        </w:rPr>
      </w:pPr>
      <w:r w:rsidRPr="00394139">
        <w:rPr>
          <w:rFonts w:cs="Tahoma"/>
          <w:szCs w:val="22"/>
        </w:rPr>
        <w:t>MAM:Cle</w:t>
      </w:r>
      <w:r w:rsidRPr="00394139">
        <w:rPr>
          <w:rFonts w:cs="Tahoma"/>
          <w:szCs w:val="22"/>
        </w:rPr>
        <w:tab/>
      </w:r>
      <w:r w:rsidRPr="003A4AF8">
        <w:rPr>
          <w:rFonts w:cs="Tahoma"/>
          <w:i/>
          <w:szCs w:val="22"/>
        </w:rPr>
        <w:t>Clethrionomys</w:t>
      </w:r>
    </w:p>
    <w:p w:rsidR="0000322E" w:rsidRPr="0000322E" w:rsidRDefault="00394139" w:rsidP="0000322E">
      <w:pPr>
        <w:spacing w:after="120"/>
        <w:ind w:left="360"/>
      </w:pPr>
      <w:r>
        <w:t xml:space="preserve">A </w:t>
      </w:r>
      <w:r w:rsidR="002D7C7B">
        <w:t>set of conventions</w:t>
      </w:r>
      <w:r>
        <w:t xml:space="preserve"> has been established for codes.</w:t>
      </w:r>
      <w:r w:rsidR="00A04AEC">
        <w:t xml:space="preserve"> In some cases </w:t>
      </w:r>
      <w:r w:rsidR="002D7C7B">
        <w:t>conventions</w:t>
      </w:r>
      <w:r w:rsidR="00A04AEC">
        <w:t xml:space="preserve"> differ depending on whether the organism is </w:t>
      </w:r>
      <w:r w:rsidR="002D7C7B">
        <w:t>covered</w:t>
      </w:r>
      <w:r w:rsidR="00A04AEC">
        <w:t xml:space="preserve"> by rules of botanical nomenclature (BN) or zoological nomenclature (ZN).</w:t>
      </w:r>
    </w:p>
    <w:p w:rsidR="00F36A4A" w:rsidRDefault="005D0E8F" w:rsidP="00E73D3F">
      <w:pPr>
        <w:numPr>
          <w:ilvl w:val="0"/>
          <w:numId w:val="15"/>
        </w:numPr>
        <w:spacing w:before="120" w:after="120"/>
      </w:pPr>
      <w:r>
        <w:rPr>
          <w:b/>
        </w:rPr>
        <w:t>G</w:t>
      </w:r>
      <w:r w:rsidR="00F36A4A" w:rsidRPr="00E73D3F">
        <w:rPr>
          <w:b/>
        </w:rPr>
        <w:t>enus</w:t>
      </w:r>
      <w:r w:rsidR="00F36A4A">
        <w:t xml:space="preserve"> –</w:t>
      </w:r>
      <w:r w:rsidR="00842B8B">
        <w:t xml:space="preserve"> </w:t>
      </w:r>
      <w:r w:rsidR="00163B73">
        <w:t>T</w:t>
      </w:r>
      <w:r w:rsidR="00564590">
        <w:t>hree-letter code</w:t>
      </w:r>
      <w:r w:rsidR="00E73D3F">
        <w:t>, first letter capitalized</w:t>
      </w:r>
      <w:r w:rsidR="00F36A4A">
        <w:t>, generally the first three</w:t>
      </w:r>
      <w:r w:rsidR="008C0370">
        <w:t xml:space="preserve"> unless already used</w:t>
      </w:r>
      <w:r w:rsidR="00F36A4A">
        <w:t xml:space="preserve">. </w:t>
      </w:r>
    </w:p>
    <w:p w:rsidR="00F85366" w:rsidRDefault="00F36A4A" w:rsidP="0000322E">
      <w:pPr>
        <w:numPr>
          <w:ilvl w:val="0"/>
          <w:numId w:val="16"/>
        </w:numPr>
        <w:tabs>
          <w:tab w:val="left" w:pos="2160"/>
        </w:tabs>
      </w:pPr>
      <w:r>
        <w:t>Ace</w:t>
      </w:r>
      <w:r>
        <w:tab/>
      </w:r>
      <w:r w:rsidRPr="00A04AEC">
        <w:rPr>
          <w:i/>
        </w:rPr>
        <w:t>Acer</w:t>
      </w:r>
    </w:p>
    <w:p w:rsidR="00F36A4A" w:rsidRDefault="00F36A4A" w:rsidP="00E73D3F">
      <w:pPr>
        <w:numPr>
          <w:ilvl w:val="0"/>
          <w:numId w:val="16"/>
        </w:numPr>
        <w:tabs>
          <w:tab w:val="left" w:pos="2160"/>
        </w:tabs>
      </w:pPr>
      <w:r>
        <w:t xml:space="preserve">Cle </w:t>
      </w:r>
      <w:r>
        <w:tab/>
      </w:r>
      <w:r w:rsidRPr="00A04AEC">
        <w:rPr>
          <w:i/>
        </w:rPr>
        <w:t>Clethrionomys</w:t>
      </w:r>
    </w:p>
    <w:p w:rsidR="00E73D3F" w:rsidRDefault="005D0E8F" w:rsidP="00CC0D56">
      <w:pPr>
        <w:keepNext/>
        <w:numPr>
          <w:ilvl w:val="0"/>
          <w:numId w:val="15"/>
        </w:numPr>
        <w:spacing w:before="120" w:after="120"/>
      </w:pPr>
      <w:r>
        <w:rPr>
          <w:b/>
        </w:rPr>
        <w:t>S</w:t>
      </w:r>
      <w:r w:rsidR="00E73D3F">
        <w:rPr>
          <w:b/>
        </w:rPr>
        <w:t>ub</w:t>
      </w:r>
      <w:r w:rsidR="00E73D3F" w:rsidRPr="00E73D3F">
        <w:rPr>
          <w:b/>
        </w:rPr>
        <w:t>genus</w:t>
      </w:r>
      <w:r w:rsidR="00E73D3F">
        <w:t xml:space="preserve"> – </w:t>
      </w:r>
      <w:r w:rsidR="00163B73">
        <w:t>T</w:t>
      </w:r>
      <w:r w:rsidR="00A04AEC">
        <w:t>he genus code plus a two-letter subgenus code, first letter capitalized, separated by a period.</w:t>
      </w:r>
    </w:p>
    <w:p w:rsidR="00E73D3F" w:rsidRDefault="00E73D3F" w:rsidP="00E73D3F">
      <w:pPr>
        <w:numPr>
          <w:ilvl w:val="0"/>
          <w:numId w:val="16"/>
        </w:numPr>
        <w:tabs>
          <w:tab w:val="left" w:pos="2160"/>
        </w:tabs>
      </w:pPr>
      <w:r w:rsidRPr="00E73D3F">
        <w:t>Pin.Pi</w:t>
      </w:r>
      <w:r>
        <w:tab/>
      </w:r>
      <w:r w:rsidRPr="00A04AEC">
        <w:rPr>
          <w:i/>
        </w:rPr>
        <w:t>Pinus</w:t>
      </w:r>
      <w:r w:rsidRPr="00E73D3F">
        <w:t xml:space="preserve"> subg. </w:t>
      </w:r>
      <w:r w:rsidRPr="004B1F8A">
        <w:rPr>
          <w:i/>
        </w:rPr>
        <w:t>Pinus</w:t>
      </w:r>
    </w:p>
    <w:p w:rsidR="00E73D3F" w:rsidRPr="00A04AEC" w:rsidRDefault="00E73D3F" w:rsidP="00E73D3F">
      <w:pPr>
        <w:numPr>
          <w:ilvl w:val="0"/>
          <w:numId w:val="16"/>
        </w:numPr>
        <w:tabs>
          <w:tab w:val="left" w:pos="2160"/>
        </w:tabs>
        <w:rPr>
          <w:i/>
        </w:rPr>
      </w:pPr>
      <w:r w:rsidRPr="00E73D3F">
        <w:t>Syn.Mi</w:t>
      </w:r>
      <w:r>
        <w:tab/>
      </w:r>
      <w:r w:rsidRPr="00A04AEC">
        <w:rPr>
          <w:i/>
        </w:rPr>
        <w:t>Synaptomys (Mictomys)</w:t>
      </w:r>
    </w:p>
    <w:p w:rsidR="00842B8B" w:rsidRDefault="005D0E8F" w:rsidP="00E73D3F">
      <w:pPr>
        <w:numPr>
          <w:ilvl w:val="0"/>
          <w:numId w:val="15"/>
        </w:numPr>
        <w:spacing w:before="120" w:after="120"/>
      </w:pPr>
      <w:r>
        <w:rPr>
          <w:b/>
        </w:rPr>
        <w:t>S</w:t>
      </w:r>
      <w:r w:rsidR="00F36A4A" w:rsidRPr="00E73D3F">
        <w:rPr>
          <w:b/>
        </w:rPr>
        <w:t>pecies</w:t>
      </w:r>
      <w:r w:rsidR="00F36A4A">
        <w:t xml:space="preserve"> –</w:t>
      </w:r>
      <w:r w:rsidR="00842B8B">
        <w:t xml:space="preserve"> </w:t>
      </w:r>
      <w:r w:rsidR="00163B73">
        <w:t>T</w:t>
      </w:r>
      <w:r w:rsidR="00F36A4A">
        <w:t xml:space="preserve">he </w:t>
      </w:r>
      <w:r w:rsidR="00564590">
        <w:t>genus code plus a two-</w:t>
      </w:r>
      <w:r w:rsidR="00F36A4A">
        <w:t>letter</w:t>
      </w:r>
      <w:r w:rsidR="00E73D3F">
        <w:t>, lower-case</w:t>
      </w:r>
      <w:r w:rsidR="00F36A4A">
        <w:t xml:space="preserve"> species code, separated by a period.</w:t>
      </w:r>
    </w:p>
    <w:p w:rsidR="00842B8B" w:rsidRPr="00A04AEC" w:rsidRDefault="00842B8B" w:rsidP="0000322E">
      <w:pPr>
        <w:numPr>
          <w:ilvl w:val="0"/>
          <w:numId w:val="17"/>
        </w:numPr>
        <w:tabs>
          <w:tab w:val="left" w:pos="2160"/>
        </w:tabs>
        <w:rPr>
          <w:i/>
        </w:rPr>
      </w:pPr>
      <w:r>
        <w:t>Ace.sa</w:t>
      </w:r>
      <w:r>
        <w:tab/>
      </w:r>
      <w:r w:rsidR="00F36A4A" w:rsidRPr="00A04AEC">
        <w:rPr>
          <w:i/>
        </w:rPr>
        <w:t>Acer saccharum</w:t>
      </w:r>
    </w:p>
    <w:p w:rsidR="00F36A4A" w:rsidRDefault="00F36A4A" w:rsidP="0000322E">
      <w:pPr>
        <w:numPr>
          <w:ilvl w:val="0"/>
          <w:numId w:val="17"/>
        </w:numPr>
        <w:tabs>
          <w:tab w:val="left" w:pos="2160"/>
        </w:tabs>
      </w:pPr>
      <w:r>
        <w:t>Ace.sc</w:t>
      </w:r>
      <w:r w:rsidR="00842B8B">
        <w:tab/>
      </w:r>
      <w:r w:rsidRPr="00A04AEC">
        <w:rPr>
          <w:i/>
        </w:rPr>
        <w:t>Acer saccharinum</w:t>
      </w:r>
    </w:p>
    <w:p w:rsidR="00842B8B" w:rsidRDefault="00842B8B" w:rsidP="00564590">
      <w:pPr>
        <w:numPr>
          <w:ilvl w:val="0"/>
          <w:numId w:val="17"/>
        </w:numPr>
        <w:tabs>
          <w:tab w:val="left" w:pos="2160"/>
        </w:tabs>
        <w:spacing w:after="120"/>
      </w:pPr>
      <w:r>
        <w:t>Cle.ga</w:t>
      </w:r>
      <w:r>
        <w:tab/>
      </w:r>
      <w:r w:rsidRPr="00A04AEC">
        <w:rPr>
          <w:i/>
        </w:rPr>
        <w:t>Clethrionomys gapperi</w:t>
      </w:r>
    </w:p>
    <w:p w:rsidR="00564590" w:rsidRDefault="005D0E8F" w:rsidP="00453B32">
      <w:pPr>
        <w:numPr>
          <w:ilvl w:val="0"/>
          <w:numId w:val="19"/>
        </w:numPr>
        <w:tabs>
          <w:tab w:val="clear" w:pos="1080"/>
          <w:tab w:val="num" w:pos="720"/>
          <w:tab w:val="left" w:pos="2160"/>
        </w:tabs>
        <w:spacing w:after="120"/>
        <w:ind w:left="720"/>
      </w:pPr>
      <w:r>
        <w:rPr>
          <w:b/>
        </w:rPr>
        <w:t>S</w:t>
      </w:r>
      <w:r w:rsidR="00564590" w:rsidRPr="00E73D3F">
        <w:rPr>
          <w:b/>
        </w:rPr>
        <w:t>ubspecies or variety</w:t>
      </w:r>
      <w:r w:rsidR="00564590">
        <w:t xml:space="preserve"> –</w:t>
      </w:r>
      <w:r w:rsidR="00163B73">
        <w:t xml:space="preserve"> T</w:t>
      </w:r>
      <w:r w:rsidR="00564590">
        <w:t>he species code a two-letter</w:t>
      </w:r>
      <w:r w:rsidR="00E73D3F">
        <w:t>, lower-case</w:t>
      </w:r>
      <w:r w:rsidR="00564590">
        <w:t xml:space="preserve"> subspecies code, separated by a period.</w:t>
      </w:r>
    </w:p>
    <w:p w:rsidR="00564590" w:rsidRPr="006D2A2A" w:rsidRDefault="00564590" w:rsidP="00564590">
      <w:pPr>
        <w:numPr>
          <w:ilvl w:val="0"/>
          <w:numId w:val="20"/>
        </w:numPr>
        <w:tabs>
          <w:tab w:val="left" w:pos="2160"/>
        </w:tabs>
        <w:rPr>
          <w:lang w:val="fr-FR"/>
        </w:rPr>
      </w:pPr>
      <w:r w:rsidRPr="006D2A2A">
        <w:rPr>
          <w:lang w:val="fr-FR"/>
        </w:rPr>
        <w:t>Aln.vi.si</w:t>
      </w:r>
      <w:r w:rsidRPr="006D2A2A">
        <w:rPr>
          <w:lang w:val="fr-FR"/>
        </w:rPr>
        <w:tab/>
      </w:r>
      <w:r w:rsidRPr="006D2A2A">
        <w:rPr>
          <w:i/>
          <w:lang w:val="fr-FR"/>
        </w:rPr>
        <w:t>Alnus viridis</w:t>
      </w:r>
      <w:r w:rsidRPr="006D2A2A">
        <w:rPr>
          <w:lang w:val="fr-FR"/>
        </w:rPr>
        <w:t xml:space="preserve"> subsp. </w:t>
      </w:r>
      <w:r w:rsidRPr="006D2A2A">
        <w:rPr>
          <w:i/>
          <w:lang w:val="fr-FR"/>
        </w:rPr>
        <w:t>sinuata</w:t>
      </w:r>
    </w:p>
    <w:p w:rsidR="00564590" w:rsidRDefault="00564590" w:rsidP="00564590">
      <w:pPr>
        <w:numPr>
          <w:ilvl w:val="0"/>
          <w:numId w:val="20"/>
        </w:numPr>
        <w:tabs>
          <w:tab w:val="left" w:pos="2160"/>
        </w:tabs>
      </w:pPr>
      <w:r w:rsidRPr="00564590">
        <w:t>Bis.bi.an</w:t>
      </w:r>
      <w:r>
        <w:tab/>
      </w:r>
      <w:r w:rsidRPr="00A04AEC">
        <w:rPr>
          <w:i/>
        </w:rPr>
        <w:t>Bison bison antiquus</w:t>
      </w:r>
    </w:p>
    <w:p w:rsidR="00564590" w:rsidRDefault="005D0E8F" w:rsidP="00453B32">
      <w:pPr>
        <w:numPr>
          <w:ilvl w:val="0"/>
          <w:numId w:val="19"/>
        </w:numPr>
        <w:tabs>
          <w:tab w:val="clear" w:pos="1080"/>
          <w:tab w:val="num" w:pos="720"/>
          <w:tab w:val="left" w:pos="2160"/>
        </w:tabs>
        <w:spacing w:before="120" w:after="120"/>
        <w:ind w:left="720"/>
      </w:pPr>
      <w:r>
        <w:rPr>
          <w:b/>
        </w:rPr>
        <w:t>F</w:t>
      </w:r>
      <w:r w:rsidR="00564590" w:rsidRPr="00E73D3F">
        <w:rPr>
          <w:b/>
        </w:rPr>
        <w:t>amily</w:t>
      </w:r>
      <w:r w:rsidR="00564590">
        <w:t xml:space="preserve"> – </w:t>
      </w:r>
      <w:r w:rsidR="00163B73">
        <w:t>S</w:t>
      </w:r>
      <w:r w:rsidR="00564590">
        <w:t>ix-letter code</w:t>
      </w:r>
      <w:r w:rsidR="00E73D3F">
        <w:t>, first letter capitalized,</w:t>
      </w:r>
      <w:r w:rsidR="00564590">
        <w:t xml:space="preserve"> consisting of three letters followed by «eae»</w:t>
      </w:r>
      <w:r w:rsidR="00E73D3F">
        <w:t xml:space="preserve"> </w:t>
      </w:r>
      <w:r w:rsidR="00DE3B3F">
        <w:t xml:space="preserve">(BN) </w:t>
      </w:r>
      <w:r w:rsidR="00A04AEC">
        <w:t>o</w:t>
      </w:r>
      <w:r w:rsidR="00E73D3F">
        <w:t>r «dae»</w:t>
      </w:r>
      <w:r w:rsidR="00A04AEC">
        <w:t xml:space="preserve"> </w:t>
      </w:r>
      <w:r w:rsidR="00DE3B3F">
        <w:t>(ZN)</w:t>
      </w:r>
      <w:r w:rsidR="00564590">
        <w:t>.</w:t>
      </w:r>
    </w:p>
    <w:p w:rsidR="00564590" w:rsidRDefault="00564590" w:rsidP="00564590">
      <w:pPr>
        <w:numPr>
          <w:ilvl w:val="0"/>
          <w:numId w:val="20"/>
        </w:numPr>
        <w:tabs>
          <w:tab w:val="left" w:pos="2160"/>
        </w:tabs>
      </w:pPr>
      <w:r w:rsidRPr="00564590">
        <w:t>Roseae</w:t>
      </w:r>
      <w:r>
        <w:tab/>
        <w:t>Rosaceae</w:t>
      </w:r>
    </w:p>
    <w:p w:rsidR="00564590" w:rsidRDefault="00E73D3F" w:rsidP="00564590">
      <w:pPr>
        <w:numPr>
          <w:ilvl w:val="0"/>
          <w:numId w:val="20"/>
        </w:numPr>
        <w:tabs>
          <w:tab w:val="left" w:pos="2160"/>
        </w:tabs>
      </w:pPr>
      <w:r w:rsidRPr="00E73D3F">
        <w:t>Bovdae</w:t>
      </w:r>
      <w:r>
        <w:tab/>
      </w:r>
      <w:r w:rsidRPr="00E73D3F">
        <w:t>Bovidae</w:t>
      </w:r>
    </w:p>
    <w:p w:rsidR="00E73D3F" w:rsidRDefault="005D0E8F" w:rsidP="00453B32">
      <w:pPr>
        <w:numPr>
          <w:ilvl w:val="0"/>
          <w:numId w:val="19"/>
        </w:numPr>
        <w:tabs>
          <w:tab w:val="clear" w:pos="1080"/>
          <w:tab w:val="num" w:pos="720"/>
          <w:tab w:val="left" w:pos="2160"/>
        </w:tabs>
        <w:spacing w:before="120" w:after="120"/>
        <w:ind w:left="720"/>
      </w:pPr>
      <w:r>
        <w:rPr>
          <w:b/>
        </w:rPr>
        <w:t>S</w:t>
      </w:r>
      <w:r w:rsidR="00E73D3F" w:rsidRPr="00E73D3F">
        <w:rPr>
          <w:b/>
        </w:rPr>
        <w:t>ubfamily or tribe</w:t>
      </w:r>
      <w:r w:rsidR="00E73D3F">
        <w:t xml:space="preserve"> – </w:t>
      </w:r>
      <w:r w:rsidR="00DE3B3F">
        <w:t>(BN)</w:t>
      </w:r>
      <w:r w:rsidR="00A04AEC">
        <w:t xml:space="preserve"> </w:t>
      </w:r>
      <w:r w:rsidR="00163B73">
        <w:t>F</w:t>
      </w:r>
      <w:r w:rsidR="00E73D3F">
        <w:t>amily code plus two-letter subfamily code, first letter capitalized</w:t>
      </w:r>
      <w:r w:rsidR="00A04AEC">
        <w:t>, separated by a priod</w:t>
      </w:r>
      <w:r w:rsidR="00DE3B3F">
        <w:t>. (ZN)</w:t>
      </w:r>
      <w:r w:rsidR="00A04AEC">
        <w:t xml:space="preserve"> </w:t>
      </w:r>
      <w:r w:rsidR="00163B73">
        <w:t>S</w:t>
      </w:r>
      <w:r w:rsidR="00A04AEC">
        <w:t>ix-letter code, first letter capitalized, consisting of three letters followed by «nae».</w:t>
      </w:r>
    </w:p>
    <w:p w:rsidR="00E73D3F" w:rsidRDefault="00E73D3F" w:rsidP="00E73D3F">
      <w:pPr>
        <w:numPr>
          <w:ilvl w:val="0"/>
          <w:numId w:val="20"/>
        </w:numPr>
        <w:tabs>
          <w:tab w:val="left" w:pos="2160"/>
        </w:tabs>
      </w:pPr>
      <w:r w:rsidRPr="00E73D3F">
        <w:t>Asteae.As</w:t>
      </w:r>
      <w:r>
        <w:tab/>
      </w:r>
      <w:r w:rsidRPr="00E73D3F">
        <w:t>Asteraceae subf. Asteroideae</w:t>
      </w:r>
    </w:p>
    <w:p w:rsidR="00E73D3F" w:rsidRDefault="00E73D3F" w:rsidP="00564590">
      <w:pPr>
        <w:numPr>
          <w:ilvl w:val="0"/>
          <w:numId w:val="20"/>
        </w:numPr>
        <w:tabs>
          <w:tab w:val="left" w:pos="2160"/>
        </w:tabs>
      </w:pPr>
      <w:r w:rsidRPr="00E73D3F">
        <w:t>Asteae.Cy</w:t>
      </w:r>
      <w:r>
        <w:tab/>
      </w:r>
      <w:r w:rsidRPr="00E73D3F">
        <w:t>Asteraceae tribe Cynarea</w:t>
      </w:r>
    </w:p>
    <w:p w:rsidR="00A04AEC" w:rsidRDefault="00A04AEC" w:rsidP="00564590">
      <w:pPr>
        <w:numPr>
          <w:ilvl w:val="0"/>
          <w:numId w:val="20"/>
        </w:numPr>
        <w:tabs>
          <w:tab w:val="left" w:pos="2160"/>
        </w:tabs>
      </w:pPr>
      <w:r w:rsidRPr="00A04AEC">
        <w:t>Arvnae</w:t>
      </w:r>
      <w:r>
        <w:tab/>
      </w:r>
      <w:r w:rsidRPr="00A04AEC">
        <w:t>Arvicolinae</w:t>
      </w:r>
    </w:p>
    <w:p w:rsidR="00DE3B3F" w:rsidRDefault="005D0E8F" w:rsidP="005D0E8F">
      <w:pPr>
        <w:keepNext/>
        <w:numPr>
          <w:ilvl w:val="0"/>
          <w:numId w:val="15"/>
        </w:numPr>
        <w:spacing w:before="120" w:after="120"/>
      </w:pPr>
      <w:r>
        <w:rPr>
          <w:b/>
        </w:rPr>
        <w:t>O</w:t>
      </w:r>
      <w:r w:rsidR="00DE3B3F">
        <w:rPr>
          <w:b/>
        </w:rPr>
        <w:t>rder</w:t>
      </w:r>
      <w:r w:rsidR="00DE3B3F">
        <w:t xml:space="preserve"> – </w:t>
      </w:r>
      <w:r w:rsidR="00163B73">
        <w:t>(BN) Six-letter code, first letter capitalized, consisting of three letters followed by «les»</w:t>
      </w:r>
      <w:r w:rsidR="00DE3B3F">
        <w:t>.</w:t>
      </w:r>
      <w:r w:rsidR="00163B73">
        <w:t xml:space="preserve"> (ZN) Six-letter code, first letter capitalized, consisting of three letters, followed by the last three letters of the order name, un</w:t>
      </w:r>
      <w:r>
        <w:t>less the order name is  ≤</w:t>
      </w:r>
      <w:r w:rsidR="00163B73">
        <w:t>6 letters long, in which case the code = the order name. Zoological orders do not have a common ending.</w:t>
      </w:r>
      <w:r w:rsidR="00DE3B3F">
        <w:t xml:space="preserve"> </w:t>
      </w:r>
    </w:p>
    <w:p w:rsidR="00DE3B3F" w:rsidRDefault="00DE3B3F" w:rsidP="005D0E8F">
      <w:pPr>
        <w:keepNext/>
        <w:numPr>
          <w:ilvl w:val="0"/>
          <w:numId w:val="20"/>
        </w:numPr>
        <w:tabs>
          <w:tab w:val="left" w:pos="2160"/>
        </w:tabs>
      </w:pPr>
      <w:r w:rsidRPr="00DE3B3F">
        <w:t>Ercles</w:t>
      </w:r>
      <w:r>
        <w:tab/>
      </w:r>
      <w:r w:rsidRPr="00DE3B3F">
        <w:t>Ericales</w:t>
      </w:r>
    </w:p>
    <w:p w:rsidR="005D0E8F" w:rsidRDefault="005D0E8F" w:rsidP="005D0E8F">
      <w:pPr>
        <w:keepNext/>
        <w:numPr>
          <w:ilvl w:val="0"/>
          <w:numId w:val="20"/>
        </w:numPr>
        <w:tabs>
          <w:tab w:val="left" w:pos="2160"/>
        </w:tabs>
      </w:pPr>
      <w:r w:rsidRPr="005D0E8F">
        <w:t>Artyla</w:t>
      </w:r>
      <w:r>
        <w:tab/>
      </w:r>
      <w:r w:rsidRPr="005D0E8F">
        <w:t>Artiodactyla</w:t>
      </w:r>
    </w:p>
    <w:p w:rsidR="005D0E8F" w:rsidRDefault="005D0E8F" w:rsidP="00DE3B3F">
      <w:pPr>
        <w:numPr>
          <w:ilvl w:val="0"/>
          <w:numId w:val="20"/>
        </w:numPr>
        <w:tabs>
          <w:tab w:val="left" w:pos="2160"/>
        </w:tabs>
      </w:pPr>
      <w:r w:rsidRPr="005D0E8F">
        <w:t>Rodtia</w:t>
      </w:r>
      <w:r>
        <w:tab/>
      </w:r>
      <w:r w:rsidRPr="005D0E8F">
        <w:t>Rodentia</w:t>
      </w:r>
    </w:p>
    <w:p w:rsidR="005D0E8F" w:rsidRDefault="005D0E8F" w:rsidP="005D0E8F">
      <w:pPr>
        <w:keepNext/>
        <w:numPr>
          <w:ilvl w:val="0"/>
          <w:numId w:val="15"/>
        </w:numPr>
        <w:spacing w:before="120" w:after="120"/>
      </w:pPr>
      <w:r>
        <w:rPr>
          <w:b/>
        </w:rPr>
        <w:lastRenderedPageBreak/>
        <w:t>Taxonomic levels higher than order</w:t>
      </w:r>
      <w:r>
        <w:t xml:space="preserve"> – Six-letter code, first letter capitalized, consisting of three letters, followed by the last three letters of the order name, unless the order name is  ≤6 letters long, in which case the code = the order name.. </w:t>
      </w:r>
    </w:p>
    <w:p w:rsidR="005D0E8F" w:rsidRDefault="005D0E8F" w:rsidP="005D0E8F">
      <w:pPr>
        <w:keepNext/>
        <w:numPr>
          <w:ilvl w:val="0"/>
          <w:numId w:val="20"/>
        </w:numPr>
        <w:tabs>
          <w:tab w:val="left" w:pos="2160"/>
        </w:tabs>
      </w:pPr>
      <w:r w:rsidRPr="005D0E8F">
        <w:t>Magida</w:t>
      </w:r>
      <w:r>
        <w:tab/>
        <w:t>Magnoliopsida</w:t>
      </w:r>
    </w:p>
    <w:p w:rsidR="005D0E8F" w:rsidRDefault="005D0E8F" w:rsidP="005D0E8F">
      <w:pPr>
        <w:keepNext/>
        <w:numPr>
          <w:ilvl w:val="0"/>
          <w:numId w:val="20"/>
        </w:numPr>
        <w:tabs>
          <w:tab w:val="left" w:pos="2160"/>
        </w:tabs>
      </w:pPr>
      <w:r w:rsidRPr="005D0E8F">
        <w:t>Magyta</w:t>
      </w:r>
      <w:r>
        <w:tab/>
      </w:r>
      <w:r w:rsidRPr="005D0E8F">
        <w:t>Magnoliophyta</w:t>
      </w:r>
      <w:r w:rsidRPr="005D0E8F">
        <w:tab/>
      </w:r>
    </w:p>
    <w:p w:rsidR="005D0E8F" w:rsidRDefault="005D0E8F" w:rsidP="005D0E8F">
      <w:pPr>
        <w:numPr>
          <w:ilvl w:val="0"/>
          <w:numId w:val="20"/>
        </w:numPr>
        <w:tabs>
          <w:tab w:val="left" w:pos="2160"/>
        </w:tabs>
      </w:pPr>
      <w:r w:rsidRPr="005D0E8F">
        <w:t>Mamlia</w:t>
      </w:r>
      <w:r>
        <w:tab/>
        <w:t>Mammalia</w:t>
      </w:r>
    </w:p>
    <w:p w:rsidR="007B1C35" w:rsidRDefault="007B1C35" w:rsidP="007B1C35">
      <w:pPr>
        <w:numPr>
          <w:ilvl w:val="0"/>
          <w:numId w:val="15"/>
        </w:numPr>
        <w:spacing w:before="120" w:after="120"/>
      </w:pPr>
      <w:r>
        <w:rPr>
          <w:b/>
        </w:rPr>
        <w:t>Types</w:t>
      </w:r>
      <w:r>
        <w:t xml:space="preserve"> – The </w:t>
      </w:r>
      <w:r w:rsidR="005B3CB5">
        <w:t>conventional</w:t>
      </w:r>
      <w:r>
        <w:t xml:space="preserve"> taxon code followed by «-type».</w:t>
      </w:r>
    </w:p>
    <w:p w:rsidR="007B1C35" w:rsidRPr="006D2A2A" w:rsidRDefault="007B1C35" w:rsidP="007B1C35">
      <w:pPr>
        <w:numPr>
          <w:ilvl w:val="0"/>
          <w:numId w:val="17"/>
        </w:numPr>
        <w:tabs>
          <w:tab w:val="left" w:pos="2160"/>
        </w:tabs>
        <w:rPr>
          <w:lang w:val="fr-FR"/>
        </w:rPr>
      </w:pPr>
      <w:r w:rsidRPr="006D2A2A">
        <w:rPr>
          <w:lang w:val="fr-FR"/>
        </w:rPr>
        <w:t>Aln.in-t</w:t>
      </w:r>
      <w:r w:rsidRPr="006D2A2A">
        <w:rPr>
          <w:lang w:val="fr-FR"/>
        </w:rPr>
        <w:tab/>
      </w:r>
      <w:r w:rsidRPr="006D2A2A">
        <w:rPr>
          <w:i/>
          <w:lang w:val="fr-FR"/>
        </w:rPr>
        <w:t>Alnus incana</w:t>
      </w:r>
      <w:r w:rsidRPr="006D2A2A">
        <w:rPr>
          <w:lang w:val="fr-FR"/>
        </w:rPr>
        <w:t>-type</w:t>
      </w:r>
    </w:p>
    <w:p w:rsidR="007B1C35" w:rsidRDefault="007B1C35" w:rsidP="005D0E8F">
      <w:pPr>
        <w:numPr>
          <w:ilvl w:val="0"/>
          <w:numId w:val="20"/>
        </w:numPr>
        <w:tabs>
          <w:tab w:val="left" w:pos="2160"/>
        </w:tabs>
      </w:pPr>
      <w:r w:rsidRPr="007B1C35">
        <w:t>Amb-t</w:t>
      </w:r>
      <w:r>
        <w:tab/>
      </w:r>
      <w:r w:rsidRPr="00B839BD">
        <w:rPr>
          <w:i/>
        </w:rPr>
        <w:t>Ambrosia</w:t>
      </w:r>
      <w:r>
        <w:t>-type</w:t>
      </w:r>
    </w:p>
    <w:p w:rsidR="007B1C35" w:rsidRDefault="007B1C35" w:rsidP="00683808">
      <w:pPr>
        <w:numPr>
          <w:ilvl w:val="0"/>
          <w:numId w:val="15"/>
        </w:numPr>
        <w:spacing w:before="120" w:after="120"/>
      </w:pPr>
      <w:r w:rsidRPr="007B1C35">
        <w:rPr>
          <w:b/>
        </w:rPr>
        <w:t>cf.</w:t>
      </w:r>
      <w:r>
        <w:t xml:space="preserve"> –</w:t>
      </w:r>
      <w:r w:rsidR="00683808">
        <w:t xml:space="preserve"> </w:t>
      </w:r>
      <w:r w:rsidR="00736998">
        <w:t>«cf.</w:t>
      </w:r>
      <w:r w:rsidR="00736998" w:rsidRPr="007B1C35">
        <w:t xml:space="preserve"> </w:t>
      </w:r>
      <w:r w:rsidR="00736998">
        <w:t>» is placed in the proper position.</w:t>
      </w:r>
    </w:p>
    <w:p w:rsidR="007B1C35" w:rsidRPr="00A16636" w:rsidRDefault="00A16636" w:rsidP="007B1C35">
      <w:pPr>
        <w:numPr>
          <w:ilvl w:val="0"/>
          <w:numId w:val="20"/>
        </w:numPr>
        <w:tabs>
          <w:tab w:val="left" w:pos="2160"/>
        </w:tabs>
      </w:pPr>
      <w:r w:rsidRPr="00A16636">
        <w:t>Odc.cf.he</w:t>
      </w:r>
      <w:r w:rsidR="007B1C35">
        <w:tab/>
      </w:r>
      <w:r w:rsidRPr="005307FE">
        <w:rPr>
          <w:i/>
        </w:rPr>
        <w:t xml:space="preserve">Odocoileus </w:t>
      </w:r>
      <w:r w:rsidRPr="005307FE">
        <w:t>cf.</w:t>
      </w:r>
      <w:r w:rsidRPr="005307FE">
        <w:rPr>
          <w:i/>
        </w:rPr>
        <w:t xml:space="preserve"> O. hemionus</w:t>
      </w:r>
    </w:p>
    <w:p w:rsidR="00A16636" w:rsidRPr="00A16636" w:rsidRDefault="00A16636" w:rsidP="007B1C35">
      <w:pPr>
        <w:numPr>
          <w:ilvl w:val="0"/>
          <w:numId w:val="20"/>
        </w:numPr>
        <w:tabs>
          <w:tab w:val="left" w:pos="2160"/>
        </w:tabs>
      </w:pPr>
      <w:r>
        <w:t>cf.Odc.he</w:t>
      </w:r>
      <w:r>
        <w:tab/>
        <w:t xml:space="preserve">cf. </w:t>
      </w:r>
      <w:r w:rsidRPr="005307FE">
        <w:rPr>
          <w:i/>
        </w:rPr>
        <w:t>Odocoileus</w:t>
      </w:r>
      <w:r>
        <w:rPr>
          <w:i/>
        </w:rPr>
        <w:t xml:space="preserve"> </w:t>
      </w:r>
      <w:r w:rsidRPr="005307FE">
        <w:rPr>
          <w:i/>
        </w:rPr>
        <w:t>hemionus</w:t>
      </w:r>
    </w:p>
    <w:p w:rsidR="00A72A46" w:rsidRDefault="00A16636" w:rsidP="00A72A46">
      <w:pPr>
        <w:numPr>
          <w:ilvl w:val="0"/>
          <w:numId w:val="20"/>
        </w:numPr>
        <w:tabs>
          <w:tab w:val="left" w:pos="2160"/>
        </w:tabs>
      </w:pPr>
      <w:r w:rsidRPr="00A16636">
        <w:t>cf.Odc</w:t>
      </w:r>
      <w:r>
        <w:tab/>
        <w:t xml:space="preserve">cf. </w:t>
      </w:r>
      <w:r w:rsidRPr="005307FE">
        <w:rPr>
          <w:i/>
        </w:rPr>
        <w:t>Odocoileus</w:t>
      </w:r>
    </w:p>
    <w:p w:rsidR="00A72A46" w:rsidRPr="006B6BB4" w:rsidRDefault="00A72A46" w:rsidP="00CC0D56">
      <w:pPr>
        <w:keepNext/>
        <w:numPr>
          <w:ilvl w:val="0"/>
          <w:numId w:val="15"/>
        </w:numPr>
        <w:spacing w:before="120" w:after="120"/>
        <w:rPr>
          <w:szCs w:val="22"/>
        </w:rPr>
      </w:pPr>
      <w:proofErr w:type="gramStart"/>
      <w:r>
        <w:rPr>
          <w:b/>
        </w:rPr>
        <w:t>aff</w:t>
      </w:r>
      <w:proofErr w:type="gramEnd"/>
      <w:r>
        <w:rPr>
          <w:b/>
        </w:rPr>
        <w:t>.</w:t>
      </w:r>
      <w:r>
        <w:t xml:space="preserve"> – </w:t>
      </w:r>
      <w:r w:rsidR="006B6BB4">
        <w:t>«aff.</w:t>
      </w:r>
      <w:r w:rsidR="006B6BB4" w:rsidRPr="007B1C35">
        <w:t xml:space="preserve"> </w:t>
      </w:r>
      <w:r w:rsidR="006B6BB4">
        <w:t xml:space="preserve">» </w:t>
      </w:r>
      <w:r w:rsidR="00736998">
        <w:t>is abbreviated to «af.</w:t>
      </w:r>
      <w:r w:rsidR="00736998" w:rsidRPr="007B1C35">
        <w:t xml:space="preserve"> </w:t>
      </w:r>
      <w:r w:rsidR="00736998">
        <w:t>».</w:t>
      </w:r>
    </w:p>
    <w:p w:rsidR="00A72A46" w:rsidRPr="007B1C35" w:rsidRDefault="006B6BB4" w:rsidP="00A72A46">
      <w:pPr>
        <w:numPr>
          <w:ilvl w:val="0"/>
          <w:numId w:val="17"/>
        </w:numPr>
        <w:tabs>
          <w:tab w:val="left" w:pos="2160"/>
        </w:tabs>
      </w:pPr>
      <w:proofErr w:type="gramStart"/>
      <w:r w:rsidRPr="006B6BB4">
        <w:t>af.Can.di</w:t>
      </w:r>
      <w:proofErr w:type="gramEnd"/>
      <w:r w:rsidR="00A72A46">
        <w:tab/>
      </w:r>
      <w:r w:rsidRPr="006B6BB4">
        <w:t xml:space="preserve">aff. </w:t>
      </w:r>
      <w:r w:rsidRPr="006B6BB4">
        <w:rPr>
          <w:i/>
        </w:rPr>
        <w:t>Canis dirus</w:t>
      </w:r>
    </w:p>
    <w:p w:rsidR="00736998" w:rsidRDefault="00736998" w:rsidP="00736998">
      <w:pPr>
        <w:numPr>
          <w:ilvl w:val="0"/>
          <w:numId w:val="15"/>
        </w:numPr>
        <w:spacing w:before="120" w:after="120"/>
      </w:pPr>
      <w:r w:rsidRPr="00736998">
        <w:rPr>
          <w:b/>
        </w:rPr>
        <w:t>?</w:t>
      </w:r>
      <w:r>
        <w:t xml:space="preserve"> – «</w:t>
      </w:r>
      <w:proofErr w:type="gramStart"/>
      <w:r>
        <w:t>?»</w:t>
      </w:r>
      <w:proofErr w:type="gramEnd"/>
      <w:r>
        <w:t xml:space="preserve"> </w:t>
      </w:r>
      <w:r w:rsidR="002A2E05">
        <w:t>is placed in the proper position.</w:t>
      </w:r>
    </w:p>
    <w:p w:rsidR="00736998" w:rsidRDefault="002A2E05" w:rsidP="00736998">
      <w:pPr>
        <w:numPr>
          <w:ilvl w:val="0"/>
          <w:numId w:val="17"/>
        </w:numPr>
        <w:tabs>
          <w:tab w:val="left" w:pos="2160"/>
        </w:tabs>
      </w:pPr>
      <w:r w:rsidRPr="002A2E05">
        <w:t>?Pro.lo</w:t>
      </w:r>
      <w:r w:rsidR="00736998">
        <w:tab/>
      </w:r>
      <w:r w:rsidRPr="002A2E05">
        <w:t>?</w:t>
      </w:r>
      <w:r w:rsidRPr="003A4AF8">
        <w:rPr>
          <w:i/>
        </w:rPr>
        <w:t>Procyon lotor</w:t>
      </w:r>
    </w:p>
    <w:p w:rsidR="002A2E05" w:rsidRDefault="002A2E05" w:rsidP="002A2E05">
      <w:pPr>
        <w:numPr>
          <w:ilvl w:val="0"/>
          <w:numId w:val="15"/>
        </w:numPr>
        <w:spacing w:before="120" w:after="120"/>
      </w:pPr>
      <w:r>
        <w:rPr>
          <w:b/>
        </w:rPr>
        <w:t>Alternative names</w:t>
      </w:r>
      <w:r>
        <w:t xml:space="preserve"> – </w:t>
      </w:r>
      <w:r w:rsidR="003350EE">
        <w:t>A slash is placed between the conventional abbreviations for the alternative taxa.</w:t>
      </w:r>
    </w:p>
    <w:p w:rsidR="002A2E05" w:rsidRPr="007B1C35" w:rsidRDefault="003350EE" w:rsidP="003350EE">
      <w:pPr>
        <w:numPr>
          <w:ilvl w:val="0"/>
          <w:numId w:val="17"/>
        </w:numPr>
        <w:tabs>
          <w:tab w:val="left" w:pos="2880"/>
        </w:tabs>
      </w:pPr>
      <w:r>
        <w:t>Ost/Cpn</w:t>
      </w:r>
      <w:r w:rsidR="002A2E05">
        <w:tab/>
      </w:r>
      <w:r w:rsidRPr="003350EE">
        <w:rPr>
          <w:i/>
        </w:rPr>
        <w:t>Ostrya/Carpinus</w:t>
      </w:r>
    </w:p>
    <w:p w:rsidR="002A2E05" w:rsidRDefault="003350EE" w:rsidP="003350EE">
      <w:pPr>
        <w:numPr>
          <w:ilvl w:val="0"/>
          <w:numId w:val="17"/>
        </w:numPr>
        <w:tabs>
          <w:tab w:val="left" w:pos="2880"/>
        </w:tabs>
      </w:pPr>
      <w:r w:rsidRPr="003350EE">
        <w:t>Mstdae/Mepdae</w:t>
      </w:r>
      <w:r>
        <w:tab/>
      </w:r>
      <w:r w:rsidRPr="003350EE">
        <w:t>Mustelidae/Mephitidae</w:t>
      </w:r>
    </w:p>
    <w:p w:rsidR="009B6D51" w:rsidRDefault="009B6D51" w:rsidP="009B6D51">
      <w:pPr>
        <w:numPr>
          <w:ilvl w:val="0"/>
          <w:numId w:val="15"/>
        </w:numPr>
        <w:spacing w:before="120" w:after="120"/>
      </w:pPr>
      <w:r>
        <w:rPr>
          <w:b/>
        </w:rPr>
        <w:t>Undifferentiated taxa</w:t>
      </w:r>
      <w:r>
        <w:t xml:space="preserve"> – (BN) «.ud» is added to the code. (ZN) «.sp</w:t>
      </w:r>
      <w:r w:rsidRPr="007B1C35">
        <w:t xml:space="preserve"> </w:t>
      </w:r>
      <w:r>
        <w:t>» is added to the code.</w:t>
      </w:r>
    </w:p>
    <w:p w:rsidR="009B6D51" w:rsidRPr="002A0046" w:rsidRDefault="002A0046" w:rsidP="002A0046">
      <w:pPr>
        <w:numPr>
          <w:ilvl w:val="0"/>
          <w:numId w:val="17"/>
        </w:numPr>
        <w:tabs>
          <w:tab w:val="left" w:pos="2340"/>
        </w:tabs>
      </w:pPr>
      <w:r>
        <w:t>Aln</w:t>
      </w:r>
      <w:r w:rsidRPr="002A0046">
        <w:t>.ud</w:t>
      </w:r>
      <w:r w:rsidR="009B6D51">
        <w:tab/>
      </w:r>
      <w:r>
        <w:rPr>
          <w:i/>
        </w:rPr>
        <w:t>Alnus</w:t>
      </w:r>
      <w:r w:rsidRPr="002A0046">
        <w:rPr>
          <w:i/>
        </w:rPr>
        <w:t xml:space="preserve"> </w:t>
      </w:r>
      <w:r w:rsidRPr="002A0046">
        <w:t>undiff.</w:t>
      </w:r>
    </w:p>
    <w:p w:rsidR="009B6D51" w:rsidRDefault="002A0046" w:rsidP="002A0046">
      <w:pPr>
        <w:numPr>
          <w:ilvl w:val="0"/>
          <w:numId w:val="17"/>
        </w:numPr>
        <w:tabs>
          <w:tab w:val="left" w:pos="2340"/>
        </w:tabs>
      </w:pPr>
      <w:r w:rsidRPr="002A0046">
        <w:t>Roseae.ud</w:t>
      </w:r>
      <w:r>
        <w:tab/>
        <w:t>Rosaceae undiff.</w:t>
      </w:r>
    </w:p>
    <w:p w:rsidR="002A0046" w:rsidRDefault="002A0046" w:rsidP="002A0046">
      <w:pPr>
        <w:numPr>
          <w:ilvl w:val="0"/>
          <w:numId w:val="17"/>
        </w:numPr>
        <w:tabs>
          <w:tab w:val="left" w:pos="2340"/>
        </w:tabs>
      </w:pPr>
      <w:r w:rsidRPr="002A0046">
        <w:t>Mms.sp</w:t>
      </w:r>
      <w:r>
        <w:tab/>
      </w:r>
      <w:r w:rsidRPr="002A0046">
        <w:rPr>
          <w:i/>
        </w:rPr>
        <w:t>Mammuthus</w:t>
      </w:r>
      <w:r w:rsidRPr="002A0046">
        <w:t xml:space="preserve"> sp.</w:t>
      </w:r>
    </w:p>
    <w:p w:rsidR="002A0046" w:rsidRDefault="002A0046" w:rsidP="002A0046">
      <w:pPr>
        <w:numPr>
          <w:ilvl w:val="0"/>
          <w:numId w:val="17"/>
        </w:numPr>
        <w:tabs>
          <w:tab w:val="left" w:pos="2340"/>
        </w:tabs>
      </w:pPr>
      <w:r w:rsidRPr="002A0046">
        <w:t>Taydae.sp</w:t>
      </w:r>
      <w:r>
        <w:tab/>
      </w:r>
      <w:r w:rsidRPr="002A0046">
        <w:t>Tayassuidae sp</w:t>
      </w:r>
    </w:p>
    <w:p w:rsidR="005B3CB5" w:rsidRDefault="005B3CB5" w:rsidP="005B3CB5">
      <w:pPr>
        <w:numPr>
          <w:ilvl w:val="0"/>
          <w:numId w:val="15"/>
        </w:numPr>
        <w:spacing w:before="120" w:after="120"/>
      </w:pPr>
      <w:r>
        <w:rPr>
          <w:b/>
        </w:rPr>
        <w:t>Parenthetic modifiers</w:t>
      </w:r>
      <w:r>
        <w:t xml:space="preserve"> – The conventional taxon code </w:t>
      </w:r>
      <w:r w:rsidR="00BC5ABD">
        <w:t xml:space="preserve">with </w:t>
      </w:r>
      <w:r>
        <w:t>an appropriate abbreviation for the modifier separ</w:t>
      </w:r>
      <w:r w:rsidR="00BC5ABD">
        <w:t>ated by</w:t>
      </w:r>
      <w:r>
        <w:t xml:space="preserve"> period</w:t>
      </w:r>
      <w:r w:rsidR="00BC5ABD">
        <w:t>s</w:t>
      </w:r>
      <w:r>
        <w:t>.</w:t>
      </w:r>
      <w:r w:rsidR="00567A1F">
        <w:t xml:space="preserve"> Multiple modifiers also separated by periods.</w:t>
      </w:r>
      <w:r>
        <w:t xml:space="preserve"> </w:t>
      </w:r>
      <w:r w:rsidR="00BC5ABD">
        <w:t>Abbreviations for p</w:t>
      </w:r>
      <w:r>
        <w:t xml:space="preserve">ollen morphological modifiers follow </w:t>
      </w:r>
      <w:r w:rsidR="00BC5ABD">
        <w:t xml:space="preserve">Iversen and Troels-Smith </w:t>
      </w:r>
      <w:r w:rsidR="00E03796">
        <w:fldChar w:fldCharType="begin"/>
      </w:r>
      <w:r w:rsidR="005C38BF">
        <w:instrText xml:space="preserve"> ADDIN EN.CITE &lt;EndNote&gt;&lt;Cite ExcludeAuth="1"&gt;&lt;Year&gt;1950&lt;/Year&gt;&lt;RecNum&gt;2482&lt;/RecNum&gt;&lt;record&gt;&lt;rec-number&gt;2482&lt;/rec-number&gt;&lt;ref-type name="Journal Article"&gt;17&lt;/ref-type&gt;&lt;contributors&gt;&lt;authors&gt;&lt;author&gt;Iversen, J.&lt;/author&gt;&lt;author&gt;Troels-Smith, J.&lt;/author&gt;&lt;/authors&gt;&lt;/contributors&gt;&lt;titles&gt;&lt;title&gt;Pollenmorfologiske definitioner og typer&lt;/title&gt;&lt;secondary-title&gt;Danmarks Geologiske Undersøgelse Series 4&lt;/secondary-title&gt;&lt;/titles&gt;&lt;periodical&gt;&lt;full-title&gt;Danmarks Geologiske Undersøgelse Series 4&lt;/full-title&gt;&lt;/periodical&gt;&lt;pages&gt;1-54&lt;/pages&gt;&lt;volume&gt;3&lt;/volume&gt;&lt;number&gt;8&lt;/number&gt;&lt;dates&gt;&lt;year&gt;1950&lt;/year&gt;&lt;/dates&gt;&lt;urls&gt;&lt;/urls&gt;&lt;/record&gt;&lt;/Cite&gt;&lt;/EndNote&gt;</w:instrText>
      </w:r>
      <w:r w:rsidR="00E03796">
        <w:fldChar w:fldCharType="separate"/>
      </w:r>
      <w:r w:rsidR="005C38BF">
        <w:t>(1950)</w:t>
      </w:r>
      <w:r w:rsidR="00E03796">
        <w:fldChar w:fldCharType="end"/>
      </w:r>
      <w:r w:rsidR="00BC5ABD">
        <w:t>.</w:t>
      </w:r>
    </w:p>
    <w:p w:rsidR="005B3CB5" w:rsidRPr="00BC5ABD" w:rsidRDefault="00BC5ABD" w:rsidP="00567A1F">
      <w:pPr>
        <w:numPr>
          <w:ilvl w:val="0"/>
          <w:numId w:val="17"/>
        </w:numPr>
        <w:tabs>
          <w:tab w:val="left" w:pos="2880"/>
        </w:tabs>
      </w:pPr>
      <w:r w:rsidRPr="00BC5ABD">
        <w:t>Raneae.C3</w:t>
      </w:r>
      <w:r w:rsidR="005B3CB5">
        <w:tab/>
      </w:r>
      <w:r w:rsidRPr="00BC5ABD">
        <w:t>Ranunculaceae (tricolpate)</w:t>
      </w:r>
    </w:p>
    <w:p w:rsidR="005B3CB5" w:rsidRDefault="00BC5ABD" w:rsidP="00567A1F">
      <w:pPr>
        <w:numPr>
          <w:ilvl w:val="0"/>
          <w:numId w:val="17"/>
        </w:numPr>
        <w:tabs>
          <w:tab w:val="left" w:pos="2880"/>
        </w:tabs>
      </w:pPr>
      <w:r w:rsidRPr="00BC5ABD">
        <w:t>Raneae.Cperi</w:t>
      </w:r>
      <w:r>
        <w:tab/>
      </w:r>
      <w:r w:rsidRPr="00BC5ABD">
        <w:t>Ranunculaceae (pericolpate)</w:t>
      </w:r>
    </w:p>
    <w:p w:rsidR="00BC5ABD" w:rsidRDefault="00BC5ABD" w:rsidP="00567A1F">
      <w:pPr>
        <w:numPr>
          <w:ilvl w:val="0"/>
          <w:numId w:val="17"/>
        </w:numPr>
        <w:tabs>
          <w:tab w:val="left" w:pos="2880"/>
        </w:tabs>
      </w:pPr>
      <w:r w:rsidRPr="00BC5ABD">
        <w:t>Pineae.ves.ud</w:t>
      </w:r>
      <w:r>
        <w:tab/>
      </w:r>
      <w:r w:rsidRPr="00BC5ABD">
        <w:t>Pinaceae (vesiculate) undiff.</w:t>
      </w:r>
    </w:p>
    <w:p w:rsidR="00567A1F" w:rsidRDefault="00567A1F" w:rsidP="00567A1F">
      <w:pPr>
        <w:numPr>
          <w:ilvl w:val="0"/>
          <w:numId w:val="17"/>
        </w:numPr>
        <w:tabs>
          <w:tab w:val="left" w:pos="2880"/>
        </w:tabs>
      </w:pPr>
      <w:r w:rsidRPr="00567A1F">
        <w:t>Myteae.Csyn.psi</w:t>
      </w:r>
      <w:r>
        <w:tab/>
      </w:r>
      <w:r w:rsidRPr="00567A1F">
        <w:t>Myrtaceae (syncolpate, psilate)</w:t>
      </w:r>
    </w:p>
    <w:p w:rsidR="00BC5ABD" w:rsidRDefault="00BC5ABD" w:rsidP="00567A1F">
      <w:pPr>
        <w:numPr>
          <w:ilvl w:val="0"/>
          <w:numId w:val="17"/>
        </w:numPr>
        <w:tabs>
          <w:tab w:val="left" w:pos="2880"/>
        </w:tabs>
      </w:pPr>
      <w:r w:rsidRPr="00BC5ABD">
        <w:t>Bet.&gt;20µ</w:t>
      </w:r>
      <w:r>
        <w:tab/>
      </w:r>
      <w:r w:rsidRPr="003A4AF8">
        <w:rPr>
          <w:i/>
        </w:rPr>
        <w:t>Betula</w:t>
      </w:r>
      <w:r w:rsidRPr="00BC5ABD">
        <w:t xml:space="preserve"> (&gt;20 µm)</w:t>
      </w:r>
    </w:p>
    <w:p w:rsidR="0095767A" w:rsidRDefault="0095767A" w:rsidP="0095767A">
      <w:pPr>
        <w:numPr>
          <w:ilvl w:val="0"/>
          <w:numId w:val="15"/>
        </w:numPr>
        <w:spacing w:before="120" w:after="120"/>
      </w:pPr>
      <w:r>
        <w:rPr>
          <w:b/>
        </w:rPr>
        <w:t>Non-biological taxa</w:t>
      </w:r>
      <w:r>
        <w:t xml:space="preserve"> – Use appropriate abbreviations.</w:t>
      </w:r>
    </w:p>
    <w:p w:rsidR="0095767A" w:rsidRDefault="0095767A" w:rsidP="0095767A">
      <w:pPr>
        <w:numPr>
          <w:ilvl w:val="0"/>
          <w:numId w:val="17"/>
        </w:numPr>
        <w:tabs>
          <w:tab w:val="left" w:pos="2880"/>
        </w:tabs>
      </w:pPr>
      <w:r w:rsidRPr="0095767A">
        <w:t>bulk.dens</w:t>
      </w:r>
      <w:r>
        <w:tab/>
      </w:r>
      <w:r w:rsidRPr="0095767A">
        <w:t>Bulk density</w:t>
      </w:r>
    </w:p>
    <w:p w:rsidR="0095767A" w:rsidRDefault="0095767A" w:rsidP="0095767A">
      <w:pPr>
        <w:numPr>
          <w:ilvl w:val="0"/>
          <w:numId w:val="17"/>
        </w:numPr>
        <w:tabs>
          <w:tab w:val="left" w:pos="2880"/>
        </w:tabs>
      </w:pPr>
      <w:r>
        <w:t>LOI</w:t>
      </w:r>
      <w:r>
        <w:tab/>
      </w:r>
      <w:r w:rsidRPr="0095767A">
        <w:t>Loss-on-ignition</w:t>
      </w:r>
    </w:p>
    <w:p w:rsidR="0095767A" w:rsidRPr="0095767A" w:rsidRDefault="0095767A" w:rsidP="0095767A">
      <w:pPr>
        <w:numPr>
          <w:ilvl w:val="0"/>
          <w:numId w:val="17"/>
        </w:numPr>
        <w:tabs>
          <w:tab w:val="left" w:pos="2880"/>
        </w:tabs>
      </w:pPr>
      <w:r w:rsidRPr="0095767A">
        <w:t>Bet.pol.diam</w:t>
      </w:r>
      <w:r>
        <w:tab/>
      </w:r>
      <w:r w:rsidRPr="003A4AF8">
        <w:rPr>
          <w:i/>
        </w:rPr>
        <w:t>Betula</w:t>
      </w:r>
      <w:r w:rsidRPr="0095767A">
        <w:t xml:space="preserve"> mean pollen-grain diameter</w:t>
      </w:r>
    </w:p>
    <w:p w:rsidR="00A72A46" w:rsidRDefault="00A72A46" w:rsidP="00141337">
      <w:pPr>
        <w:tabs>
          <w:tab w:val="left" w:pos="2160"/>
        </w:tabs>
      </w:pPr>
    </w:p>
    <w:p w:rsidR="00DB2620" w:rsidRDefault="00141337" w:rsidP="00DB2620">
      <w:pPr>
        <w:tabs>
          <w:tab w:val="left" w:pos="2160"/>
        </w:tabs>
        <w:spacing w:after="120"/>
        <w:ind w:left="360" w:hanging="360"/>
      </w:pPr>
      <w:r w:rsidRPr="00473D66">
        <w:rPr>
          <w:rStyle w:val="StyleBoldSteelBlue"/>
        </w:rPr>
        <w:t xml:space="preserve">TaxonName: </w:t>
      </w:r>
      <w:r w:rsidRPr="00141337">
        <w:t>Name of the taxon.</w:t>
      </w:r>
      <w:r>
        <w:t xml:space="preserve"> </w:t>
      </w:r>
      <w:r w:rsidR="00567A1F">
        <w:t xml:space="preserve">Most TaxonNames are biological taxa; however, some are biometric measures and some are physical parameters. In addition, some biological taxa may have parenthetic non-Latin modifers, e.g. </w:t>
      </w:r>
      <w:r w:rsidR="00567A1F">
        <w:rPr>
          <w:rFonts w:cs="Arial"/>
          <w:color w:val="000000"/>
          <w:szCs w:val="22"/>
        </w:rPr>
        <w:t>«</w:t>
      </w:r>
      <w:r w:rsidR="00567A1F" w:rsidRPr="00567A1F">
        <w:rPr>
          <w:i/>
        </w:rPr>
        <w:t>Betula</w:t>
      </w:r>
      <w:r w:rsidR="00567A1F" w:rsidRPr="00BC5ABD">
        <w:t xml:space="preserve"> (&gt;20 µm</w:t>
      </w:r>
      <w:proofErr w:type="gramStart"/>
      <w:r w:rsidR="00567A1F" w:rsidRPr="00BC5ABD">
        <w:t>)</w:t>
      </w:r>
      <w:r w:rsidR="00567A1F">
        <w:rPr>
          <w:rFonts w:cs="Arial"/>
          <w:color w:val="000000"/>
          <w:szCs w:val="22"/>
        </w:rPr>
        <w:t>»</w:t>
      </w:r>
      <w:proofErr w:type="gramEnd"/>
      <w:r w:rsidR="00567A1F">
        <w:rPr>
          <w:rFonts w:cs="Arial"/>
          <w:color w:val="000000"/>
          <w:szCs w:val="22"/>
        </w:rPr>
        <w:t xml:space="preserve"> for </w:t>
      </w:r>
      <w:r w:rsidR="00567A1F" w:rsidRPr="00567A1F">
        <w:rPr>
          <w:rFonts w:cs="Arial"/>
          <w:i/>
          <w:color w:val="000000"/>
          <w:szCs w:val="22"/>
        </w:rPr>
        <w:t>Betula</w:t>
      </w:r>
      <w:r w:rsidR="00567A1F">
        <w:rPr>
          <w:rFonts w:cs="Arial"/>
          <w:color w:val="000000"/>
          <w:szCs w:val="22"/>
        </w:rPr>
        <w:t xml:space="preserve"> pollen grains &gt;20 </w:t>
      </w:r>
      <w:r w:rsidR="00567A1F" w:rsidRPr="00BC5ABD">
        <w:t>µm</w:t>
      </w:r>
      <w:r w:rsidR="00567A1F">
        <w:t xml:space="preserve"> in diameter. </w:t>
      </w:r>
      <w:r w:rsidR="00DB2620">
        <w:t xml:space="preserve">In general, the names used in Neotoma are those used by the original investigator. In particular, identifications are not changed, although Dataset notes can be added to the database </w:t>
      </w:r>
      <w:r w:rsidR="00DB2620">
        <w:lastRenderedPageBreak/>
        <w:t xml:space="preserve">regarding particular identifications. However, some corrections </w:t>
      </w:r>
      <w:r w:rsidR="00CD6B67">
        <w:t xml:space="preserve">and synonymizations </w:t>
      </w:r>
      <w:r w:rsidR="00DB2620">
        <w:t>are made. These include:</w:t>
      </w:r>
    </w:p>
    <w:p w:rsidR="00DB2620" w:rsidRDefault="00DB2620" w:rsidP="00567A1F">
      <w:pPr>
        <w:keepNext/>
        <w:numPr>
          <w:ilvl w:val="0"/>
          <w:numId w:val="15"/>
        </w:numPr>
        <w:tabs>
          <w:tab w:val="left" w:pos="2160"/>
        </w:tabs>
        <w:spacing w:after="120"/>
      </w:pPr>
      <w:r>
        <w:t>Misspellings are corrected.</w:t>
      </w:r>
    </w:p>
    <w:p w:rsidR="00DC7577" w:rsidRPr="00CD6B67" w:rsidRDefault="00DB2620" w:rsidP="00DB2620">
      <w:pPr>
        <w:numPr>
          <w:ilvl w:val="0"/>
          <w:numId w:val="15"/>
        </w:numPr>
        <w:spacing w:after="120"/>
      </w:pPr>
      <w:r>
        <w:rPr>
          <w:rFonts w:cs="Arial"/>
          <w:color w:val="000000"/>
          <w:szCs w:val="22"/>
        </w:rPr>
        <w:t>N</w:t>
      </w:r>
      <w:r w:rsidRPr="00DB2620">
        <w:rPr>
          <w:rFonts w:cs="Arial"/>
          <w:color w:val="000000"/>
          <w:szCs w:val="22"/>
        </w:rPr>
        <w:t>omenclatural, homotypic, or objective synonym</w:t>
      </w:r>
      <w:r>
        <w:rPr>
          <w:rFonts w:cs="Arial"/>
          <w:color w:val="000000"/>
          <w:szCs w:val="22"/>
        </w:rPr>
        <w:t xml:space="preserve">s may be applied. </w:t>
      </w:r>
      <w:r w:rsidR="00025873">
        <w:rPr>
          <w:rFonts w:cs="Arial"/>
          <w:color w:val="000000"/>
          <w:szCs w:val="22"/>
        </w:rPr>
        <w:t>Because t</w:t>
      </w:r>
      <w:r w:rsidR="00CD6B67">
        <w:rPr>
          <w:rFonts w:cs="Arial"/>
          <w:color w:val="000000"/>
          <w:szCs w:val="22"/>
        </w:rPr>
        <w:t xml:space="preserve">hese </w:t>
      </w:r>
      <w:r w:rsidR="00025873">
        <w:rPr>
          <w:rFonts w:cs="Arial"/>
          <w:color w:val="000000"/>
          <w:szCs w:val="22"/>
        </w:rPr>
        <w:t xml:space="preserve">synonyms </w:t>
      </w:r>
      <w:r w:rsidR="00CD6B67">
        <w:rPr>
          <w:rFonts w:cs="Arial"/>
          <w:color w:val="000000"/>
          <w:szCs w:val="22"/>
        </w:rPr>
        <w:t xml:space="preserve">unambiguously refer to the same taxon, no change in identification is implied. </w:t>
      </w:r>
      <w:r>
        <w:rPr>
          <w:rFonts w:cs="Arial"/>
          <w:color w:val="000000"/>
          <w:szCs w:val="22"/>
        </w:rPr>
        <w:t xml:space="preserve">For example, </w:t>
      </w:r>
      <w:r w:rsidR="00CD6B67">
        <w:rPr>
          <w:rFonts w:cs="Arial"/>
          <w:color w:val="000000"/>
          <w:szCs w:val="22"/>
        </w:rPr>
        <w:t>the old family name</w:t>
      </w:r>
      <w:r w:rsidR="00D145B3">
        <w:rPr>
          <w:rFonts w:cs="Arial"/>
          <w:color w:val="000000"/>
          <w:szCs w:val="22"/>
        </w:rPr>
        <w:t xml:space="preserve"> for the grasses</w:t>
      </w:r>
      <w:r w:rsidR="00CD6B67">
        <w:rPr>
          <w:rFonts w:cs="Arial"/>
          <w:color w:val="000000"/>
          <w:szCs w:val="22"/>
        </w:rPr>
        <w:t xml:space="preserve"> «</w:t>
      </w:r>
      <w:r>
        <w:rPr>
          <w:rFonts w:cs="Arial"/>
          <w:color w:val="000000"/>
          <w:szCs w:val="22"/>
        </w:rPr>
        <w:t>Gramineae</w:t>
      </w:r>
      <w:r w:rsidR="00CD6B67">
        <w:rPr>
          <w:rFonts w:cs="Arial"/>
          <w:color w:val="000000"/>
          <w:szCs w:val="22"/>
        </w:rPr>
        <w:t>»</w:t>
      </w:r>
      <w:r>
        <w:rPr>
          <w:rFonts w:cs="Arial"/>
          <w:color w:val="000000"/>
          <w:szCs w:val="22"/>
        </w:rPr>
        <w:t xml:space="preserve"> is changed to</w:t>
      </w:r>
      <w:r w:rsidR="00CD6B67">
        <w:rPr>
          <w:rFonts w:cs="Arial"/>
          <w:color w:val="000000"/>
          <w:szCs w:val="22"/>
        </w:rPr>
        <w:t xml:space="preserve"> «</w:t>
      </w:r>
      <w:r>
        <w:rPr>
          <w:rFonts w:cs="Arial"/>
          <w:color w:val="000000"/>
          <w:szCs w:val="22"/>
        </w:rPr>
        <w:t>Poaceae</w:t>
      </w:r>
      <w:r w:rsidR="00CD6B67">
        <w:rPr>
          <w:rFonts w:cs="Arial"/>
          <w:color w:val="000000"/>
          <w:szCs w:val="22"/>
        </w:rPr>
        <w:t>»</w:t>
      </w:r>
      <w:r>
        <w:rPr>
          <w:rFonts w:cs="Arial"/>
          <w:color w:val="000000"/>
          <w:szCs w:val="22"/>
        </w:rPr>
        <w:t xml:space="preserve">. </w:t>
      </w:r>
    </w:p>
    <w:p w:rsidR="00CD6B67" w:rsidRPr="003701A4" w:rsidRDefault="00CD6B67" w:rsidP="00DB2620">
      <w:pPr>
        <w:numPr>
          <w:ilvl w:val="0"/>
          <w:numId w:val="15"/>
        </w:numPr>
        <w:spacing w:after="120"/>
      </w:pPr>
      <w:r>
        <w:rPr>
          <w:rFonts w:cs="Arial"/>
          <w:color w:val="000000"/>
          <w:szCs w:val="22"/>
        </w:rPr>
        <w:t>T</w:t>
      </w:r>
      <w:r w:rsidRPr="00CD6B67">
        <w:rPr>
          <w:rFonts w:cs="Arial"/>
          <w:color w:val="000000"/>
          <w:szCs w:val="22"/>
        </w:rPr>
        <w:t>axonomic, heterotypic, or subjective synonym</w:t>
      </w:r>
      <w:r>
        <w:rPr>
          <w:rFonts w:cs="Arial"/>
          <w:color w:val="000000"/>
          <w:szCs w:val="22"/>
        </w:rPr>
        <w:t xml:space="preserve">s may be applied if </w:t>
      </w:r>
      <w:r w:rsidR="003701A4">
        <w:rPr>
          <w:rFonts w:cs="Arial"/>
          <w:color w:val="000000"/>
          <w:szCs w:val="22"/>
        </w:rPr>
        <w:t>the change does not effectively assign the specimen to a different taxon</w:t>
      </w:r>
      <w:r>
        <w:rPr>
          <w:rFonts w:cs="Arial"/>
          <w:color w:val="000000"/>
          <w:szCs w:val="22"/>
        </w:rPr>
        <w:t xml:space="preserve">. Although two names may </w:t>
      </w:r>
      <w:r w:rsidR="004148E7">
        <w:rPr>
          <w:rFonts w:cs="Arial"/>
          <w:color w:val="000000"/>
          <w:szCs w:val="22"/>
        </w:rPr>
        <w:t xml:space="preserve">have </w:t>
      </w:r>
      <w:r>
        <w:rPr>
          <w:rFonts w:cs="Arial"/>
          <w:color w:val="000000"/>
          <w:szCs w:val="22"/>
        </w:rPr>
        <w:t xml:space="preserve">been based on different type specimens, if further research has shown that these are in fact the same taxon, </w:t>
      </w:r>
      <w:r w:rsidR="003701A4">
        <w:rPr>
          <w:rFonts w:cs="Arial"/>
          <w:color w:val="000000"/>
          <w:szCs w:val="22"/>
        </w:rPr>
        <w:t>the name is changed to the accepted name. These synonymizations should not cause confusion.</w:t>
      </w:r>
      <w:r w:rsidR="00986D8C">
        <w:rPr>
          <w:rFonts w:cs="Arial"/>
          <w:color w:val="000000"/>
          <w:szCs w:val="22"/>
        </w:rPr>
        <w:t xml:space="preserve"> </w:t>
      </w:r>
      <w:r w:rsidR="00022634">
        <w:rPr>
          <w:rFonts w:cs="Arial"/>
          <w:color w:val="000000"/>
          <w:szCs w:val="22"/>
        </w:rPr>
        <w:t>However,</w:t>
      </w:r>
      <w:r w:rsidR="00447EFE">
        <w:rPr>
          <w:rFonts w:cs="Arial"/>
          <w:color w:val="000000"/>
          <w:szCs w:val="22"/>
        </w:rPr>
        <w:t xml:space="preserve"> uncritical synonymization, although taxonomically correct, can result in loss of information, and should be avoided. For example, although a number of recent studies </w:t>
      </w:r>
      <w:r w:rsidR="00022634">
        <w:rPr>
          <w:rFonts w:cs="Arial"/>
          <w:color w:val="000000"/>
          <w:szCs w:val="22"/>
        </w:rPr>
        <w:t>have</w:t>
      </w:r>
      <w:r w:rsidR="00447EFE">
        <w:rPr>
          <w:rFonts w:cs="Arial"/>
          <w:color w:val="000000"/>
          <w:szCs w:val="22"/>
        </w:rPr>
        <w:t xml:space="preserve"> shown that the Taxodiaceae should be merged with the Cupressaceae, simply synonymizing Taxodiaceae with Cupressaceae may expand the universe of taxa beyond that implied by the original investigator</w:t>
      </w:r>
      <w:r w:rsidR="00173011">
        <w:rPr>
          <w:rFonts w:cs="Arial"/>
          <w:color w:val="000000"/>
          <w:szCs w:val="22"/>
        </w:rPr>
        <w:t>. F</w:t>
      </w:r>
      <w:r w:rsidR="00447EFE">
        <w:rPr>
          <w:rFonts w:cs="Arial"/>
          <w:color w:val="000000"/>
          <w:szCs w:val="22"/>
        </w:rPr>
        <w:t>or example,</w:t>
      </w:r>
      <w:r w:rsidR="00173011">
        <w:rPr>
          <w:rFonts w:cs="Arial"/>
          <w:color w:val="000000"/>
          <w:szCs w:val="22"/>
        </w:rPr>
        <w:t xml:space="preserve"> a palynologist in the southeastern United States may</w:t>
      </w:r>
      <w:r w:rsidR="00447EFE">
        <w:rPr>
          <w:rFonts w:cs="Arial"/>
          <w:color w:val="000000"/>
          <w:szCs w:val="22"/>
        </w:rPr>
        <w:t xml:space="preserve"> have used </w:t>
      </w:r>
      <w:r w:rsidR="00173011">
        <w:rPr>
          <w:rFonts w:cs="Arial"/>
          <w:color w:val="000000"/>
          <w:szCs w:val="22"/>
        </w:rPr>
        <w:t>«</w:t>
      </w:r>
      <w:r w:rsidR="00447EFE">
        <w:rPr>
          <w:rFonts w:cs="Arial"/>
          <w:color w:val="000000"/>
          <w:szCs w:val="22"/>
        </w:rPr>
        <w:t>Taxodiaceae</w:t>
      </w:r>
      <w:r w:rsidR="00173011">
        <w:rPr>
          <w:rFonts w:cs="Arial"/>
          <w:color w:val="000000"/>
          <w:szCs w:val="22"/>
        </w:rPr>
        <w:t>»</w:t>
      </w:r>
      <w:r w:rsidR="00447EFE">
        <w:rPr>
          <w:rFonts w:cs="Arial"/>
          <w:color w:val="000000"/>
          <w:szCs w:val="22"/>
        </w:rPr>
        <w:t xml:space="preserve"> to imply </w:t>
      </w:r>
      <w:r w:rsidR="00173011">
        <w:rPr>
          <w:rFonts w:cs="Arial"/>
          <w:color w:val="000000"/>
          <w:szCs w:val="22"/>
        </w:rPr>
        <w:t>«</w:t>
      </w:r>
      <w:r w:rsidR="00447EFE" w:rsidRPr="00173011">
        <w:rPr>
          <w:rFonts w:cs="Arial"/>
          <w:i/>
          <w:color w:val="000000"/>
          <w:szCs w:val="22"/>
        </w:rPr>
        <w:t>Taxodium</w:t>
      </w:r>
      <w:r w:rsidR="00173011">
        <w:rPr>
          <w:rFonts w:cs="Arial"/>
          <w:color w:val="000000"/>
          <w:szCs w:val="22"/>
        </w:rPr>
        <w:t>»</w:t>
      </w:r>
      <w:r w:rsidR="00447EFE">
        <w:rPr>
          <w:rFonts w:cs="Arial"/>
          <w:color w:val="000000"/>
          <w:szCs w:val="22"/>
        </w:rPr>
        <w:t xml:space="preserve">, which </w:t>
      </w:r>
      <w:r w:rsidR="00173011">
        <w:rPr>
          <w:rFonts w:cs="Arial"/>
          <w:color w:val="000000"/>
          <w:szCs w:val="22"/>
        </w:rPr>
        <w:t>is</w:t>
      </w:r>
      <w:r w:rsidR="00447EFE">
        <w:rPr>
          <w:rFonts w:cs="Arial"/>
          <w:color w:val="000000"/>
          <w:szCs w:val="22"/>
        </w:rPr>
        <w:t xml:space="preserve"> the only </w:t>
      </w:r>
      <w:r w:rsidR="00173011">
        <w:rPr>
          <w:rFonts w:cs="Arial"/>
          <w:color w:val="000000"/>
          <w:szCs w:val="22"/>
        </w:rPr>
        <w:t xml:space="preserve">genus of the family </w:t>
      </w:r>
      <w:r w:rsidR="00022634">
        <w:rPr>
          <w:rFonts w:cs="Arial"/>
          <w:color w:val="000000"/>
          <w:szCs w:val="22"/>
        </w:rPr>
        <w:t xml:space="preserve">that has </w:t>
      </w:r>
      <w:r w:rsidR="00173011">
        <w:rPr>
          <w:rFonts w:cs="Arial"/>
          <w:color w:val="000000"/>
          <w:szCs w:val="22"/>
        </w:rPr>
        <w:t>occurr</w:t>
      </w:r>
      <w:r w:rsidR="00022634">
        <w:rPr>
          <w:rFonts w:cs="Arial"/>
          <w:color w:val="000000"/>
          <w:szCs w:val="22"/>
        </w:rPr>
        <w:t xml:space="preserve">ed </w:t>
      </w:r>
      <w:r w:rsidR="004148E7">
        <w:rPr>
          <w:rFonts w:cs="Arial"/>
          <w:color w:val="000000"/>
          <w:szCs w:val="22"/>
        </w:rPr>
        <w:t>in the</w:t>
      </w:r>
      <w:r w:rsidR="00173011">
        <w:rPr>
          <w:rFonts w:cs="Arial"/>
          <w:color w:val="000000"/>
          <w:szCs w:val="22"/>
        </w:rPr>
        <w:t xml:space="preserve"> region since the Pliocene, but used the the family name because, palynologically, </w:t>
      </w:r>
      <w:r w:rsidR="00173011" w:rsidRPr="00173011">
        <w:rPr>
          <w:rFonts w:cs="Arial"/>
          <w:i/>
          <w:color w:val="000000"/>
          <w:szCs w:val="22"/>
        </w:rPr>
        <w:t>Taxodiuim</w:t>
      </w:r>
      <w:r w:rsidR="00173011">
        <w:rPr>
          <w:rFonts w:cs="Arial"/>
          <w:color w:val="000000"/>
          <w:szCs w:val="22"/>
        </w:rPr>
        <w:t xml:space="preserve"> cannot be differentiated from other Taxodiaceae. However,</w:t>
      </w:r>
      <w:r w:rsidR="004148E7">
        <w:rPr>
          <w:rFonts w:cs="Arial"/>
          <w:color w:val="000000"/>
          <w:szCs w:val="22"/>
        </w:rPr>
        <w:t xml:space="preserve"> well preserved</w:t>
      </w:r>
      <w:r w:rsidR="00173011">
        <w:rPr>
          <w:rFonts w:cs="Arial"/>
          <w:color w:val="000000"/>
          <w:szCs w:val="22"/>
        </w:rPr>
        <w:t xml:space="preserve"> </w:t>
      </w:r>
      <w:r w:rsidR="00173011" w:rsidRPr="00173011">
        <w:rPr>
          <w:rFonts w:cs="Arial"/>
          <w:i/>
          <w:color w:val="000000"/>
          <w:szCs w:val="22"/>
        </w:rPr>
        <w:t>Taxodium</w:t>
      </w:r>
      <w:r w:rsidR="00173011">
        <w:rPr>
          <w:rFonts w:cs="Arial"/>
          <w:color w:val="000000"/>
          <w:szCs w:val="22"/>
        </w:rPr>
        <w:t xml:space="preserve"> </w:t>
      </w:r>
      <w:r w:rsidR="004148E7">
        <w:rPr>
          <w:rFonts w:cs="Arial"/>
          <w:color w:val="000000"/>
          <w:szCs w:val="22"/>
        </w:rPr>
        <w:t xml:space="preserve">pollen grains </w:t>
      </w:r>
      <w:r w:rsidR="00173011">
        <w:rPr>
          <w:rFonts w:cs="Arial"/>
          <w:color w:val="000000"/>
          <w:szCs w:val="22"/>
        </w:rPr>
        <w:t>can be differentiated from the</w:t>
      </w:r>
      <w:r w:rsidR="004148E7">
        <w:rPr>
          <w:rFonts w:cs="Arial"/>
          <w:color w:val="000000"/>
          <w:szCs w:val="22"/>
        </w:rPr>
        <w:t xml:space="preserve"> other</w:t>
      </w:r>
      <w:r w:rsidR="00173011">
        <w:rPr>
          <w:rFonts w:cs="Arial"/>
          <w:color w:val="000000"/>
          <w:szCs w:val="22"/>
        </w:rPr>
        <w:t xml:space="preserve"> Cupressaceous genera</w:t>
      </w:r>
      <w:r w:rsidR="004148E7">
        <w:rPr>
          <w:rFonts w:cs="Arial"/>
          <w:color w:val="000000"/>
          <w:szCs w:val="22"/>
        </w:rPr>
        <w:t xml:space="preserve"> in the regin,</w:t>
      </w:r>
      <w:r w:rsidR="00173011">
        <w:rPr>
          <w:rFonts w:cs="Arial"/>
          <w:color w:val="000000"/>
          <w:szCs w:val="22"/>
        </w:rPr>
        <w:t xml:space="preserve"> </w:t>
      </w:r>
      <w:r w:rsidR="00173011" w:rsidRPr="00173011">
        <w:rPr>
          <w:rFonts w:cs="Arial"/>
          <w:i/>
          <w:color w:val="000000"/>
          <w:szCs w:val="22"/>
        </w:rPr>
        <w:t>Juniperus</w:t>
      </w:r>
      <w:r w:rsidR="00173011">
        <w:rPr>
          <w:rFonts w:cs="Arial"/>
          <w:color w:val="000000"/>
          <w:szCs w:val="22"/>
        </w:rPr>
        <w:t xml:space="preserve"> and </w:t>
      </w:r>
      <w:r w:rsidR="00173011" w:rsidRPr="00173011">
        <w:rPr>
          <w:rFonts w:cs="Arial"/>
          <w:i/>
          <w:color w:val="000000"/>
          <w:szCs w:val="22"/>
        </w:rPr>
        <w:t>Chamaecyperus</w:t>
      </w:r>
      <w:r w:rsidR="00173011">
        <w:rPr>
          <w:rFonts w:cs="Arial"/>
          <w:color w:val="000000"/>
          <w:szCs w:val="22"/>
        </w:rPr>
        <w:t xml:space="preserve">. Thus, the appropriate synonymization for </w:t>
      </w:r>
      <w:r w:rsidR="00022634">
        <w:rPr>
          <w:rFonts w:cs="Arial"/>
          <w:color w:val="000000"/>
          <w:szCs w:val="22"/>
        </w:rPr>
        <w:t>«</w:t>
      </w:r>
      <w:r w:rsidR="00173011">
        <w:rPr>
          <w:rFonts w:cs="Arial"/>
          <w:color w:val="000000"/>
          <w:szCs w:val="22"/>
        </w:rPr>
        <w:t>Taxodiaceae</w:t>
      </w:r>
      <w:r w:rsidR="00022634">
        <w:rPr>
          <w:rFonts w:cs="Arial"/>
          <w:color w:val="000000"/>
          <w:szCs w:val="22"/>
        </w:rPr>
        <w:t>»</w:t>
      </w:r>
      <w:r w:rsidR="00173011">
        <w:rPr>
          <w:rFonts w:cs="Arial"/>
          <w:color w:val="000000"/>
          <w:szCs w:val="22"/>
        </w:rPr>
        <w:t xml:space="preserve"> in this region would be </w:t>
      </w:r>
      <w:r w:rsidR="00022634">
        <w:rPr>
          <w:rFonts w:cs="Arial"/>
          <w:color w:val="000000"/>
          <w:szCs w:val="22"/>
        </w:rPr>
        <w:t>«</w:t>
      </w:r>
      <w:r w:rsidR="00022634">
        <w:rPr>
          <w:rFonts w:cs="Arial"/>
          <w:i/>
          <w:color w:val="000000"/>
          <w:szCs w:val="22"/>
        </w:rPr>
        <w:t>Taxodiu</w:t>
      </w:r>
      <w:r w:rsidR="00173011" w:rsidRPr="00022634">
        <w:rPr>
          <w:rFonts w:cs="Arial"/>
          <w:i/>
          <w:color w:val="000000"/>
          <w:szCs w:val="22"/>
        </w:rPr>
        <w:t>m</w:t>
      </w:r>
      <w:r w:rsidR="00022634">
        <w:rPr>
          <w:rFonts w:cs="Arial"/>
          <w:color w:val="000000"/>
          <w:szCs w:val="22"/>
        </w:rPr>
        <w:t>»</w:t>
      </w:r>
      <w:r w:rsidR="00173011">
        <w:rPr>
          <w:rFonts w:cs="Arial"/>
          <w:color w:val="000000"/>
          <w:szCs w:val="22"/>
        </w:rPr>
        <w:t xml:space="preserve"> or </w:t>
      </w:r>
      <w:r w:rsidR="00022634">
        <w:rPr>
          <w:rFonts w:cs="Arial"/>
          <w:color w:val="000000"/>
          <w:szCs w:val="22"/>
        </w:rPr>
        <w:t>«</w:t>
      </w:r>
      <w:r w:rsidR="00173011" w:rsidRPr="00022634">
        <w:rPr>
          <w:rFonts w:cs="Arial"/>
          <w:i/>
          <w:color w:val="000000"/>
          <w:szCs w:val="22"/>
        </w:rPr>
        <w:t>Taxodium</w:t>
      </w:r>
      <w:r w:rsidR="00173011">
        <w:rPr>
          <w:rFonts w:cs="Arial"/>
          <w:color w:val="000000"/>
          <w:szCs w:val="22"/>
        </w:rPr>
        <w:t>-type</w:t>
      </w:r>
      <w:r w:rsidR="00022634">
        <w:rPr>
          <w:rFonts w:cs="Arial"/>
          <w:color w:val="000000"/>
          <w:szCs w:val="22"/>
        </w:rPr>
        <w:t>»</w:t>
      </w:r>
      <w:r w:rsidR="00173011">
        <w:rPr>
          <w:rFonts w:cs="Arial"/>
          <w:color w:val="000000"/>
          <w:szCs w:val="22"/>
        </w:rPr>
        <w:t xml:space="preserve">, which would retain the </w:t>
      </w:r>
      <w:r w:rsidR="00022634">
        <w:rPr>
          <w:rFonts w:cs="Arial"/>
          <w:color w:val="000000"/>
          <w:szCs w:val="22"/>
        </w:rPr>
        <w:t>original taxonomic precision.</w:t>
      </w:r>
      <w:r w:rsidR="00025873">
        <w:rPr>
          <w:rFonts w:cs="Arial"/>
          <w:color w:val="000000"/>
          <w:szCs w:val="22"/>
        </w:rPr>
        <w:t xml:space="preserve"> On the other hand, the old «TCT»</w:t>
      </w:r>
      <w:r w:rsidR="004148E7">
        <w:rPr>
          <w:rFonts w:cs="Arial"/>
          <w:color w:val="000000"/>
          <w:szCs w:val="22"/>
        </w:rPr>
        <w:t xml:space="preserve"> </w:t>
      </w:r>
      <w:r w:rsidR="00025873">
        <w:rPr>
          <w:rFonts w:cs="Arial"/>
          <w:color w:val="000000"/>
          <w:szCs w:val="22"/>
        </w:rPr>
        <w:t>shorthand for «Taxodiaceae/Cupressaceae/Taxaceae» now becomes «Cupressaceae/Taxaceae»</w:t>
      </w:r>
      <w:r w:rsidR="004148E7">
        <w:rPr>
          <w:rFonts w:cs="Arial"/>
          <w:color w:val="000000"/>
          <w:szCs w:val="22"/>
        </w:rPr>
        <w:t xml:space="preserve"> with no loss of information.</w:t>
      </w:r>
    </w:p>
    <w:p w:rsidR="003701A4" w:rsidRPr="00025873" w:rsidRDefault="00022634" w:rsidP="00DB2620">
      <w:pPr>
        <w:numPr>
          <w:ilvl w:val="0"/>
          <w:numId w:val="15"/>
        </w:numPr>
        <w:spacing w:after="120"/>
      </w:pPr>
      <w:r>
        <w:rPr>
          <w:rFonts w:cs="Arial"/>
          <w:color w:val="000000"/>
          <w:szCs w:val="22"/>
        </w:rPr>
        <w:t xml:space="preserve">For </w:t>
      </w:r>
      <w:r w:rsidR="002D7C7B">
        <w:rPr>
          <w:rFonts w:cs="Arial"/>
          <w:color w:val="000000"/>
          <w:szCs w:val="22"/>
        </w:rPr>
        <w:t>alternative taxonomic desginations, the order may be changed. For example, «</w:t>
      </w:r>
      <w:r w:rsidR="002D7C7B" w:rsidRPr="00025873">
        <w:rPr>
          <w:rFonts w:cs="Arial"/>
          <w:i/>
          <w:color w:val="000000"/>
          <w:szCs w:val="22"/>
        </w:rPr>
        <w:t>Ostrya/Carpinus</w:t>
      </w:r>
      <w:r w:rsidR="002D7C7B">
        <w:rPr>
          <w:rFonts w:cs="Arial"/>
          <w:color w:val="000000"/>
          <w:szCs w:val="22"/>
        </w:rPr>
        <w:t xml:space="preserve">» </w:t>
      </w:r>
      <w:r w:rsidR="00025873">
        <w:rPr>
          <w:rFonts w:cs="Arial"/>
          <w:color w:val="000000"/>
          <w:szCs w:val="22"/>
        </w:rPr>
        <w:t>would be substituted for «</w:t>
      </w:r>
      <w:r w:rsidR="00025873" w:rsidRPr="00025873">
        <w:rPr>
          <w:rFonts w:cs="Arial"/>
          <w:i/>
          <w:color w:val="000000"/>
          <w:szCs w:val="22"/>
        </w:rPr>
        <w:t>Carpinus</w:t>
      </w:r>
      <w:r w:rsidR="00025873">
        <w:rPr>
          <w:rFonts w:cs="Arial"/>
          <w:i/>
          <w:color w:val="000000"/>
          <w:szCs w:val="22"/>
        </w:rPr>
        <w:t>/Ostrya</w:t>
      </w:r>
      <w:r w:rsidR="00025873">
        <w:rPr>
          <w:rFonts w:cs="Arial"/>
          <w:color w:val="000000"/>
          <w:szCs w:val="22"/>
        </w:rPr>
        <w:t>».</w:t>
      </w:r>
      <w:r w:rsidR="008326F3">
        <w:rPr>
          <w:rFonts w:cs="Arial"/>
          <w:color w:val="000000"/>
          <w:szCs w:val="22"/>
        </w:rPr>
        <w:t xml:space="preserve"> </w:t>
      </w:r>
    </w:p>
    <w:p w:rsidR="00025873" w:rsidRPr="00CD6B67" w:rsidRDefault="00025873" w:rsidP="00025873">
      <w:pPr>
        <w:spacing w:after="120"/>
      </w:pPr>
      <w:r>
        <w:t xml:space="preserve">The database has a number of conventions for </w:t>
      </w:r>
      <w:r w:rsidR="002A2E05">
        <w:t>uncertainty in identification</w:t>
      </w:r>
      <w:r>
        <w:t xml:space="preserve">. </w:t>
      </w:r>
      <w:r w:rsidR="002A2E05">
        <w:t>The uncertainty is included in the taxon name. Thus, «</w:t>
      </w:r>
      <w:r w:rsidR="002A2E05" w:rsidRPr="0066593B">
        <w:rPr>
          <w:i/>
        </w:rPr>
        <w:t>Acer</w:t>
      </w:r>
      <w:r w:rsidR="002A2E05" w:rsidRPr="0066593B">
        <w:t xml:space="preserve"> </w:t>
      </w:r>
      <w:r w:rsidR="002A2E05" w:rsidRPr="0066593B">
        <w:rPr>
          <w:i/>
        </w:rPr>
        <w:t>pensylvanicum</w:t>
      </w:r>
      <w:r w:rsidR="002A2E05">
        <w:t>» and «</w:t>
      </w:r>
      <w:r w:rsidR="002A2E05" w:rsidRPr="0066593B">
        <w:rPr>
          <w:i/>
        </w:rPr>
        <w:t>Acer</w:t>
      </w:r>
      <w:r w:rsidR="002A2E05" w:rsidRPr="0066593B">
        <w:t xml:space="preserve"> cf. </w:t>
      </w:r>
      <w:r w:rsidR="002A2E05" w:rsidRPr="0066593B">
        <w:rPr>
          <w:i/>
        </w:rPr>
        <w:t>A. pensylvanicum</w:t>
      </w:r>
      <w:r w:rsidR="002A2E05">
        <w:t>» are two different taxa.</w:t>
      </w:r>
    </w:p>
    <w:p w:rsidR="00683808" w:rsidRDefault="00025873" w:rsidP="005E28DD">
      <w:pPr>
        <w:numPr>
          <w:ilvl w:val="0"/>
          <w:numId w:val="15"/>
        </w:numPr>
        <w:spacing w:before="120"/>
      </w:pPr>
      <w:r w:rsidRPr="007B1C35">
        <w:rPr>
          <w:b/>
        </w:rPr>
        <w:t>cf.</w:t>
      </w:r>
      <w:r>
        <w:t xml:space="preserve"> – </w:t>
      </w:r>
      <w:r w:rsidRPr="007B1C35">
        <w:t>Latin</w:t>
      </w:r>
      <w:r>
        <w:t xml:space="preserve"> </w:t>
      </w:r>
      <w:r>
        <w:rPr>
          <w:i/>
          <w:iCs/>
        </w:rPr>
        <w:t>confer</w:t>
      </w:r>
      <w:r>
        <w:t>, which means compare. In taxonomy «cf.</w:t>
      </w:r>
      <w:r w:rsidRPr="007B1C35">
        <w:t xml:space="preserve"> </w:t>
      </w:r>
      <w:r>
        <w:t xml:space="preserve">» generally means that the specimen compares well to or is similar to the type referred, but the identification is uncertain. </w:t>
      </w:r>
      <w:r w:rsidR="00683808">
        <w:t>U</w:t>
      </w:r>
      <w:r>
        <w:t xml:space="preserve">ncertainty may arise for a number of reasons. The specimen may not be well preserved. It may be nondescript. There may be other similar taxa that can not be ruled out. The analyst may not have access to a complete reference or comparative collection for the group, so other related taxa cannot be excluded with certainty. </w:t>
      </w:r>
    </w:p>
    <w:p w:rsidR="00025873" w:rsidRDefault="002A2E05" w:rsidP="00683808">
      <w:pPr>
        <w:spacing w:before="120" w:after="120"/>
        <w:ind w:left="720"/>
      </w:pPr>
      <w:r>
        <w:t>For uncertainty at the species level</w:t>
      </w:r>
      <w:r w:rsidR="004148E7">
        <w:t xml:space="preserve">, the convention in Neotoma is, for example, </w:t>
      </w:r>
      <w:r w:rsidR="00683808">
        <w:t>«</w:t>
      </w:r>
      <w:r w:rsidR="00683808" w:rsidRPr="005307FE">
        <w:rPr>
          <w:i/>
        </w:rPr>
        <w:t xml:space="preserve">Odocoileus </w:t>
      </w:r>
      <w:r w:rsidR="00683808" w:rsidRPr="005307FE">
        <w:t>cf.</w:t>
      </w:r>
      <w:r w:rsidR="00683808" w:rsidRPr="005307FE">
        <w:rPr>
          <w:i/>
        </w:rPr>
        <w:t xml:space="preserve"> O. hemionus</w:t>
      </w:r>
      <w:r w:rsidR="00683808">
        <w:t>», not «</w:t>
      </w:r>
      <w:r w:rsidR="00683808" w:rsidRPr="005307FE">
        <w:rPr>
          <w:i/>
        </w:rPr>
        <w:t xml:space="preserve">Odocoileus </w:t>
      </w:r>
      <w:r w:rsidR="00683808" w:rsidRPr="005307FE">
        <w:t>cf.</w:t>
      </w:r>
      <w:r w:rsidR="00683808" w:rsidRPr="005307FE">
        <w:rPr>
          <w:i/>
        </w:rPr>
        <w:t xml:space="preserve"> hemionus</w:t>
      </w:r>
      <w:r w:rsidR="00683808">
        <w:t xml:space="preserve">». </w:t>
      </w:r>
      <w:r w:rsidR="00025873">
        <w:t>Placement of «cf.</w:t>
      </w:r>
      <w:r w:rsidR="00025873" w:rsidRPr="007B1C35">
        <w:t xml:space="preserve"> </w:t>
      </w:r>
      <w:r w:rsidR="00025873">
        <w:t xml:space="preserve">» is important, because it indicates the </w:t>
      </w:r>
      <w:r w:rsidR="00683808">
        <w:t xml:space="preserve">taxonomic </w:t>
      </w:r>
      <w:r w:rsidR="00025873">
        <w:t>level of uncertaintly. For example, «</w:t>
      </w:r>
      <w:r w:rsidR="00025873" w:rsidRPr="005307FE">
        <w:rPr>
          <w:i/>
        </w:rPr>
        <w:t xml:space="preserve">Odocoileus </w:t>
      </w:r>
      <w:r w:rsidR="00025873" w:rsidRPr="005307FE">
        <w:t>cf.</w:t>
      </w:r>
      <w:r w:rsidR="00025873" w:rsidRPr="005307FE">
        <w:rPr>
          <w:i/>
        </w:rPr>
        <w:t xml:space="preserve"> O. hemionus</w:t>
      </w:r>
      <w:r w:rsidR="00025873">
        <w:t xml:space="preserve">» implies that the identification of </w:t>
      </w:r>
      <w:r w:rsidR="00025873" w:rsidRPr="005307FE">
        <w:rPr>
          <w:i/>
        </w:rPr>
        <w:t>Odocoileus</w:t>
      </w:r>
      <w:r w:rsidR="00025873">
        <w:t xml:space="preserve"> is secure, but that the species identification is not; whereas «cf. </w:t>
      </w:r>
      <w:r w:rsidR="00025873" w:rsidRPr="005307FE">
        <w:rPr>
          <w:i/>
        </w:rPr>
        <w:t>Odocoileus hemionus</w:t>
      </w:r>
      <w:r w:rsidR="00025873">
        <w:t>» implies that not even the genus identification is certain. A further implication in the latter example is that if the genus identification is correct, then the the specimen must also be that species, perhaps because of biogeographic considerations. Although commonly overlooked, it is also important to indicate the proper</w:t>
      </w:r>
      <w:r w:rsidR="0066593B">
        <w:t xml:space="preserve"> level of uncertainly in family-</w:t>
      </w:r>
      <w:r w:rsidR="00025873">
        <w:t>genus identifications. For example, «</w:t>
      </w:r>
      <w:r w:rsidR="00025873" w:rsidRPr="00A16636">
        <w:t xml:space="preserve">Brassicaceae cf. </w:t>
      </w:r>
      <w:r w:rsidR="00025873" w:rsidRPr="00A16636">
        <w:rPr>
          <w:i/>
        </w:rPr>
        <w:t>Brassica</w:t>
      </w:r>
      <w:r w:rsidR="00025873">
        <w:t xml:space="preserve">» implies that assignment to the </w:t>
      </w:r>
      <w:r w:rsidR="00025873" w:rsidRPr="00A16636">
        <w:t>Brassicaceae</w:t>
      </w:r>
      <w:r w:rsidR="00025873">
        <w:t xml:space="preserve"> is secure; whereas simply «</w:t>
      </w:r>
      <w:r w:rsidR="00025873" w:rsidRPr="00A16636">
        <w:t xml:space="preserve">cf. </w:t>
      </w:r>
      <w:r w:rsidR="00025873" w:rsidRPr="00A16636">
        <w:rPr>
          <w:i/>
        </w:rPr>
        <w:t>Brassica</w:t>
      </w:r>
      <w:r w:rsidR="00025873">
        <w:t xml:space="preserve">» does not indicate that even the family identification is certain. </w:t>
      </w:r>
    </w:p>
    <w:p w:rsidR="00025873" w:rsidRDefault="00683808" w:rsidP="00025873">
      <w:pPr>
        <w:spacing w:before="120" w:after="120"/>
        <w:ind w:left="720"/>
      </w:pPr>
      <w:r>
        <w:t>I</w:t>
      </w:r>
      <w:r w:rsidR="00025873">
        <w:t xml:space="preserve">n </w:t>
      </w:r>
      <w:r w:rsidR="004148E7" w:rsidRPr="00467B1D">
        <w:t>FAUNMAP</w:t>
      </w:r>
      <w:r w:rsidR="004148E7">
        <w:t>,</w:t>
      </w:r>
      <w:r w:rsidR="00025873">
        <w:t xml:space="preserve"> the uncertainty </w:t>
      </w:r>
      <w:r>
        <w:t>is</w:t>
      </w:r>
      <w:r w:rsidR="00025873">
        <w:t xml:space="preserve"> recorded in a separate field from the taxon name, and for species it </w:t>
      </w:r>
      <w:r>
        <w:t xml:space="preserve">is not discernable </w:t>
      </w:r>
      <w:r w:rsidR="00025873">
        <w:t xml:space="preserve">whether the uncertainty </w:t>
      </w:r>
      <w:r>
        <w:t>is</w:t>
      </w:r>
      <w:r w:rsidR="00025873">
        <w:t xml:space="preserve"> at the genus or species level. When </w:t>
      </w:r>
      <w:r w:rsidR="00025873">
        <w:lastRenderedPageBreak/>
        <w:t>data were imported from FAUNMAP, the «cf.</w:t>
      </w:r>
      <w:r w:rsidR="00025873" w:rsidRPr="007B1C35">
        <w:t xml:space="preserve"> </w:t>
      </w:r>
      <w:r w:rsidR="00025873">
        <w:t>» uncertainty was conservatively assigned to the genus level.  Thus, if «</w:t>
      </w:r>
      <w:r w:rsidR="00025873" w:rsidRPr="00141337">
        <w:rPr>
          <w:i/>
        </w:rPr>
        <w:t>Bison bison</w:t>
      </w:r>
      <w:r w:rsidR="00025873">
        <w:t>» was indicated to have «cf.</w:t>
      </w:r>
      <w:r w:rsidR="00025873" w:rsidRPr="007B1C35">
        <w:t xml:space="preserve"> </w:t>
      </w:r>
      <w:r w:rsidR="00025873">
        <w:t xml:space="preserve">» uncertainty, this record was imported as «cf. </w:t>
      </w:r>
      <w:r w:rsidR="00025873" w:rsidRPr="00141337">
        <w:rPr>
          <w:i/>
        </w:rPr>
        <w:t>Bison bison</w:t>
      </w:r>
      <w:r w:rsidR="00025873">
        <w:t>»</w:t>
      </w:r>
      <w:r w:rsidR="004148E7">
        <w:t xml:space="preserve"> rather than</w:t>
      </w:r>
      <w:r w:rsidR="00025873">
        <w:t xml:space="preserve"> «</w:t>
      </w:r>
      <w:r w:rsidR="00025873" w:rsidRPr="00141337">
        <w:rPr>
          <w:i/>
        </w:rPr>
        <w:t xml:space="preserve">Bison </w:t>
      </w:r>
      <w:r w:rsidR="00025873">
        <w:t xml:space="preserve">cf. </w:t>
      </w:r>
      <w:r w:rsidR="00025873" w:rsidRPr="00141337">
        <w:rPr>
          <w:i/>
        </w:rPr>
        <w:t>B. bison</w:t>
      </w:r>
      <w:r w:rsidR="00025873">
        <w:t>». However, in many cases, the uncertainty in the original data was</w:t>
      </w:r>
      <w:r w:rsidR="00CC0D56">
        <w:t xml:space="preserve"> probably</w:t>
      </w:r>
      <w:r w:rsidR="00025873">
        <w:t xml:space="preserve"> at the species level.</w:t>
      </w:r>
    </w:p>
    <w:p w:rsidR="00025873" w:rsidRDefault="00683808" w:rsidP="00025873">
      <w:pPr>
        <w:numPr>
          <w:ilvl w:val="0"/>
          <w:numId w:val="15"/>
        </w:numPr>
        <w:spacing w:before="120" w:after="120"/>
      </w:pPr>
      <w:proofErr w:type="gramStart"/>
      <w:r>
        <w:rPr>
          <w:b/>
        </w:rPr>
        <w:t>aff</w:t>
      </w:r>
      <w:proofErr w:type="gramEnd"/>
      <w:r>
        <w:rPr>
          <w:b/>
        </w:rPr>
        <w:t>.</w:t>
      </w:r>
      <w:r>
        <w:t xml:space="preserve"> – «aff.</w:t>
      </w:r>
      <w:r w:rsidRPr="007B1C35">
        <w:t xml:space="preserve"> </w:t>
      </w:r>
      <w:r>
        <w:t xml:space="preserve">» Latin </w:t>
      </w:r>
      <w:r w:rsidRPr="006B6BB4">
        <w:rPr>
          <w:rFonts w:cs="Arial"/>
          <w:i/>
          <w:szCs w:val="22"/>
        </w:rPr>
        <w:t>affinis</w:t>
      </w:r>
      <w:r>
        <w:rPr>
          <w:rFonts w:cs="Arial"/>
          <w:szCs w:val="22"/>
        </w:rPr>
        <w:t>, which means</w:t>
      </w:r>
      <w:r w:rsidRPr="006B6BB4">
        <w:rPr>
          <w:rFonts w:cs="Arial"/>
          <w:szCs w:val="22"/>
        </w:rPr>
        <w:t xml:space="preserve"> having affinity with, but</w:t>
      </w:r>
      <w:r>
        <w:rPr>
          <w:rFonts w:cs="Arial"/>
          <w:szCs w:val="22"/>
        </w:rPr>
        <w:t xml:space="preserve"> distinct from, the referred taxon. This desgination is often </w:t>
      </w:r>
      <w:r w:rsidRPr="006B6BB4">
        <w:rPr>
          <w:rFonts w:cs="Arial"/>
          <w:szCs w:val="22"/>
        </w:rPr>
        <w:t>applied to a t</w:t>
      </w:r>
      <w:r>
        <w:rPr>
          <w:rFonts w:cs="Arial"/>
          <w:szCs w:val="22"/>
        </w:rPr>
        <w:t>axon thought to be undescribed.</w:t>
      </w:r>
      <w:r w:rsidR="0083249A">
        <w:rPr>
          <w:rFonts w:cs="Arial"/>
          <w:szCs w:val="22"/>
        </w:rPr>
        <w:t xml:space="preserve"> Thus, </w:t>
      </w:r>
      <w:r w:rsidR="0083249A">
        <w:t>«</w:t>
      </w:r>
      <w:r w:rsidR="0083249A" w:rsidRPr="0083249A">
        <w:rPr>
          <w:rFonts w:cs="Arial"/>
          <w:szCs w:val="22"/>
        </w:rPr>
        <w:t xml:space="preserve">aff. </w:t>
      </w:r>
      <w:r w:rsidR="0083249A" w:rsidRPr="0083249A">
        <w:rPr>
          <w:rFonts w:cs="Arial"/>
          <w:i/>
          <w:szCs w:val="22"/>
        </w:rPr>
        <w:t>Canis dirus</w:t>
      </w:r>
      <w:r w:rsidR="0083249A">
        <w:t xml:space="preserve">» implies an affinity to </w:t>
      </w:r>
      <w:r w:rsidR="0083249A" w:rsidRPr="0083249A">
        <w:rPr>
          <w:i/>
        </w:rPr>
        <w:t>Canus dirus</w:t>
      </w:r>
      <w:r w:rsidR="0083249A">
        <w:t>, but the specimen is likely from another species.</w:t>
      </w:r>
    </w:p>
    <w:p w:rsidR="0083249A" w:rsidRDefault="0083249A" w:rsidP="002A2E05">
      <w:pPr>
        <w:numPr>
          <w:ilvl w:val="0"/>
          <w:numId w:val="15"/>
        </w:numPr>
        <w:spacing w:before="120" w:after="120"/>
      </w:pPr>
      <w:r w:rsidRPr="00736998">
        <w:rPr>
          <w:b/>
        </w:rPr>
        <w:t>?</w:t>
      </w:r>
      <w:r>
        <w:t xml:space="preserve"> – «</w:t>
      </w:r>
      <w:proofErr w:type="gramStart"/>
      <w:r>
        <w:t>?»</w:t>
      </w:r>
      <w:proofErr w:type="gramEnd"/>
      <w:r>
        <w:t xml:space="preserve"> is used to designate a questionable identification. It may indicate even less certainty than «cf.</w:t>
      </w:r>
      <w:r w:rsidRPr="007B1C35">
        <w:t xml:space="preserve"> </w:t>
      </w:r>
      <w:r>
        <w:t xml:space="preserve">». </w:t>
      </w:r>
      <w:r w:rsidR="002A2E05">
        <w:t xml:space="preserve">An example is </w:t>
      </w:r>
      <w:r>
        <w:t>«</w:t>
      </w:r>
      <w:proofErr w:type="gramStart"/>
      <w:r w:rsidRPr="0083249A">
        <w:t>?Procyon</w:t>
      </w:r>
      <w:proofErr w:type="gramEnd"/>
      <w:r w:rsidRPr="0083249A">
        <w:t xml:space="preserve"> lotor</w:t>
      </w:r>
      <w:r>
        <w:t>»</w:t>
      </w:r>
      <w:r w:rsidR="002A2E05">
        <w:t>.</w:t>
      </w:r>
    </w:p>
    <w:p w:rsidR="006C53A4" w:rsidRDefault="009C2202" w:rsidP="002A2E05">
      <w:pPr>
        <w:numPr>
          <w:ilvl w:val="0"/>
          <w:numId w:val="15"/>
        </w:numPr>
        <w:spacing w:before="120" w:after="120"/>
      </w:pPr>
      <w:r>
        <w:rPr>
          <w:b/>
        </w:rPr>
        <w:t xml:space="preserve">Types </w:t>
      </w:r>
      <w:r w:rsidRPr="009C2202">
        <w:t>–</w:t>
      </w:r>
      <w:r>
        <w:t xml:space="preserve"> Many pollen taxa are designated as types, e.g. «</w:t>
      </w:r>
      <w:r w:rsidRPr="009C2202">
        <w:rPr>
          <w:i/>
        </w:rPr>
        <w:t>Ambrosia</w:t>
      </w:r>
      <w:r>
        <w:t xml:space="preserve">-type». A </w:t>
      </w:r>
      <w:r w:rsidR="00C96689">
        <w:t xml:space="preserve">type </w:t>
      </w:r>
      <w:r w:rsidR="00FD4D7F">
        <w:t xml:space="preserve">denotes </w:t>
      </w:r>
      <w:r>
        <w:t>a morphological type that is consistent with the referred taxon, but also includes other taxa that</w:t>
      </w:r>
      <w:r w:rsidR="00FD4D7F">
        <w:t xml:space="preserve"> are palynologically indistinguishable</w:t>
      </w:r>
      <w:r>
        <w:t>.</w:t>
      </w:r>
      <w:r w:rsidR="00FD4D7F">
        <w:t xml:space="preserve"> For example, «</w:t>
      </w:r>
      <w:r w:rsidR="00FD4D7F" w:rsidRPr="009C2202">
        <w:rPr>
          <w:i/>
        </w:rPr>
        <w:t>Ambrosia</w:t>
      </w:r>
      <w:r w:rsidR="00FD4D7F">
        <w:t xml:space="preserve">-type» includes </w:t>
      </w:r>
      <w:r w:rsidR="00FD4D7F" w:rsidRPr="00FD4D7F">
        <w:rPr>
          <w:i/>
        </w:rPr>
        <w:t>Ambrosia</w:t>
      </w:r>
      <w:r w:rsidR="00FD4D7F">
        <w:t xml:space="preserve"> and </w:t>
      </w:r>
      <w:r w:rsidR="00FD4D7F" w:rsidRPr="00FD4D7F">
        <w:rPr>
          <w:i/>
        </w:rPr>
        <w:t>Iva</w:t>
      </w:r>
      <w:r w:rsidR="00FD4D7F">
        <w:t xml:space="preserve"> </w:t>
      </w:r>
      <w:r w:rsidR="00FD4D7F">
        <w:rPr>
          <w:rStyle w:val="Emphasis"/>
        </w:rPr>
        <w:t>axillaris</w:t>
      </w:r>
      <w:r w:rsidR="00FD4D7F">
        <w:t>.</w:t>
      </w:r>
      <w:r>
        <w:t xml:space="preserve"> </w:t>
      </w:r>
      <w:r w:rsidR="00FD4D7F">
        <w:t>The referred name commonly indicates the sporophyte taxon thought to be the most probable source of the pollen.</w:t>
      </w:r>
      <w:r w:rsidR="006C53A4">
        <w:t xml:space="preserve"> </w:t>
      </w:r>
      <w:r w:rsidR="008D0AE4">
        <w:t xml:space="preserve">An analyst may choose a </w:t>
      </w:r>
      <w:r w:rsidR="00C96689">
        <w:t xml:space="preserve">«-type» </w:t>
      </w:r>
      <w:r w:rsidR="008D0AE4">
        <w:t xml:space="preserve">designation referring to a lower taxonomic rank rather than an inclusive higher taxonomic rank because the referred taxon is thought to be the source taxon with very high probability. For example, in eastern </w:t>
      </w:r>
      <w:smartTag w:uri="urn:schemas-microsoft-com:office:smarttags" w:element="place">
        <w:r w:rsidR="008D0AE4">
          <w:t>North America</w:t>
        </w:r>
      </w:smartTag>
      <w:r w:rsidR="008D0AE4">
        <w:t xml:space="preserve">, </w:t>
      </w:r>
      <w:r w:rsidR="008D0AE4" w:rsidRPr="008D0AE4">
        <w:rPr>
          <w:i/>
        </w:rPr>
        <w:t>Pinus strobus</w:t>
      </w:r>
      <w:r w:rsidR="008D0AE4">
        <w:t xml:space="preserve"> is the only species of </w:t>
      </w:r>
      <w:r w:rsidR="008D0AE4" w:rsidRPr="008D0AE4">
        <w:rPr>
          <w:i/>
        </w:rPr>
        <w:t>Pinus</w:t>
      </w:r>
      <w:r w:rsidR="008D0AE4">
        <w:t xml:space="preserve"> subg. </w:t>
      </w:r>
      <w:r w:rsidR="008D0AE4" w:rsidRPr="008D0AE4">
        <w:rPr>
          <w:i/>
        </w:rPr>
        <w:t>Strobus</w:t>
      </w:r>
      <w:r w:rsidR="008D0AE4">
        <w:t xml:space="preserve">, although several other species of this subgenus occur in western </w:t>
      </w:r>
      <w:smartTag w:uri="urn:schemas-microsoft-com:office:smarttags" w:element="place">
        <w:r w:rsidR="008D0AE4">
          <w:t>North America</w:t>
        </w:r>
      </w:smartTag>
      <w:r w:rsidR="008D0AE4">
        <w:t>. Consequently, some analysts refer to «</w:t>
      </w:r>
      <w:r w:rsidR="008D0AE4" w:rsidRPr="008D0AE4">
        <w:rPr>
          <w:i/>
        </w:rPr>
        <w:t>Pinus strobus</w:t>
      </w:r>
      <w:r w:rsidR="008D0AE4">
        <w:t xml:space="preserve">-type» rather than </w:t>
      </w:r>
      <w:r w:rsidR="00C96689">
        <w:t>«</w:t>
      </w:r>
      <w:r w:rsidR="008D0AE4" w:rsidRPr="008D0AE4">
        <w:rPr>
          <w:i/>
        </w:rPr>
        <w:t>Pinus</w:t>
      </w:r>
      <w:r w:rsidR="008D0AE4">
        <w:t xml:space="preserve"> subg. </w:t>
      </w:r>
      <w:r w:rsidR="008D0AE4" w:rsidRPr="008D0AE4">
        <w:rPr>
          <w:i/>
        </w:rPr>
        <w:t>Strobus</w:t>
      </w:r>
      <w:r w:rsidR="00C96689">
        <w:t>»</w:t>
      </w:r>
      <w:r w:rsidR="008D0AE4">
        <w:t>.</w:t>
      </w:r>
      <w:r w:rsidR="00C96689">
        <w:t xml:space="preserve"> </w:t>
      </w:r>
      <w:r>
        <w:t xml:space="preserve">Ideally, </w:t>
      </w:r>
      <w:r w:rsidR="00C96689">
        <w:t>a type would comprise</w:t>
      </w:r>
      <w:r>
        <w:t xml:space="preserve"> </w:t>
      </w:r>
      <w:r w:rsidR="00C96689">
        <w:t xml:space="preserve">a well defined universe of taxa, but in practice types are often vaguely defined. </w:t>
      </w:r>
      <w:r w:rsidR="001616B5">
        <w:t xml:space="preserve">For example, in eastern </w:t>
      </w:r>
      <w:smartTag w:uri="urn:schemas-microsoft-com:office:smarttags" w:element="place">
        <w:r w:rsidR="001616B5">
          <w:t>North America</w:t>
        </w:r>
      </w:smartTag>
      <w:r w:rsidR="001616B5">
        <w:t xml:space="preserve"> «</w:t>
      </w:r>
      <w:r w:rsidR="001616B5" w:rsidRPr="001616B5">
        <w:rPr>
          <w:i/>
        </w:rPr>
        <w:t>Populus balsamifera</w:t>
      </w:r>
      <w:r w:rsidR="001616B5">
        <w:t xml:space="preserve">-type» includes a large proportion of </w:t>
      </w:r>
      <w:r w:rsidR="001616B5">
        <w:rPr>
          <w:i/>
        </w:rPr>
        <w:t>P.</w:t>
      </w:r>
      <w:r w:rsidR="001616B5" w:rsidRPr="001616B5">
        <w:rPr>
          <w:i/>
        </w:rPr>
        <w:t xml:space="preserve"> balsamifera</w:t>
      </w:r>
      <w:r w:rsidR="001616B5">
        <w:t xml:space="preserve"> and probably smaller proportions of </w:t>
      </w:r>
      <w:r w:rsidR="001616B5" w:rsidRPr="001616B5">
        <w:rPr>
          <w:i/>
        </w:rPr>
        <w:t>P. tremuloides</w:t>
      </w:r>
      <w:r w:rsidR="001616B5">
        <w:rPr>
          <w:i/>
        </w:rPr>
        <w:t>, P. grandidentata,</w:t>
      </w:r>
      <w:r w:rsidR="001616B5">
        <w:t xml:space="preserve"> and </w:t>
      </w:r>
      <w:r w:rsidR="001616B5" w:rsidRPr="001616B5">
        <w:rPr>
          <w:i/>
        </w:rPr>
        <w:t>P. deltoides</w:t>
      </w:r>
      <w:r w:rsidR="001616B5">
        <w:t>; whereas «</w:t>
      </w:r>
      <w:r w:rsidR="001616B5" w:rsidRPr="001616B5">
        <w:rPr>
          <w:i/>
        </w:rPr>
        <w:t xml:space="preserve">Populus </w:t>
      </w:r>
      <w:r w:rsidR="001616B5">
        <w:rPr>
          <w:i/>
        </w:rPr>
        <w:t>tremuloides</w:t>
      </w:r>
      <w:r w:rsidR="001616B5">
        <w:t xml:space="preserve">-type» includes larger proportions </w:t>
      </w:r>
      <w:r w:rsidR="00F85C64">
        <w:t>of these latter three species</w:t>
      </w:r>
      <w:r w:rsidR="001616B5" w:rsidRPr="001616B5">
        <w:t xml:space="preserve"> </w:t>
      </w:r>
      <w:r w:rsidR="001616B5">
        <w:t xml:space="preserve">and a smaller proportion of </w:t>
      </w:r>
      <w:r w:rsidR="001616B5" w:rsidRPr="001616B5">
        <w:rPr>
          <w:i/>
        </w:rPr>
        <w:t>P. balsamifera</w:t>
      </w:r>
      <w:r w:rsidR="001616B5">
        <w:t>. However, the</w:t>
      </w:r>
      <w:r w:rsidR="006C53A4">
        <w:t>se proportions are ill-defined.</w:t>
      </w:r>
    </w:p>
    <w:p w:rsidR="008326F3" w:rsidRDefault="008326F3" w:rsidP="002A2E05">
      <w:pPr>
        <w:numPr>
          <w:ilvl w:val="0"/>
          <w:numId w:val="15"/>
        </w:numPr>
        <w:spacing w:before="120" w:after="120"/>
      </w:pPr>
      <w:r>
        <w:rPr>
          <w:b/>
        </w:rPr>
        <w:t xml:space="preserve">Alternative taxonomic designations </w:t>
      </w:r>
      <w:r w:rsidRPr="009C2202">
        <w:t>–</w:t>
      </w:r>
      <w:r>
        <w:t xml:space="preserve"> In some cases, fossil specimens of two taxa are indistinguishable and are more-or-less equally likely. The names can then be separated by a slash, e.g. «</w:t>
      </w:r>
      <w:r w:rsidRPr="00352C76">
        <w:rPr>
          <w:i/>
        </w:rPr>
        <w:t>Ostrya/Carpinus</w:t>
      </w:r>
      <w:r>
        <w:t>»</w:t>
      </w:r>
      <w:r w:rsidR="003350EE">
        <w:t>, «</w:t>
      </w:r>
      <w:r w:rsidR="003350EE" w:rsidRPr="003350EE">
        <w:t>Mustelidae/Mephitidae</w:t>
      </w:r>
      <w:r w:rsidR="003350EE">
        <w:t>»</w:t>
      </w:r>
      <w:r>
        <w:t>. If one taxon is more likely, the analyst may choose to use a «-type» designation instead, e.g. «</w:t>
      </w:r>
      <w:r w:rsidRPr="008326F3">
        <w:rPr>
          <w:i/>
        </w:rPr>
        <w:t>Ostrya</w:t>
      </w:r>
      <w:r>
        <w:t>-type». Although the order of alternative names may be changed</w:t>
      </w:r>
      <w:r w:rsidR="003350EE">
        <w:t xml:space="preserve"> by the database</w:t>
      </w:r>
      <w:r>
        <w:t>, a «-type» designation is not substituted for alternatives. However, the use of more two alternatives is discouraged.</w:t>
      </w:r>
      <w:r w:rsidR="004148E7">
        <w:t xml:space="preserve"> In cas</w:t>
      </w:r>
      <w:r w:rsidR="002A77D2">
        <w:t>es in which taxonomic revisions have reduced the number of speices within a taxon, the original universe of species may be retained with the slash designation. An example is «Mustelidae», which in older literature included the skunks, which have now been placed in their own family the M</w:t>
      </w:r>
      <w:r w:rsidR="002A77D2" w:rsidRPr="003350EE">
        <w:t>ephitidae</w:t>
      </w:r>
      <w:r w:rsidR="002A77D2">
        <w:t>; thus «</w:t>
      </w:r>
      <w:r w:rsidR="002A77D2" w:rsidRPr="003350EE">
        <w:t>Mustelidae/Mephitidae</w:t>
      </w:r>
      <w:r w:rsidR="002A77D2">
        <w:t>» retains the original set of possible taxa.</w:t>
      </w:r>
    </w:p>
    <w:p w:rsidR="005E28DD" w:rsidRDefault="003350EE" w:rsidP="005E28DD">
      <w:pPr>
        <w:numPr>
          <w:ilvl w:val="0"/>
          <w:numId w:val="15"/>
        </w:numPr>
        <w:spacing w:before="120" w:after="120"/>
      </w:pPr>
      <w:r>
        <w:rPr>
          <w:b/>
        </w:rPr>
        <w:t xml:space="preserve">Undifferentiated taxa </w:t>
      </w:r>
      <w:r w:rsidRPr="009C2202">
        <w:t xml:space="preserve">– </w:t>
      </w:r>
      <w:r>
        <w:t xml:space="preserve">Lower taxonomic </w:t>
      </w:r>
      <w:r w:rsidR="00DF407B">
        <w:t>ranks</w:t>
      </w:r>
      <w:r>
        <w:t xml:space="preserve"> may not be differentiated. The convention among palynologists is to specify these by the suffix «undiff.</w:t>
      </w:r>
      <w:r w:rsidRPr="007B1C35">
        <w:t xml:space="preserve"> </w:t>
      </w:r>
      <w:r>
        <w:t xml:space="preserve">». </w:t>
      </w:r>
      <w:r w:rsidR="00F6030F">
        <w:t>Thus, «Rosaceae undiff</w:t>
      </w:r>
      <w:proofErr w:type="gramStart"/>
      <w:r w:rsidR="00F6030F">
        <w:t>.»</w:t>
      </w:r>
      <w:proofErr w:type="gramEnd"/>
      <w:r w:rsidR="00F6030F">
        <w:t xml:space="preserve"> designates undifferentiated Rosaceae. </w:t>
      </w:r>
      <w:r w:rsidR="00AF3E2F">
        <w:t>However, p</w:t>
      </w:r>
      <w:r w:rsidR="00F6030F">
        <w:t>alynologists have inconsistently applied the «undiff</w:t>
      </w:r>
      <w:proofErr w:type="gramStart"/>
      <w:r w:rsidR="00F6030F">
        <w:t>.»</w:t>
      </w:r>
      <w:proofErr w:type="gramEnd"/>
      <w:r w:rsidR="00F6030F">
        <w:t xml:space="preserve"> appellation, and the pollen databases established </w:t>
      </w:r>
      <w:r w:rsidR="00DF407B">
        <w:t>a</w:t>
      </w:r>
      <w:r w:rsidR="00E163E9">
        <w:t xml:space="preserve"> </w:t>
      </w:r>
      <w:r w:rsidR="00AF3E2F">
        <w:t>convention</w:t>
      </w:r>
      <w:r w:rsidR="00E163E9">
        <w:t xml:space="preserve"> that taxa must be mutually exclusive</w:t>
      </w:r>
      <w:r w:rsidR="00AF3E2F">
        <w:t xml:space="preserve"> within a dataset</w:t>
      </w:r>
      <w:r w:rsidR="00F6030F">
        <w:t xml:space="preserve">. </w:t>
      </w:r>
      <w:r w:rsidR="00E163E9">
        <w:t>Thus, i</w:t>
      </w:r>
      <w:r w:rsidR="00F6030F">
        <w:t>f a higher</w:t>
      </w:r>
      <w:r w:rsidR="00DF407B">
        <w:t>-rank</w:t>
      </w:r>
      <w:r w:rsidR="00F6030F">
        <w:t xml:space="preserve"> taxon is </w:t>
      </w:r>
      <w:r w:rsidR="00E163E9">
        <w:t>present</w:t>
      </w:r>
      <w:r w:rsidR="00F6030F">
        <w:t xml:space="preserve"> in a dataset, the «undiff</w:t>
      </w:r>
      <w:proofErr w:type="gramStart"/>
      <w:r w:rsidR="00F6030F">
        <w:t>.»</w:t>
      </w:r>
      <w:proofErr w:type="gramEnd"/>
      <w:r w:rsidR="00F6030F">
        <w:t xml:space="preserve"> suffix is applied only if lower</w:t>
      </w:r>
      <w:r w:rsidR="00DF407B">
        <w:t>-rank</w:t>
      </w:r>
      <w:r w:rsidR="00F6030F">
        <w:t xml:space="preserve"> </w:t>
      </w:r>
      <w:r w:rsidR="00E163E9">
        <w:t>taxa</w:t>
      </w:r>
      <w:r w:rsidR="00F6030F">
        <w:t xml:space="preserve"> are also </w:t>
      </w:r>
      <w:r w:rsidR="00E163E9">
        <w:t>present</w:t>
      </w:r>
      <w:r w:rsidR="00F6030F">
        <w:t xml:space="preserve">. </w:t>
      </w:r>
      <w:r w:rsidR="00E163E9">
        <w:t>For example</w:t>
      </w:r>
      <w:r w:rsidR="005E28DD">
        <w:t>, if «</w:t>
      </w:r>
      <w:r w:rsidR="005E28DD" w:rsidRPr="005E28DD">
        <w:rPr>
          <w:i/>
        </w:rPr>
        <w:t>Spiraea</w:t>
      </w:r>
      <w:r w:rsidR="005E28DD">
        <w:t>» occurs in a dataset, «Rosaceae» would be changed to «Rosaceae undiff</w:t>
      </w:r>
      <w:proofErr w:type="gramStart"/>
      <w:r w:rsidR="005E28DD">
        <w:t>.»</w:t>
      </w:r>
      <w:proofErr w:type="gramEnd"/>
      <w:r w:rsidR="00CC10C1">
        <w:t>,</w:t>
      </w:r>
      <w:r w:rsidR="005E28DD">
        <w:t xml:space="preserve"> because </w:t>
      </w:r>
      <w:r w:rsidR="005E28DD" w:rsidRPr="005E28DD">
        <w:rPr>
          <w:i/>
        </w:rPr>
        <w:t>Spiraea</w:t>
      </w:r>
      <w:r w:rsidR="005E28DD">
        <w:t xml:space="preserve"> is a genus in the family Rosaceae. On the other hand, if «Rosaceae undiff</w:t>
      </w:r>
      <w:proofErr w:type="gramStart"/>
      <w:r w:rsidR="005E28DD">
        <w:t>.»</w:t>
      </w:r>
      <w:proofErr w:type="gramEnd"/>
      <w:r w:rsidR="005E28DD">
        <w:t xml:space="preserve"> </w:t>
      </w:r>
      <w:r w:rsidR="00DF407B">
        <w:t xml:space="preserve">occurs </w:t>
      </w:r>
      <w:r w:rsidR="005E28DD">
        <w:t xml:space="preserve">with no other Rosaceae, then «Rosaceae undiff.» </w:t>
      </w:r>
      <w:r w:rsidR="00DF407B">
        <w:t>is</w:t>
      </w:r>
      <w:r w:rsidR="005E28DD">
        <w:t xml:space="preserve"> changed to simply «Rosaceae»; it is implicit that the family is not differentiated.</w:t>
      </w:r>
      <w:r w:rsidR="00CC10C1">
        <w:t xml:space="preserve"> </w:t>
      </w:r>
      <w:r w:rsidR="00DF407B">
        <w:t xml:space="preserve"> </w:t>
      </w:r>
    </w:p>
    <w:p w:rsidR="005E28DD" w:rsidRDefault="005E28DD" w:rsidP="005E28DD">
      <w:pPr>
        <w:spacing w:before="120" w:after="120"/>
        <w:ind w:left="720"/>
      </w:pPr>
      <w:r>
        <w:t>Faunal analysts customarily use</w:t>
      </w:r>
      <w:r w:rsidR="00836582">
        <w:t xml:space="preserve"> the appellation</w:t>
      </w:r>
      <w:r>
        <w:t xml:space="preserve"> «sp</w:t>
      </w:r>
      <w:proofErr w:type="gramStart"/>
      <w:r>
        <w:t>.»</w:t>
      </w:r>
      <w:proofErr w:type="gramEnd"/>
      <w:r>
        <w:t xml:space="preserve"> to designate undifferentiated taxa. Thus, «</w:t>
      </w:r>
      <w:r w:rsidRPr="00836582">
        <w:rPr>
          <w:i/>
        </w:rPr>
        <w:t>Microtus</w:t>
      </w:r>
      <w:r w:rsidRPr="005E28DD">
        <w:t xml:space="preserve"> sp</w:t>
      </w:r>
      <w:proofErr w:type="gramStart"/>
      <w:r w:rsidRPr="005E28DD">
        <w:t>.</w:t>
      </w:r>
      <w:r>
        <w:t>»</w:t>
      </w:r>
      <w:proofErr w:type="gramEnd"/>
      <w:r>
        <w:t xml:space="preserve"> indicates undifferentiated </w:t>
      </w:r>
      <w:r w:rsidRPr="00836582">
        <w:rPr>
          <w:i/>
        </w:rPr>
        <w:t>Microtus</w:t>
      </w:r>
      <w:r>
        <w:t xml:space="preserve">. </w:t>
      </w:r>
      <w:r w:rsidR="00836582">
        <w:t xml:space="preserve">In addition, faunal analysts </w:t>
      </w:r>
      <w:r w:rsidR="00836582">
        <w:lastRenderedPageBreak/>
        <w:t>regularly use the «sp</w:t>
      </w:r>
      <w:proofErr w:type="gramStart"/>
      <w:r w:rsidR="00836582">
        <w:t>.»</w:t>
      </w:r>
      <w:proofErr w:type="gramEnd"/>
      <w:r w:rsidR="00836582">
        <w:t xml:space="preserve"> designation even when no lower</w:t>
      </w:r>
      <w:r w:rsidR="00DF407B">
        <w:t>-rank</w:t>
      </w:r>
      <w:r w:rsidR="00836582">
        <w:t xml:space="preserve"> taxa are identified. The «sp</w:t>
      </w:r>
      <w:proofErr w:type="gramStart"/>
      <w:r w:rsidR="00836582">
        <w:t>.»</w:t>
      </w:r>
      <w:proofErr w:type="gramEnd"/>
      <w:r w:rsidR="00836582">
        <w:t xml:space="preserve"> appellation is most frequently used with genera. </w:t>
      </w:r>
      <w:r w:rsidR="009B6D51">
        <w:t>The principle of taxonomic mutual exclusivity has not been applied to fauanl datasets, although it should probably be considered.</w:t>
      </w:r>
    </w:p>
    <w:p w:rsidR="00DC7577" w:rsidRDefault="00E520EB" w:rsidP="009C2202">
      <w:pPr>
        <w:spacing w:after="120"/>
        <w:ind w:left="360" w:hanging="360"/>
      </w:pPr>
      <w:r w:rsidRPr="00473D66">
        <w:rPr>
          <w:rStyle w:val="StyleBoldSteelBlue"/>
        </w:rPr>
        <w:t>Author</w:t>
      </w:r>
      <w:r w:rsidR="006D2A2A" w:rsidRPr="00473D66">
        <w:rPr>
          <w:rStyle w:val="StyleBoldSteelBlue"/>
        </w:rPr>
        <w:t>:</w:t>
      </w:r>
      <w:r w:rsidR="006D2A2A">
        <w:t xml:space="preserve"> </w:t>
      </w:r>
      <w:r w:rsidR="006F2A1A">
        <w:t xml:space="preserve">Author(s) of the name. Niether the pollen database nor FAUNMAP stored author names, so these do not </w:t>
      </w:r>
      <w:r w:rsidR="00F85C64">
        <w:t xml:space="preserve">currently </w:t>
      </w:r>
      <w:r w:rsidR="006F2A1A">
        <w:t xml:space="preserve">exist in Neotoma for plant and mammal names. </w:t>
      </w:r>
      <w:r w:rsidR="00F85C64">
        <w:t>T</w:t>
      </w:r>
      <w:r w:rsidR="006F2A1A">
        <w:t xml:space="preserve">hese databases </w:t>
      </w:r>
      <w:r w:rsidR="009C2202">
        <w:t>follow</w:t>
      </w:r>
      <w:r w:rsidR="006F2A1A">
        <w:t xml:space="preserve"> standard taxonomic references (e.g. </w:t>
      </w:r>
      <w:r w:rsidR="006F2A1A" w:rsidRPr="006F2A1A">
        <w:rPr>
          <w:i/>
        </w:rPr>
        <w:t>Flora of North America</w:t>
      </w:r>
      <w:r w:rsidR="006F2A1A">
        <w:t xml:space="preserve">, </w:t>
      </w:r>
      <w:r w:rsidR="006F2A1A" w:rsidRPr="006F2A1A">
        <w:rPr>
          <w:i/>
        </w:rPr>
        <w:t>Flora Europaea</w:t>
      </w:r>
      <w:r w:rsidR="006F2A1A">
        <w:t xml:space="preserve">, Wilson and Reeder's </w:t>
      </w:r>
      <w:r w:rsidR="006F2A1A" w:rsidRPr="009C2202">
        <w:rPr>
          <w:i/>
        </w:rPr>
        <w:t>Mammal Species of the World</w:t>
      </w:r>
      <w:r w:rsidR="006F2A1A">
        <w:t>)</w:t>
      </w:r>
      <w:r w:rsidR="009C2202">
        <w:t>, which, of course, do cite the original authors. However, for beetles, the standard practice is to cite original author names; therefore, this field was added to Neotoma.</w:t>
      </w:r>
    </w:p>
    <w:p w:rsidR="00F85C64" w:rsidRDefault="00F85C64" w:rsidP="009C2202">
      <w:pPr>
        <w:spacing w:after="120"/>
        <w:ind w:left="360" w:hanging="360"/>
      </w:pPr>
      <w:r w:rsidRPr="00473D66">
        <w:rPr>
          <w:rStyle w:val="StyleBoldSteelBlue"/>
        </w:rPr>
        <w:t>HigherTaxonID:</w:t>
      </w:r>
      <w:r>
        <w:t xml:space="preserve"> The TaxonID of the next higher taxonomic rank</w:t>
      </w:r>
      <w:r w:rsidR="00E803E7">
        <w:t>, for example,</w:t>
      </w:r>
      <w:r>
        <w:t xml:space="preserve"> the HigherTaxonID</w:t>
      </w:r>
      <w:r w:rsidR="00E803E7">
        <w:t xml:space="preserve"> for «</w:t>
      </w:r>
      <w:r w:rsidR="00E803E7" w:rsidRPr="00E803E7">
        <w:rPr>
          <w:i/>
        </w:rPr>
        <w:t>Bison</w:t>
      </w:r>
      <w:r w:rsidR="00E803E7">
        <w:t>»</w:t>
      </w:r>
      <w:r>
        <w:t xml:space="preserve"> </w:t>
      </w:r>
      <w:r w:rsidR="00E803E7">
        <w:t xml:space="preserve">is </w:t>
      </w:r>
      <w:r>
        <w:t xml:space="preserve">the TaxonID for </w:t>
      </w:r>
      <w:r w:rsidR="00E803E7">
        <w:t>«</w:t>
      </w:r>
      <w:r>
        <w:t>Bovidae</w:t>
      </w:r>
      <w:r w:rsidR="00E803E7">
        <w:t>»</w:t>
      </w:r>
      <w:r>
        <w:t>.</w:t>
      </w:r>
      <w:r w:rsidR="00E803E7">
        <w:t xml:space="preserve"> For «cf.'s» and «-types», the next higher rank may be much higher</w:t>
      </w:r>
      <w:r w:rsidR="000C40C7">
        <w:t xml:space="preserve"> owing to the uncertainty of the identification</w:t>
      </w:r>
      <w:r w:rsidR="00E803E7">
        <w:t xml:space="preserve">; the HigherTaxonID for «cf. </w:t>
      </w:r>
      <w:r w:rsidR="00E803E7" w:rsidRPr="00E803E7">
        <w:rPr>
          <w:i/>
        </w:rPr>
        <w:t>Bison</w:t>
      </w:r>
      <w:r w:rsidR="00E803E7">
        <w:rPr>
          <w:i/>
        </w:rPr>
        <w:t xml:space="preserve"> bison</w:t>
      </w:r>
      <w:r w:rsidR="00E803E7">
        <w:t>» is the TaxonId for «</w:t>
      </w:r>
      <w:r w:rsidR="00E803E7" w:rsidRPr="00E803E7">
        <w:t>Mammalia</w:t>
      </w:r>
      <w:r w:rsidR="00E803E7">
        <w:t xml:space="preserve">». </w:t>
      </w:r>
      <w:r w:rsidR="00D90F1A">
        <w:t xml:space="preserve">The HigherTaxonID </w:t>
      </w:r>
      <w:r w:rsidR="00CE20AC">
        <w:t>implements the taxonomic hierarchy in Neotoma.</w:t>
      </w:r>
    </w:p>
    <w:p w:rsidR="00CE20AC" w:rsidRDefault="00CE20AC" w:rsidP="009C2202">
      <w:pPr>
        <w:spacing w:after="120"/>
        <w:ind w:left="360" w:hanging="360"/>
      </w:pPr>
      <w:r w:rsidRPr="00473D66">
        <w:rPr>
          <w:rStyle w:val="StyleBoldSteelBlue"/>
        </w:rPr>
        <w:t>Extinct:</w:t>
      </w:r>
      <w:r>
        <w:t xml:space="preserve"> True if the taxon is extinct, </w:t>
      </w:r>
      <w:proofErr w:type="gramStart"/>
      <w:r>
        <w:t>False</w:t>
      </w:r>
      <w:proofErr w:type="gramEnd"/>
      <w:r>
        <w:t xml:space="preserve"> if extant.</w:t>
      </w:r>
    </w:p>
    <w:p w:rsidR="00CE20AC" w:rsidRDefault="00CE20AC" w:rsidP="009C2202">
      <w:pPr>
        <w:spacing w:after="120"/>
        <w:ind w:left="360" w:hanging="360"/>
      </w:pPr>
      <w:r w:rsidRPr="00473D66">
        <w:rPr>
          <w:rStyle w:val="StyleBoldSteelBlue"/>
        </w:rPr>
        <w:t>TaxaGroupID (Foreign Key):</w:t>
      </w:r>
      <w:r>
        <w:t xml:space="preserve"> </w:t>
      </w:r>
      <w:r w:rsidR="00B9260F">
        <w:t xml:space="preserve">The TaxaGroupID facilitates rapid extraction of taxa groups that are typically </w:t>
      </w:r>
      <w:r w:rsidR="00CD6839">
        <w:t xml:space="preserve">grouped together for analysis. Some of these groups contain taxa in different classes or phyla. For example, vascular plants include the Spermatophyta and Pteridophyta; the herps include Reptilia and Amphibia; the testate amoebae include taxa from different phyla. </w:t>
      </w:r>
      <w:r w:rsidR="00D24E43">
        <w:t>Field links</w:t>
      </w:r>
      <w:r w:rsidR="00CD6839">
        <w:t xml:space="preserve"> to the </w:t>
      </w:r>
      <w:hyperlink w:anchor="_Table:_TaxaGroupTypes" w:history="1">
        <w:r w:rsidR="00CD6839" w:rsidRPr="00FF5C38">
          <w:rPr>
            <w:rStyle w:val="Hyperlink"/>
          </w:rPr>
          <w:t>TaxaGroupTypes</w:t>
        </w:r>
      </w:hyperlink>
      <w:r w:rsidR="00CD6839">
        <w:t xml:space="preserve"> table.</w:t>
      </w:r>
    </w:p>
    <w:p w:rsidR="00CD6839" w:rsidRDefault="00CD6839" w:rsidP="009C2202">
      <w:pPr>
        <w:spacing w:after="120"/>
        <w:ind w:left="360" w:hanging="360"/>
      </w:pPr>
      <w:r w:rsidRPr="00473D66">
        <w:rPr>
          <w:rStyle w:val="StyleBoldSteelBlue"/>
        </w:rPr>
        <w:t>PublicationID (Foreign Key):</w:t>
      </w:r>
      <w:r>
        <w:t xml:space="preserve"> Publication identification number. </w:t>
      </w:r>
      <w:r w:rsidR="00D24E43">
        <w:t>Field links</w:t>
      </w:r>
      <w:r>
        <w:t xml:space="preserve"> to the </w:t>
      </w:r>
      <w:hyperlink w:anchor="_Table:_Publications" w:history="1">
        <w:hyperlink w:anchor="_Table:_Publications" w:history="1">
          <w:hyperlink w:anchor="_Table:_Publications" w:history="1">
            <w:r w:rsidR="00B40FDC" w:rsidRPr="00CD6839">
              <w:rPr>
                <w:rStyle w:val="Hyperlink"/>
              </w:rPr>
              <w:t>Publications</w:t>
            </w:r>
          </w:hyperlink>
        </w:hyperlink>
      </w:hyperlink>
      <w:r>
        <w:t xml:space="preserve"> table.</w:t>
      </w:r>
    </w:p>
    <w:p w:rsidR="00CD6839" w:rsidRDefault="00CD6839" w:rsidP="009C2202">
      <w:pPr>
        <w:spacing w:after="120"/>
        <w:ind w:left="360" w:hanging="360"/>
        <w:rPr>
          <w:szCs w:val="22"/>
        </w:rPr>
      </w:pPr>
      <w:r w:rsidRPr="00473D66">
        <w:rPr>
          <w:rStyle w:val="StyleBoldSteelBlue"/>
        </w:rPr>
        <w:t>Notes</w:t>
      </w:r>
      <w:r w:rsidRPr="005D461B">
        <w:rPr>
          <w:rStyle w:val="StyleBoldSteelBlue"/>
        </w:rPr>
        <w:t>:</w:t>
      </w:r>
      <w:r w:rsidRPr="008B7DA1">
        <w:rPr>
          <w:szCs w:val="22"/>
        </w:rPr>
        <w:t xml:space="preserve"> Free form notes or comments about</w:t>
      </w:r>
      <w:r>
        <w:rPr>
          <w:szCs w:val="22"/>
        </w:rPr>
        <w:t xml:space="preserve"> the Taxon.</w:t>
      </w:r>
    </w:p>
    <w:p w:rsidR="003926C5" w:rsidRDefault="003926C5" w:rsidP="0095594C">
      <w:pPr>
        <w:pStyle w:val="Heading2"/>
        <w:tabs>
          <w:tab w:val="clear" w:pos="576"/>
          <w:tab w:val="num" w:pos="720"/>
        </w:tabs>
        <w:ind w:left="720" w:hanging="720"/>
      </w:pPr>
      <w:bookmarkStart w:id="396" w:name="_Table:_TaxaGroupTypes"/>
      <w:bookmarkStart w:id="397" w:name="_Toc193596197"/>
      <w:bookmarkStart w:id="398" w:name="_Toc193596315"/>
      <w:bookmarkStart w:id="399" w:name="_Toc311210920"/>
      <w:bookmarkEnd w:id="396"/>
      <w:r>
        <w:t>Table: TaxaGroupTypes</w:t>
      </w:r>
      <w:bookmarkEnd w:id="397"/>
      <w:bookmarkEnd w:id="398"/>
      <w:bookmarkEnd w:id="399"/>
    </w:p>
    <w:p w:rsidR="003926C5" w:rsidRPr="003926C5" w:rsidRDefault="003926C5" w:rsidP="00DF5011">
      <w:pPr>
        <w:keepNext/>
        <w:spacing w:after="240"/>
      </w:pPr>
      <w:proofErr w:type="gramStart"/>
      <w:r>
        <w:t>Lookup table for Taxa Group Types.</w:t>
      </w:r>
      <w:proofErr w:type="gramEnd"/>
      <w:r>
        <w:t xml:space="preserve"> This table is referenced by the </w:t>
      </w:r>
      <w:hyperlink w:anchor="_Table:_Taxa" w:history="1">
        <w:r w:rsidRPr="00FF5C38">
          <w:rPr>
            <w:rStyle w:val="Hyperlink"/>
          </w:rPr>
          <w:t>Taxa</w:t>
        </w:r>
      </w:hyperlink>
      <w:r>
        <w:t xml:space="preserve"> table.</w:t>
      </w:r>
    </w:p>
    <w:tbl>
      <w:tblPr>
        <w:tblW w:w="9100" w:type="dxa"/>
        <w:tblInd w:w="94" w:type="dxa"/>
        <w:tblLook w:val="0000" w:firstRow="0" w:lastRow="0" w:firstColumn="0" w:lastColumn="0" w:noHBand="0" w:noVBand="0"/>
      </w:tblPr>
      <w:tblGrid>
        <w:gridCol w:w="3312"/>
        <w:gridCol w:w="2016"/>
        <w:gridCol w:w="720"/>
        <w:gridCol w:w="3312"/>
      </w:tblGrid>
      <w:tr w:rsidR="003926C5" w:rsidRPr="003926C5" w:rsidTr="003926C5">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3926C5" w:rsidRPr="003926C5" w:rsidRDefault="003926C5" w:rsidP="003926C5">
            <w:pPr>
              <w:keepNext/>
              <w:jc w:val="center"/>
              <w:rPr>
                <w:rFonts w:ascii="Calibri" w:hAnsi="Calibri"/>
                <w:b/>
                <w:bCs/>
                <w:szCs w:val="22"/>
              </w:rPr>
            </w:pPr>
            <w:r w:rsidRPr="003926C5">
              <w:rPr>
                <w:rFonts w:ascii="Calibri" w:hAnsi="Calibri"/>
                <w:b/>
                <w:bCs/>
                <w:szCs w:val="22"/>
              </w:rPr>
              <w:t>Table: TaxaGroupTypes</w:t>
            </w:r>
          </w:p>
        </w:tc>
      </w:tr>
      <w:tr w:rsidR="003926C5" w:rsidRPr="003926C5" w:rsidTr="003926C5">
        <w:tc>
          <w:tcPr>
            <w:tcW w:w="3312" w:type="dxa"/>
            <w:tcBorders>
              <w:top w:val="nil"/>
              <w:left w:val="single" w:sz="4" w:space="0" w:color="auto"/>
              <w:bottom w:val="single" w:sz="4" w:space="0" w:color="auto"/>
              <w:right w:val="single" w:sz="4" w:space="0" w:color="auto"/>
            </w:tcBorders>
            <w:shd w:val="clear" w:color="auto" w:fill="auto"/>
            <w:noWrap/>
            <w:vAlign w:val="bottom"/>
          </w:tcPr>
          <w:p w:rsidR="003926C5" w:rsidRPr="003926C5" w:rsidRDefault="003926C5" w:rsidP="003926C5">
            <w:pPr>
              <w:keepNext/>
              <w:rPr>
                <w:rFonts w:ascii="Calibri" w:hAnsi="Calibri"/>
                <w:szCs w:val="22"/>
              </w:rPr>
            </w:pPr>
            <w:r w:rsidRPr="003926C5">
              <w:rPr>
                <w:rFonts w:ascii="Calibri" w:hAnsi="Calibri"/>
                <w:szCs w:val="22"/>
              </w:rPr>
              <w:t>TaxaGroupID</w:t>
            </w:r>
          </w:p>
        </w:tc>
        <w:tc>
          <w:tcPr>
            <w:tcW w:w="2016" w:type="dxa"/>
            <w:tcBorders>
              <w:top w:val="nil"/>
              <w:left w:val="nil"/>
              <w:bottom w:val="single" w:sz="4" w:space="0" w:color="auto"/>
              <w:right w:val="single" w:sz="4" w:space="0" w:color="auto"/>
            </w:tcBorders>
            <w:shd w:val="clear" w:color="auto" w:fill="auto"/>
            <w:noWrap/>
            <w:vAlign w:val="bottom"/>
          </w:tcPr>
          <w:p w:rsidR="003926C5" w:rsidRPr="003926C5" w:rsidRDefault="003926C5" w:rsidP="003926C5">
            <w:pPr>
              <w:keepNext/>
              <w:rPr>
                <w:rFonts w:ascii="Calibri" w:hAnsi="Calibri"/>
                <w:szCs w:val="22"/>
              </w:rPr>
            </w:pPr>
            <w:r w:rsidRPr="003926C5">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926C5" w:rsidRPr="003926C5" w:rsidRDefault="003926C5" w:rsidP="003926C5">
            <w:pPr>
              <w:keepNext/>
              <w:jc w:val="center"/>
              <w:rPr>
                <w:rFonts w:ascii="Calibri" w:hAnsi="Calibri"/>
                <w:szCs w:val="22"/>
              </w:rPr>
            </w:pPr>
            <w:r w:rsidRPr="003926C5">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926C5" w:rsidRPr="003926C5" w:rsidRDefault="003926C5" w:rsidP="003926C5">
            <w:pPr>
              <w:keepNext/>
              <w:rPr>
                <w:rFonts w:ascii="Calibri" w:hAnsi="Calibri"/>
                <w:szCs w:val="22"/>
              </w:rPr>
            </w:pPr>
            <w:r w:rsidRPr="003926C5">
              <w:rPr>
                <w:rFonts w:ascii="Calibri" w:hAnsi="Calibri"/>
                <w:szCs w:val="22"/>
              </w:rPr>
              <w:t> </w:t>
            </w:r>
          </w:p>
        </w:tc>
      </w:tr>
      <w:tr w:rsidR="003926C5" w:rsidRPr="003926C5" w:rsidTr="003926C5">
        <w:tc>
          <w:tcPr>
            <w:tcW w:w="3312" w:type="dxa"/>
            <w:tcBorders>
              <w:top w:val="nil"/>
              <w:left w:val="single" w:sz="4" w:space="0" w:color="auto"/>
              <w:bottom w:val="single" w:sz="4" w:space="0" w:color="auto"/>
              <w:right w:val="single" w:sz="4" w:space="0" w:color="auto"/>
            </w:tcBorders>
            <w:shd w:val="clear" w:color="auto" w:fill="auto"/>
            <w:noWrap/>
            <w:vAlign w:val="bottom"/>
          </w:tcPr>
          <w:p w:rsidR="003926C5" w:rsidRPr="003926C5" w:rsidRDefault="003926C5" w:rsidP="003926C5">
            <w:pPr>
              <w:rPr>
                <w:rFonts w:ascii="Calibri" w:hAnsi="Calibri"/>
                <w:szCs w:val="22"/>
              </w:rPr>
            </w:pPr>
            <w:r w:rsidRPr="003926C5">
              <w:rPr>
                <w:rFonts w:ascii="Calibri" w:hAnsi="Calibri"/>
                <w:szCs w:val="22"/>
              </w:rPr>
              <w:t>TaxaGroup</w:t>
            </w:r>
          </w:p>
        </w:tc>
        <w:tc>
          <w:tcPr>
            <w:tcW w:w="2016" w:type="dxa"/>
            <w:tcBorders>
              <w:top w:val="nil"/>
              <w:left w:val="nil"/>
              <w:bottom w:val="single" w:sz="4" w:space="0" w:color="auto"/>
              <w:right w:val="single" w:sz="4" w:space="0" w:color="auto"/>
            </w:tcBorders>
            <w:shd w:val="clear" w:color="auto" w:fill="auto"/>
            <w:noWrap/>
            <w:vAlign w:val="bottom"/>
          </w:tcPr>
          <w:p w:rsidR="003926C5" w:rsidRPr="003926C5" w:rsidRDefault="003926C5" w:rsidP="003926C5">
            <w:pPr>
              <w:rPr>
                <w:rFonts w:ascii="Calibri" w:hAnsi="Calibri"/>
                <w:szCs w:val="22"/>
              </w:rPr>
            </w:pPr>
            <w:r w:rsidRPr="003926C5">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926C5" w:rsidRPr="003926C5" w:rsidRDefault="003926C5" w:rsidP="003926C5">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926C5" w:rsidRPr="003926C5" w:rsidRDefault="003926C5" w:rsidP="003926C5">
            <w:pPr>
              <w:rPr>
                <w:rFonts w:ascii="Calibri" w:hAnsi="Calibri"/>
                <w:szCs w:val="22"/>
              </w:rPr>
            </w:pPr>
            <w:r w:rsidRPr="003926C5">
              <w:rPr>
                <w:rFonts w:ascii="Calibri" w:hAnsi="Calibri"/>
                <w:szCs w:val="22"/>
              </w:rPr>
              <w:t> </w:t>
            </w:r>
          </w:p>
        </w:tc>
      </w:tr>
    </w:tbl>
    <w:p w:rsidR="003926C5" w:rsidRDefault="003926C5" w:rsidP="00DF5011">
      <w:pPr>
        <w:spacing w:before="240" w:after="120"/>
        <w:ind w:left="360" w:hanging="360"/>
      </w:pPr>
      <w:r w:rsidRPr="00473D66">
        <w:rPr>
          <w:rStyle w:val="StyleBoldSteelBlue"/>
        </w:rPr>
        <w:t>TaxaGroupID (Primary Key):</w:t>
      </w:r>
      <w:r>
        <w:t xml:space="preserve"> A three-letter Taxa Group code.</w:t>
      </w:r>
    </w:p>
    <w:p w:rsidR="003926C5" w:rsidRDefault="003926C5" w:rsidP="003926C5">
      <w:pPr>
        <w:spacing w:after="120"/>
        <w:ind w:left="360" w:hanging="360"/>
      </w:pPr>
      <w:r w:rsidRPr="00473D66">
        <w:rPr>
          <w:rStyle w:val="StyleBoldSteelBlue"/>
        </w:rPr>
        <w:t>TaxaGroup:</w:t>
      </w:r>
      <w:r>
        <w:t xml:space="preserve"> The taxa group.</w:t>
      </w:r>
      <w:r w:rsidR="00C15E6E">
        <w:t xml:space="preserve"> Below are some examples:</w:t>
      </w:r>
    </w:p>
    <w:tbl>
      <w:tblPr>
        <w:tblW w:w="0" w:type="auto"/>
        <w:tblInd w:w="94" w:type="dxa"/>
        <w:tblLook w:val="0000" w:firstRow="0" w:lastRow="0" w:firstColumn="0" w:lastColumn="0" w:noHBand="0" w:noVBand="0"/>
      </w:tblPr>
      <w:tblGrid>
        <w:gridCol w:w="1277"/>
        <w:gridCol w:w="2204"/>
      </w:tblGrid>
      <w:tr w:rsidR="00C15E6E" w:rsidRPr="00C15E6E" w:rsidTr="00C15E6E">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C15E6E" w:rsidRPr="00C15E6E" w:rsidRDefault="00C15E6E" w:rsidP="00C15E6E">
            <w:pPr>
              <w:jc w:val="center"/>
              <w:rPr>
                <w:rFonts w:ascii="Calibri" w:hAnsi="Calibri" w:cs="Arial"/>
                <w:color w:val="000000"/>
                <w:sz w:val="20"/>
                <w:szCs w:val="20"/>
              </w:rPr>
            </w:pPr>
            <w:r w:rsidRPr="00C15E6E">
              <w:rPr>
                <w:rFonts w:ascii="Calibri" w:hAnsi="Calibri" w:cs="Arial"/>
                <w:color w:val="000000"/>
                <w:sz w:val="20"/>
                <w:szCs w:val="20"/>
              </w:rPr>
              <w:t>TaxaGroupID</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C15E6E" w:rsidRPr="00C15E6E" w:rsidRDefault="00C15E6E" w:rsidP="00C15E6E">
            <w:pPr>
              <w:jc w:val="center"/>
              <w:rPr>
                <w:rFonts w:ascii="Calibri" w:hAnsi="Calibri" w:cs="Arial"/>
                <w:color w:val="000000"/>
                <w:sz w:val="20"/>
                <w:szCs w:val="20"/>
              </w:rPr>
            </w:pPr>
            <w:r w:rsidRPr="00C15E6E">
              <w:rPr>
                <w:rFonts w:ascii="Calibri" w:hAnsi="Calibri" w:cs="Arial"/>
                <w:color w:val="000000"/>
                <w:sz w:val="20"/>
                <w:szCs w:val="20"/>
              </w:rPr>
              <w:t>TaxaGroup</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AVE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Birds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BIM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Biometric variables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Bryophytes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BTL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Beetles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FSH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Fish</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HRP</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Reptiles and amphibians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LAB</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Laboratory analyses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MAM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Mammals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MOL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Molluscs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PHY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Physical variables</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TES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Testate amoebae</w:t>
            </w:r>
          </w:p>
        </w:tc>
      </w:tr>
      <w:tr w:rsidR="00C15E6E" w:rsidRPr="00C15E6E" w:rsidTr="00C15E6E">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VPL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C15E6E" w:rsidRPr="00C15E6E" w:rsidRDefault="00C15E6E" w:rsidP="00C15E6E">
            <w:pPr>
              <w:rPr>
                <w:rFonts w:ascii="Calibri" w:hAnsi="Calibri" w:cs="Arial"/>
                <w:color w:val="000000"/>
                <w:sz w:val="20"/>
                <w:szCs w:val="20"/>
              </w:rPr>
            </w:pPr>
            <w:r w:rsidRPr="00C15E6E">
              <w:rPr>
                <w:rFonts w:ascii="Calibri" w:hAnsi="Calibri" w:cs="Arial"/>
                <w:color w:val="000000"/>
                <w:sz w:val="20"/>
                <w:szCs w:val="20"/>
              </w:rPr>
              <w:t>Vascular plants</w:t>
            </w:r>
          </w:p>
        </w:tc>
      </w:tr>
    </w:tbl>
    <w:p w:rsidR="00C15E6E" w:rsidRDefault="007C338E" w:rsidP="0095594C">
      <w:pPr>
        <w:pStyle w:val="Heading2"/>
        <w:tabs>
          <w:tab w:val="clear" w:pos="576"/>
          <w:tab w:val="num" w:pos="720"/>
        </w:tabs>
        <w:ind w:left="720" w:hanging="720"/>
      </w:pPr>
      <w:bookmarkStart w:id="400" w:name="_Table:_Tephrachronology"/>
      <w:bookmarkStart w:id="401" w:name="_Toc193596198"/>
      <w:bookmarkStart w:id="402" w:name="_Toc193596316"/>
      <w:bookmarkStart w:id="403" w:name="_Toc311210921"/>
      <w:bookmarkEnd w:id="400"/>
      <w:r>
        <w:lastRenderedPageBreak/>
        <w:t>Table: Tephrachronology</w:t>
      </w:r>
      <w:bookmarkEnd w:id="401"/>
      <w:bookmarkEnd w:id="402"/>
      <w:bookmarkEnd w:id="403"/>
    </w:p>
    <w:p w:rsidR="007C338E" w:rsidRPr="007C338E" w:rsidRDefault="007C338E" w:rsidP="00DF5011">
      <w:pPr>
        <w:spacing w:after="240"/>
      </w:pPr>
      <w:r>
        <w:t xml:space="preserve">This table </w:t>
      </w:r>
      <w:r w:rsidR="00630096">
        <w:t>stores</w:t>
      </w:r>
      <w:r>
        <w:t xml:space="preserve"> tephrachronologic data. The table relates Analysis Units with dated tephras in the </w:t>
      </w:r>
      <w:hyperlink w:anchor="_Table:_Tephras" w:history="1">
        <w:r w:rsidRPr="0086755D">
          <w:rPr>
            <w:rStyle w:val="Hyperlink"/>
          </w:rPr>
          <w:t>Tephras</w:t>
        </w:r>
      </w:hyperlink>
      <w:r>
        <w:t xml:space="preserve"> table.</w:t>
      </w:r>
      <w:r w:rsidR="00242A77">
        <w:t xml:space="preserve"> These are tephras with established ages that are used form a chronology. The tephras are typically not directly dated at the Site of the Analysis Unit</w:t>
      </w:r>
      <w:r w:rsidR="004F3299">
        <w:t>, but have been dated at other sites</w:t>
      </w:r>
      <w:r w:rsidR="00242A77">
        <w:t xml:space="preserve">. A directly dated tephra, e.g. an argon-argon date, belongs in the </w:t>
      </w:r>
      <w:hyperlink w:anchor="_Table:_Geochronology" w:history="1">
        <w:r w:rsidR="002268EC" w:rsidRPr="002268EC">
          <w:rPr>
            <w:rStyle w:val="Hyperlink"/>
          </w:rPr>
          <w:t>Geochronology</w:t>
        </w:r>
      </w:hyperlink>
      <w:r w:rsidR="00242A77">
        <w:t xml:space="preserve"> table.</w:t>
      </w:r>
    </w:p>
    <w:tbl>
      <w:tblPr>
        <w:tblW w:w="9100" w:type="dxa"/>
        <w:tblInd w:w="94" w:type="dxa"/>
        <w:tblLook w:val="0000" w:firstRow="0" w:lastRow="0" w:firstColumn="0" w:lastColumn="0" w:noHBand="0" w:noVBand="0"/>
      </w:tblPr>
      <w:tblGrid>
        <w:gridCol w:w="3312"/>
        <w:gridCol w:w="2016"/>
        <w:gridCol w:w="720"/>
        <w:gridCol w:w="3312"/>
      </w:tblGrid>
      <w:tr w:rsidR="007C338E" w:rsidRPr="007C338E" w:rsidTr="007C338E">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7C338E" w:rsidRPr="007C338E" w:rsidRDefault="007C338E" w:rsidP="007C338E">
            <w:pPr>
              <w:jc w:val="center"/>
              <w:rPr>
                <w:rFonts w:ascii="Calibri" w:hAnsi="Calibri"/>
                <w:b/>
                <w:bCs/>
                <w:szCs w:val="22"/>
              </w:rPr>
            </w:pPr>
            <w:r w:rsidRPr="007C338E">
              <w:rPr>
                <w:rFonts w:ascii="Calibri" w:hAnsi="Calibri"/>
                <w:b/>
                <w:bCs/>
                <w:szCs w:val="22"/>
              </w:rPr>
              <w:t>Table: Tephrachronology</w:t>
            </w:r>
          </w:p>
        </w:tc>
      </w:tr>
      <w:tr w:rsidR="007C338E" w:rsidRPr="007C338E" w:rsidTr="007C338E">
        <w:tc>
          <w:tcPr>
            <w:tcW w:w="3312" w:type="dxa"/>
            <w:tcBorders>
              <w:top w:val="nil"/>
              <w:left w:val="single" w:sz="4" w:space="0" w:color="auto"/>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TephrachronID</w:t>
            </w:r>
          </w:p>
        </w:tc>
        <w:tc>
          <w:tcPr>
            <w:tcW w:w="2016"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jc w:val="center"/>
              <w:rPr>
                <w:rFonts w:ascii="Calibri" w:hAnsi="Calibri"/>
                <w:szCs w:val="22"/>
              </w:rPr>
            </w:pPr>
            <w:r w:rsidRPr="007C338E">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 </w:t>
            </w:r>
          </w:p>
        </w:tc>
      </w:tr>
      <w:tr w:rsidR="007C338E" w:rsidRPr="007C338E" w:rsidTr="007C338E">
        <w:tc>
          <w:tcPr>
            <w:tcW w:w="3312" w:type="dxa"/>
            <w:tcBorders>
              <w:top w:val="nil"/>
              <w:left w:val="single" w:sz="4" w:space="0" w:color="auto"/>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color w:val="000000"/>
                <w:szCs w:val="22"/>
              </w:rPr>
            </w:pPr>
            <w:r w:rsidRPr="007C338E">
              <w:rPr>
                <w:rFonts w:ascii="Calibri" w:hAnsi="Calibri"/>
                <w:color w:val="000000"/>
                <w:szCs w:val="22"/>
              </w:rPr>
              <w:t>AnalysisUnitID</w:t>
            </w:r>
          </w:p>
        </w:tc>
        <w:tc>
          <w:tcPr>
            <w:tcW w:w="2016"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color w:val="000000"/>
                <w:szCs w:val="22"/>
              </w:rPr>
            </w:pPr>
            <w:r w:rsidRPr="007C338E">
              <w:rPr>
                <w:rFonts w:ascii="Calibri" w:hAnsi="Calibri"/>
                <w:color w:val="000000"/>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jc w:val="center"/>
              <w:rPr>
                <w:rFonts w:ascii="Calibri" w:hAnsi="Calibri"/>
                <w:color w:val="000000"/>
                <w:szCs w:val="22"/>
              </w:rPr>
            </w:pPr>
            <w:r>
              <w:rPr>
                <w:rFonts w:ascii="Calibri" w:hAnsi="Calibri"/>
                <w:color w:val="000000"/>
                <w:szCs w:val="22"/>
              </w:rPr>
              <w:t>F</w:t>
            </w:r>
            <w:r w:rsidRPr="007C338E">
              <w:rPr>
                <w:rFonts w:ascii="Calibri" w:hAnsi="Calibri"/>
                <w:color w:val="000000"/>
                <w:szCs w:val="22"/>
              </w:rPr>
              <w:t>K</w:t>
            </w:r>
          </w:p>
        </w:tc>
        <w:tc>
          <w:tcPr>
            <w:tcW w:w="3312"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color w:val="000000"/>
                <w:szCs w:val="22"/>
              </w:rPr>
            </w:pPr>
            <w:r w:rsidRPr="007C338E">
              <w:rPr>
                <w:rFonts w:ascii="Calibri" w:hAnsi="Calibri"/>
                <w:color w:val="000000"/>
                <w:szCs w:val="22"/>
              </w:rPr>
              <w:t>AnalysisUnits</w:t>
            </w:r>
          </w:p>
        </w:tc>
      </w:tr>
      <w:tr w:rsidR="007C338E" w:rsidRPr="007C338E" w:rsidTr="007C338E">
        <w:tc>
          <w:tcPr>
            <w:tcW w:w="3312" w:type="dxa"/>
            <w:tcBorders>
              <w:top w:val="nil"/>
              <w:left w:val="single" w:sz="4" w:space="0" w:color="auto"/>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TephraID</w:t>
            </w:r>
          </w:p>
        </w:tc>
        <w:tc>
          <w:tcPr>
            <w:tcW w:w="2016"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jc w:val="center"/>
              <w:rPr>
                <w:rFonts w:ascii="Calibri" w:hAnsi="Calibri"/>
                <w:szCs w:val="22"/>
              </w:rPr>
            </w:pPr>
            <w:r w:rsidRPr="007C338E">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Tephras</w:t>
            </w:r>
          </w:p>
        </w:tc>
      </w:tr>
      <w:tr w:rsidR="007C338E" w:rsidRPr="007C338E" w:rsidTr="007C338E">
        <w:tc>
          <w:tcPr>
            <w:tcW w:w="3312" w:type="dxa"/>
            <w:tcBorders>
              <w:top w:val="nil"/>
              <w:left w:val="single" w:sz="4" w:space="0" w:color="auto"/>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7C338E" w:rsidRPr="007C338E" w:rsidRDefault="007C338E" w:rsidP="007C338E">
            <w:pPr>
              <w:rPr>
                <w:rFonts w:ascii="Calibri" w:hAnsi="Calibri"/>
                <w:szCs w:val="22"/>
              </w:rPr>
            </w:pPr>
            <w:r w:rsidRPr="007C338E">
              <w:rPr>
                <w:rFonts w:ascii="Calibri" w:hAnsi="Calibri"/>
                <w:szCs w:val="22"/>
              </w:rPr>
              <w:t> </w:t>
            </w:r>
          </w:p>
        </w:tc>
      </w:tr>
    </w:tbl>
    <w:p w:rsidR="007C338E" w:rsidRDefault="007C338E" w:rsidP="00CC0D56">
      <w:pPr>
        <w:keepNext/>
        <w:spacing w:before="240" w:after="120"/>
        <w:ind w:left="360" w:hanging="360"/>
      </w:pPr>
      <w:r w:rsidRPr="00473D66">
        <w:rPr>
          <w:rStyle w:val="StyleBoldSteelBlue"/>
        </w:rPr>
        <w:t>TephrachronID (Primary Key):</w:t>
      </w:r>
      <w:r>
        <w:t xml:space="preserve"> An arbitrary Tephrachronology identification number.</w:t>
      </w:r>
    </w:p>
    <w:p w:rsidR="007C338E" w:rsidRDefault="007C338E" w:rsidP="007C338E">
      <w:pPr>
        <w:spacing w:after="120"/>
        <w:ind w:left="360" w:hanging="360"/>
      </w:pPr>
      <w:r w:rsidRPr="00473D66">
        <w:rPr>
          <w:rStyle w:val="StyleBoldSteelBlue"/>
        </w:rPr>
        <w:t>AnalysisUnitID (Foreign Key):</w:t>
      </w:r>
      <w:r>
        <w:t xml:space="preserve"> Analysis Unit identification number.</w:t>
      </w:r>
      <w:r w:rsidR="0031086D">
        <w:t xml:space="preserve"> </w:t>
      </w:r>
      <w:r w:rsidR="00D24E43">
        <w:t>Field links</w:t>
      </w:r>
      <w:r w:rsidR="0031086D">
        <w:t xml:space="preserve"> to the </w:t>
      </w:r>
      <w:hyperlink w:anchor="_Table:_AnalysisUnits" w:history="1">
        <w:hyperlink w:anchor="_Table:_AnalysisUnits" w:history="1">
          <w:r w:rsidR="00C15502" w:rsidRPr="00C15502">
            <w:rPr>
              <w:rStyle w:val="Hyperlink"/>
            </w:rPr>
            <w:t>AnalysisUnits</w:t>
          </w:r>
        </w:hyperlink>
      </w:hyperlink>
      <w:r w:rsidR="0031086D">
        <w:t xml:space="preserve"> table. The tephra may be contained within the AnalysisUnit, especially in excavations, or the AnalysisUnit may be assigned specifically to the tephra, particulary with cores. </w:t>
      </w:r>
    </w:p>
    <w:p w:rsidR="0031086D" w:rsidRDefault="0031086D" w:rsidP="007C338E">
      <w:pPr>
        <w:spacing w:after="120"/>
        <w:ind w:left="360" w:hanging="360"/>
      </w:pPr>
      <w:r w:rsidRPr="00473D66">
        <w:rPr>
          <w:rStyle w:val="StyleBoldSteelBlue"/>
        </w:rPr>
        <w:t>TephraID (Foreign Key):</w:t>
      </w:r>
      <w:r>
        <w:t xml:space="preserve"> Tephra identification number. </w:t>
      </w:r>
      <w:r w:rsidR="00D24E43">
        <w:t>Field links</w:t>
      </w:r>
      <w:r>
        <w:t xml:space="preserve"> to the </w:t>
      </w:r>
      <w:hyperlink w:anchor="_Table:_Tephras" w:history="1">
        <w:r w:rsidRPr="004F3299">
          <w:rPr>
            <w:rStyle w:val="Hyperlink"/>
          </w:rPr>
          <w:t>Tephras</w:t>
        </w:r>
      </w:hyperlink>
      <w:r>
        <w:t xml:space="preserve"> table.</w:t>
      </w:r>
    </w:p>
    <w:p w:rsidR="0031086D" w:rsidRDefault="0031086D" w:rsidP="007C338E">
      <w:pPr>
        <w:spacing w:after="120"/>
        <w:ind w:left="360" w:hanging="360"/>
        <w:rPr>
          <w:szCs w:val="22"/>
        </w:rPr>
      </w:pPr>
      <w:r w:rsidRPr="00473D66">
        <w:rPr>
          <w:rStyle w:val="StyleBoldSteelBlue"/>
        </w:rPr>
        <w:t>Notes:</w:t>
      </w:r>
      <w:r>
        <w:t xml:space="preserve"> </w:t>
      </w:r>
      <w:r w:rsidRPr="008B7DA1">
        <w:rPr>
          <w:szCs w:val="22"/>
        </w:rPr>
        <w:t>Free form notes or comments about</w:t>
      </w:r>
      <w:r>
        <w:rPr>
          <w:szCs w:val="22"/>
        </w:rPr>
        <w:t xml:space="preserve"> the tephra.</w:t>
      </w:r>
    </w:p>
    <w:p w:rsidR="0031086D" w:rsidRDefault="00305E98" w:rsidP="0095594C">
      <w:pPr>
        <w:pStyle w:val="Heading2"/>
        <w:tabs>
          <w:tab w:val="clear" w:pos="576"/>
          <w:tab w:val="num" w:pos="720"/>
        </w:tabs>
        <w:ind w:left="720" w:hanging="720"/>
      </w:pPr>
      <w:bookmarkStart w:id="404" w:name="_Table:_Tephras"/>
      <w:bookmarkStart w:id="405" w:name="_Toc193596199"/>
      <w:bookmarkStart w:id="406" w:name="_Toc193596317"/>
      <w:bookmarkStart w:id="407" w:name="_Toc311210922"/>
      <w:bookmarkEnd w:id="404"/>
      <w:r>
        <w:t>Table: Tephras</w:t>
      </w:r>
      <w:bookmarkEnd w:id="405"/>
      <w:bookmarkEnd w:id="406"/>
      <w:bookmarkEnd w:id="407"/>
    </w:p>
    <w:p w:rsidR="002D5102" w:rsidRPr="002D5102" w:rsidRDefault="002D5102" w:rsidP="002E2D03">
      <w:pPr>
        <w:spacing w:after="240"/>
      </w:pPr>
      <w:proofErr w:type="gramStart"/>
      <w:r>
        <w:t>Tephras lookup table.</w:t>
      </w:r>
      <w:proofErr w:type="gramEnd"/>
      <w:r>
        <w:t xml:space="preserve"> </w:t>
      </w:r>
      <w:r w:rsidR="00242A77">
        <w:t xml:space="preserve">This table </w:t>
      </w:r>
      <w:r w:rsidR="00630096">
        <w:t>stores</w:t>
      </w:r>
      <w:r w:rsidR="00242A77">
        <w:t xml:space="preserve"> recognized tephras with </w:t>
      </w:r>
      <w:r w:rsidR="004F3299">
        <w:t xml:space="preserve">established </w:t>
      </w:r>
      <w:r w:rsidR="00242A77">
        <w:t>ages</w:t>
      </w:r>
      <w:r w:rsidR="004F3299">
        <w:t>.</w:t>
      </w:r>
      <w:r w:rsidR="00242A77">
        <w:t xml:space="preserve"> </w:t>
      </w:r>
      <w:proofErr w:type="gramStart"/>
      <w:r w:rsidR="007C2B66">
        <w:t xml:space="preserve">Referenced by the </w:t>
      </w:r>
      <w:hyperlink w:anchor="_Table:_Tephrachronology" w:history="1">
        <w:r w:rsidR="007C2B66" w:rsidRPr="007C2B66">
          <w:rPr>
            <w:rStyle w:val="Hyperlink"/>
          </w:rPr>
          <w:t>Tephrachronology</w:t>
        </w:r>
      </w:hyperlink>
      <w:r w:rsidR="007C2B66">
        <w:t xml:space="preserve"> table.</w:t>
      </w:r>
      <w:proofErr w:type="gramEnd"/>
    </w:p>
    <w:tbl>
      <w:tblPr>
        <w:tblW w:w="9100" w:type="dxa"/>
        <w:tblInd w:w="94" w:type="dxa"/>
        <w:tblLook w:val="0000" w:firstRow="0" w:lastRow="0" w:firstColumn="0" w:lastColumn="0" w:noHBand="0" w:noVBand="0"/>
      </w:tblPr>
      <w:tblGrid>
        <w:gridCol w:w="3312"/>
        <w:gridCol w:w="2016"/>
        <w:gridCol w:w="720"/>
        <w:gridCol w:w="3312"/>
      </w:tblGrid>
      <w:tr w:rsidR="00305E98" w:rsidRPr="00305E98" w:rsidTr="002D5102">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305E98" w:rsidRPr="00305E98" w:rsidRDefault="00305E98" w:rsidP="00305E98">
            <w:pPr>
              <w:jc w:val="center"/>
              <w:rPr>
                <w:rFonts w:ascii="Calibri" w:hAnsi="Calibri"/>
                <w:b/>
                <w:bCs/>
                <w:szCs w:val="22"/>
              </w:rPr>
            </w:pPr>
            <w:r w:rsidRPr="00305E98">
              <w:rPr>
                <w:rFonts w:ascii="Calibri" w:hAnsi="Calibri"/>
                <w:b/>
                <w:bCs/>
                <w:szCs w:val="22"/>
              </w:rPr>
              <w:t>Table: Tephras</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TephraID</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r w:rsidRPr="00305E98">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TephraName</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C</w:t>
            </w:r>
            <w:r w:rsidR="006A2BE0">
              <w:rPr>
                <w:rFonts w:ascii="Calibri" w:hAnsi="Calibri"/>
                <w:szCs w:val="22"/>
              </w:rPr>
              <w:t>14</w:t>
            </w:r>
            <w:r w:rsidRPr="00305E98">
              <w:rPr>
                <w:rFonts w:ascii="Calibri" w:hAnsi="Calibri"/>
                <w:szCs w:val="22"/>
              </w:rPr>
              <w:t>Age</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C</w:t>
            </w:r>
            <w:r w:rsidR="006A2BE0">
              <w:rPr>
                <w:rFonts w:ascii="Calibri" w:hAnsi="Calibri"/>
                <w:szCs w:val="22"/>
              </w:rPr>
              <w:t>14</w:t>
            </w:r>
            <w:r w:rsidRPr="00305E98">
              <w:rPr>
                <w:rFonts w:ascii="Calibri" w:hAnsi="Calibri"/>
                <w:szCs w:val="22"/>
              </w:rPr>
              <w:t>AgeYounger</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C</w:t>
            </w:r>
            <w:r w:rsidR="006A2BE0">
              <w:rPr>
                <w:rFonts w:ascii="Calibri" w:hAnsi="Calibri"/>
                <w:szCs w:val="22"/>
              </w:rPr>
              <w:t>14</w:t>
            </w:r>
            <w:r w:rsidRPr="00305E98">
              <w:rPr>
                <w:rFonts w:ascii="Calibri" w:hAnsi="Calibri"/>
                <w:szCs w:val="22"/>
              </w:rPr>
              <w:t>AgeOlder</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CalAge</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CalAgeYounger</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CalAgeOlder</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Double</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r w:rsidR="00305E98" w:rsidRPr="00305E98" w:rsidTr="002D5102">
        <w:tc>
          <w:tcPr>
            <w:tcW w:w="3312" w:type="dxa"/>
            <w:tcBorders>
              <w:top w:val="nil"/>
              <w:left w:val="single" w:sz="4" w:space="0" w:color="auto"/>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Notes</w:t>
            </w:r>
          </w:p>
        </w:tc>
        <w:tc>
          <w:tcPr>
            <w:tcW w:w="2016"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Memo</w:t>
            </w:r>
          </w:p>
        </w:tc>
        <w:tc>
          <w:tcPr>
            <w:tcW w:w="720" w:type="dxa"/>
            <w:tcBorders>
              <w:top w:val="nil"/>
              <w:left w:val="nil"/>
              <w:bottom w:val="single" w:sz="4" w:space="0" w:color="auto"/>
              <w:right w:val="single" w:sz="4" w:space="0" w:color="auto"/>
            </w:tcBorders>
            <w:shd w:val="clear" w:color="auto" w:fill="auto"/>
            <w:noWrap/>
            <w:vAlign w:val="bottom"/>
          </w:tcPr>
          <w:p w:rsidR="00305E98" w:rsidRPr="00305E98" w:rsidRDefault="00305E98" w:rsidP="002D5102">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05E98" w:rsidRPr="00305E98" w:rsidRDefault="00305E98" w:rsidP="00305E98">
            <w:pPr>
              <w:rPr>
                <w:rFonts w:ascii="Calibri" w:hAnsi="Calibri"/>
                <w:szCs w:val="22"/>
              </w:rPr>
            </w:pPr>
            <w:r w:rsidRPr="00305E98">
              <w:rPr>
                <w:rFonts w:ascii="Calibri" w:hAnsi="Calibri"/>
                <w:szCs w:val="22"/>
              </w:rPr>
              <w:t> </w:t>
            </w:r>
          </w:p>
        </w:tc>
      </w:tr>
    </w:tbl>
    <w:p w:rsidR="002D5102" w:rsidRDefault="002D5102" w:rsidP="002E2D03">
      <w:pPr>
        <w:spacing w:before="240" w:after="120"/>
        <w:ind w:left="360" w:hanging="360"/>
      </w:pPr>
      <w:r w:rsidRPr="00473D66">
        <w:rPr>
          <w:rStyle w:val="StyleBoldSteelBlue"/>
        </w:rPr>
        <w:t>TephraID (Primary Key):</w:t>
      </w:r>
      <w:r>
        <w:t xml:space="preserve"> An arbitrary Tephra identification number.</w:t>
      </w:r>
    </w:p>
    <w:p w:rsidR="002D5102" w:rsidRDefault="002D5102" w:rsidP="002D5102">
      <w:pPr>
        <w:spacing w:after="120"/>
        <w:ind w:left="360" w:hanging="360"/>
      </w:pPr>
      <w:r w:rsidRPr="00473D66">
        <w:rPr>
          <w:rStyle w:val="StyleBoldSteelBlue"/>
        </w:rPr>
        <w:t>TephraName:</w:t>
      </w:r>
      <w:r>
        <w:t xml:space="preserve"> Name of the tephra, e.g. «Mazama».</w:t>
      </w:r>
    </w:p>
    <w:p w:rsidR="002D5102" w:rsidRDefault="002D5102" w:rsidP="002D5102">
      <w:pPr>
        <w:spacing w:after="120"/>
        <w:ind w:left="360" w:hanging="360"/>
      </w:pPr>
      <w:r w:rsidRPr="00473D66">
        <w:rPr>
          <w:rStyle w:val="StyleBoldSteelBlue"/>
        </w:rPr>
        <w:t>C</w:t>
      </w:r>
      <w:r w:rsidR="006A2BE0">
        <w:rPr>
          <w:rStyle w:val="StyleBoldSteelBlue"/>
        </w:rPr>
        <w:t>14</w:t>
      </w:r>
      <w:r w:rsidRPr="00473D66">
        <w:rPr>
          <w:rStyle w:val="StyleBoldSteelBlue"/>
        </w:rPr>
        <w:t>Age:</w:t>
      </w:r>
      <w:r>
        <w:t xml:space="preserve"> </w:t>
      </w:r>
      <w:r w:rsidR="004336A0">
        <w:t xml:space="preserve">Age of the tephra in </w:t>
      </w:r>
      <w:r w:rsidR="004336A0" w:rsidRPr="004336A0">
        <w:rPr>
          <w:vertAlign w:val="superscript"/>
        </w:rPr>
        <w:t>14</w:t>
      </w:r>
      <w:r w:rsidR="004336A0">
        <w:t>C yr BP.</w:t>
      </w:r>
      <w:r w:rsidR="0043151D">
        <w:t xml:space="preserve"> For example, </w:t>
      </w:r>
      <w:r w:rsidR="0043151D" w:rsidRPr="00630096">
        <w:rPr>
          <w:bCs/>
        </w:rPr>
        <w:t>Hallett</w:t>
      </w:r>
      <w:r w:rsidR="0043151D" w:rsidRPr="00630096">
        <w:t xml:space="preserve"> </w:t>
      </w:r>
      <w:r w:rsidR="0043151D">
        <w:t xml:space="preserve">et al. </w:t>
      </w:r>
      <w:r w:rsidR="00E03796">
        <w:fldChar w:fldCharType="begin"/>
      </w:r>
      <w:r w:rsidR="00630096">
        <w:instrText xml:space="preserve"> ADDIN EN.CITE &lt;EndNote&gt;&lt;Cite ExcludeAuth="1"&gt;&lt;Author&gt;Hallett&lt;/Author&gt;&lt;Year&gt;1997&lt;/Year&gt;&lt;RecNum&gt;398&lt;/RecNum&gt;&lt;record&gt;&lt;rec-number&gt;398&lt;/rec-number&gt;&lt;ref-type name='Journal Article'&gt;17&lt;/ref-type&gt;&lt;contributors&gt;&lt;authors&gt;&lt;author&gt;Hallett, D.J.&lt;/author&gt;&lt;author&gt;Hills, L.V.&lt;/author&gt;&lt;author&gt;Clague, J.J.&lt;/author&gt;&lt;/authors&gt;&lt;/contributors&gt;&lt;titles&gt;&lt;title&gt;New accelerator mass spectrometry radiocarbon ages for the Mazama tephra layer from Kootenay National Park, British Columbia, Canada&lt;/title&gt;&lt;secondary-title&gt;Canadian Journal of Earth Sciences&lt;/secondary-title&gt;&lt;/titles&gt;&lt;periodical&gt;&lt;full-title&gt;Canadian Journal of Earth Sciences&lt;/full-title&gt;&lt;/periodical&gt;&lt;pages&gt;1202-1209&lt;/pages&gt;&lt;volume&gt;34&lt;/volume&gt;&lt;keywords&gt;&lt;keyword&gt;Mazama ash&lt;/keyword&gt;&lt;/keywords&gt;&lt;dates&gt;&lt;year&gt;1997&lt;/year&gt;&lt;/dates&gt;&lt;urls&gt;&lt;/urls&gt;&lt;/record&gt;&lt;/Cite&gt;&lt;/EndNote&gt;</w:instrText>
      </w:r>
      <w:r w:rsidR="00E03796">
        <w:fldChar w:fldCharType="separate"/>
      </w:r>
      <w:r w:rsidR="00630096">
        <w:t>(1997)</w:t>
      </w:r>
      <w:r w:rsidR="00E03796">
        <w:fldChar w:fldCharType="end"/>
      </w:r>
      <w:r w:rsidR="0043151D">
        <w:t xml:space="preserve"> provide an estimate of the age of the Mazama tephra based on radiocarbon dating of plant macro</w:t>
      </w:r>
      <w:r w:rsidR="00242A77">
        <w:t xml:space="preserve">fossils in lake sediments encasing </w:t>
      </w:r>
      <w:r w:rsidR="0043151D">
        <w:t>the tephra.</w:t>
      </w:r>
    </w:p>
    <w:p w:rsidR="004336A0" w:rsidRDefault="004336A0" w:rsidP="004336A0">
      <w:pPr>
        <w:spacing w:after="120"/>
        <w:ind w:left="360" w:hanging="360"/>
      </w:pPr>
      <w:r w:rsidRPr="00473D66">
        <w:rPr>
          <w:rStyle w:val="StyleBoldSteelBlue"/>
        </w:rPr>
        <w:t>C</w:t>
      </w:r>
      <w:r w:rsidR="006A2BE0">
        <w:rPr>
          <w:rStyle w:val="StyleBoldSteelBlue"/>
        </w:rPr>
        <w:t>14</w:t>
      </w:r>
      <w:r w:rsidRPr="00473D66">
        <w:rPr>
          <w:rStyle w:val="StyleBoldSteelBlue"/>
        </w:rPr>
        <w:t>AgeYounger:</w:t>
      </w:r>
      <w:r>
        <w:t xml:space="preserve"> Younger age estimate of the tephra in </w:t>
      </w:r>
      <w:r w:rsidRPr="004336A0">
        <w:rPr>
          <w:vertAlign w:val="superscript"/>
        </w:rPr>
        <w:t>14</w:t>
      </w:r>
      <w:r>
        <w:t>C yr BP.</w:t>
      </w:r>
    </w:p>
    <w:p w:rsidR="004336A0" w:rsidRDefault="004336A0" w:rsidP="004336A0">
      <w:pPr>
        <w:spacing w:after="120"/>
        <w:ind w:left="360" w:hanging="360"/>
      </w:pPr>
      <w:r w:rsidRPr="00473D66">
        <w:rPr>
          <w:rStyle w:val="StyleBoldSteelBlue"/>
        </w:rPr>
        <w:t>C</w:t>
      </w:r>
      <w:r w:rsidR="006A2BE0">
        <w:rPr>
          <w:rStyle w:val="StyleBoldSteelBlue"/>
        </w:rPr>
        <w:t>14</w:t>
      </w:r>
      <w:r w:rsidRPr="00473D66">
        <w:rPr>
          <w:rStyle w:val="StyleBoldSteelBlue"/>
        </w:rPr>
        <w:t>AgeOlder:</w:t>
      </w:r>
      <w:r>
        <w:t xml:space="preserve"> Older age estimate of the tephra in </w:t>
      </w:r>
      <w:r w:rsidRPr="004336A0">
        <w:rPr>
          <w:vertAlign w:val="superscript"/>
        </w:rPr>
        <w:t>14</w:t>
      </w:r>
      <w:r>
        <w:t>C yr BP.</w:t>
      </w:r>
    </w:p>
    <w:p w:rsidR="004336A0" w:rsidRDefault="004336A0" w:rsidP="004336A0">
      <w:pPr>
        <w:spacing w:after="120"/>
        <w:ind w:left="360" w:hanging="360"/>
      </w:pPr>
      <w:r w:rsidRPr="00473D66">
        <w:rPr>
          <w:rStyle w:val="StyleBoldSteelBlue"/>
        </w:rPr>
        <w:lastRenderedPageBreak/>
        <w:t>CalAge:</w:t>
      </w:r>
      <w:r>
        <w:t xml:space="preserve"> Age </w:t>
      </w:r>
      <w:r w:rsidR="00D83043">
        <w:t>of the tephra in cal yr BP, either calibrated radiocarbon years or estimated calendar years derived from another dating method</w:t>
      </w:r>
      <w:r w:rsidR="0043151D">
        <w:t>.</w:t>
      </w:r>
      <w:r w:rsidR="00D83043">
        <w:t xml:space="preserve"> </w:t>
      </w:r>
      <w:r w:rsidR="0043151D">
        <w:t>F</w:t>
      </w:r>
      <w:r w:rsidR="00D83043">
        <w:t xml:space="preserve">or example, </w:t>
      </w:r>
      <w:r w:rsidR="0043151D" w:rsidRPr="00630096">
        <w:rPr>
          <w:rStyle w:val="Strong"/>
          <w:b w:val="0"/>
        </w:rPr>
        <w:t xml:space="preserve">Zdanowicz et al. </w:t>
      </w:r>
      <w:r w:rsidR="00E03796">
        <w:rPr>
          <w:rStyle w:val="Strong"/>
          <w:b w:val="0"/>
        </w:rPr>
        <w:fldChar w:fldCharType="begin"/>
      </w:r>
      <w:r w:rsidR="00630096">
        <w:rPr>
          <w:rStyle w:val="Strong"/>
          <w:b w:val="0"/>
        </w:rPr>
        <w:instrText xml:space="preserve"> ADDIN EN.CITE &lt;EndNote&gt;&lt;Cite ExcludeAuth="1"&gt;&lt;Author&gt;Zdanowicz&lt;/Author&gt;&lt;Year&gt;1999&lt;/Year&gt;&lt;RecNum&gt;397&lt;/RecNum&gt;&lt;record&gt;&lt;rec-number&gt;397&lt;/rec-number&gt;&lt;ref-type name='Journal Article'&gt;17&lt;/ref-type&gt;&lt;contributors&gt;&lt;authors&gt;&lt;author&gt;Zdanowicz, C.M.&lt;/author&gt;&lt;author&gt;Zielinski, G.A.&lt;/author&gt;&lt;author&gt;Germani, M.S.&lt;/author&gt;&lt;/authors&gt;&lt;/contributors&gt;&lt;titles&gt;&lt;title&gt;Mount Mazama eruption: calendrical age verified and atmospheric impact assessed&lt;/title&gt;&lt;secondary-title&gt;Geology&lt;/secondary-title&gt;&lt;/titles&gt;&lt;periodical&gt;&lt;full-title&gt;Geology&lt;/full-title&gt;&lt;/periodical&gt;&lt;pages&gt;621-624&lt;/pages&gt;&lt;volume&gt;27&lt;/volume&gt;&lt;keywords&gt;&lt;keyword&gt;Mazama ash&lt;/keyword&gt;&lt;keyword&gt;GISP2&lt;/keyword&gt;&lt;/keywords&gt;&lt;dates&gt;&lt;year&gt;1999&lt;/year&gt;&lt;/dates&gt;&lt;urls&gt;&lt;/urls&gt;&lt;/record&gt;&lt;/Cite&gt;&lt;/EndNote&gt;</w:instrText>
      </w:r>
      <w:r w:rsidR="00E03796">
        <w:rPr>
          <w:rStyle w:val="Strong"/>
          <w:b w:val="0"/>
        </w:rPr>
        <w:fldChar w:fldCharType="separate"/>
      </w:r>
      <w:r w:rsidR="00630096">
        <w:rPr>
          <w:rStyle w:val="Strong"/>
          <w:b w:val="0"/>
        </w:rPr>
        <w:t>(1999)</w:t>
      </w:r>
      <w:r w:rsidR="00E03796">
        <w:rPr>
          <w:rStyle w:val="Strong"/>
          <w:b w:val="0"/>
        </w:rPr>
        <w:fldChar w:fldCharType="end"/>
      </w:r>
      <w:r w:rsidR="0043151D" w:rsidRPr="00630096">
        <w:rPr>
          <w:rStyle w:val="Strong"/>
          <w:b w:val="0"/>
        </w:rPr>
        <w:t xml:space="preserve"> identified the Mazama tephra in the </w:t>
      </w:r>
      <w:r w:rsidR="0043151D">
        <w:t>GISP2 ice core and estimated the age from layer counts.</w:t>
      </w:r>
    </w:p>
    <w:p w:rsidR="004336A0" w:rsidRDefault="004336A0" w:rsidP="004336A0">
      <w:pPr>
        <w:spacing w:after="120"/>
        <w:ind w:left="360" w:hanging="360"/>
      </w:pPr>
      <w:r w:rsidRPr="00473D66">
        <w:rPr>
          <w:rStyle w:val="StyleBoldSteelBlue"/>
        </w:rPr>
        <w:t>CalAgeYounger:</w:t>
      </w:r>
      <w:r>
        <w:t xml:space="preserve"> Younger age estimate of the tephra in cal yr BP.</w:t>
      </w:r>
    </w:p>
    <w:p w:rsidR="00242A77" w:rsidRDefault="00242A77" w:rsidP="004336A0">
      <w:pPr>
        <w:spacing w:after="120"/>
        <w:ind w:left="360" w:hanging="360"/>
      </w:pPr>
      <w:r w:rsidRPr="00473D66">
        <w:rPr>
          <w:rStyle w:val="StyleBoldSteelBlue"/>
        </w:rPr>
        <w:t>CalAgeOlder:</w:t>
      </w:r>
      <w:r>
        <w:t xml:space="preserve"> Older age estimate of the tephra in cal yr BP.</w:t>
      </w:r>
    </w:p>
    <w:p w:rsidR="00242A77" w:rsidRDefault="00242A77" w:rsidP="00242A77">
      <w:pPr>
        <w:spacing w:after="120"/>
        <w:ind w:left="360" w:hanging="360"/>
        <w:rPr>
          <w:szCs w:val="22"/>
        </w:rPr>
      </w:pPr>
      <w:r w:rsidRPr="00473D66">
        <w:rPr>
          <w:rStyle w:val="StyleBoldSteelBlue"/>
        </w:rPr>
        <w:t>Notes:</w:t>
      </w:r>
      <w:r>
        <w:t xml:space="preserve"> </w:t>
      </w:r>
      <w:r w:rsidRPr="008B7DA1">
        <w:rPr>
          <w:szCs w:val="22"/>
        </w:rPr>
        <w:t>Free form notes or comments about</w:t>
      </w:r>
      <w:r>
        <w:rPr>
          <w:szCs w:val="22"/>
        </w:rPr>
        <w:t xml:space="preserve"> the tephra.</w:t>
      </w:r>
    </w:p>
    <w:p w:rsidR="004F3299" w:rsidRDefault="004F3299" w:rsidP="0095594C">
      <w:pPr>
        <w:pStyle w:val="Heading2"/>
        <w:tabs>
          <w:tab w:val="clear" w:pos="576"/>
          <w:tab w:val="num" w:pos="720"/>
        </w:tabs>
        <w:ind w:left="720" w:hanging="720"/>
      </w:pPr>
      <w:bookmarkStart w:id="408" w:name="_Table:_Variables"/>
      <w:bookmarkStart w:id="409" w:name="_Toc193596200"/>
      <w:bookmarkStart w:id="410" w:name="_Toc193596318"/>
      <w:bookmarkStart w:id="411" w:name="_Toc311210923"/>
      <w:bookmarkEnd w:id="408"/>
      <w:r>
        <w:t>Table: Variables</w:t>
      </w:r>
      <w:bookmarkEnd w:id="409"/>
      <w:bookmarkEnd w:id="410"/>
      <w:bookmarkEnd w:id="411"/>
    </w:p>
    <w:p w:rsidR="00045F27" w:rsidRPr="004F3299" w:rsidRDefault="004F3299" w:rsidP="002E2D03">
      <w:pPr>
        <w:spacing w:after="240"/>
      </w:pPr>
      <w:r>
        <w:t>This table lists Variables, which always consist of a Taxon</w:t>
      </w:r>
      <w:r w:rsidR="00045F27">
        <w:t xml:space="preserve"> and Units of measurement. Variables can also have Elements, Contexts, and Modifications. Thus, the same taxon with different measurement units (e.g. present/abs</w:t>
      </w:r>
      <w:r w:rsidR="0086755D">
        <w:t>ent, NISP, MNI) are different V</w:t>
      </w:r>
      <w:r w:rsidR="00045F27">
        <w:t>ariables.</w:t>
      </w:r>
    </w:p>
    <w:tbl>
      <w:tblPr>
        <w:tblW w:w="9100" w:type="dxa"/>
        <w:tblInd w:w="94" w:type="dxa"/>
        <w:tblLook w:val="0000" w:firstRow="0" w:lastRow="0" w:firstColumn="0" w:lastColumn="0" w:noHBand="0" w:noVBand="0"/>
      </w:tblPr>
      <w:tblGrid>
        <w:gridCol w:w="3312"/>
        <w:gridCol w:w="2016"/>
        <w:gridCol w:w="720"/>
        <w:gridCol w:w="3312"/>
      </w:tblGrid>
      <w:tr w:rsidR="004F3299" w:rsidRPr="004F3299" w:rsidTr="004F3299">
        <w:tc>
          <w:tcPr>
            <w:tcW w:w="9100" w:type="dxa"/>
            <w:gridSpan w:val="4"/>
            <w:tcBorders>
              <w:top w:val="single" w:sz="4" w:space="0" w:color="auto"/>
              <w:left w:val="single" w:sz="4" w:space="0" w:color="auto"/>
              <w:bottom w:val="single" w:sz="4" w:space="0" w:color="auto"/>
              <w:right w:val="single" w:sz="4" w:space="0" w:color="auto"/>
            </w:tcBorders>
            <w:shd w:val="clear" w:color="auto" w:fill="BBE0E3"/>
            <w:noWrap/>
            <w:vAlign w:val="bottom"/>
          </w:tcPr>
          <w:p w:rsidR="004F3299" w:rsidRPr="004F3299" w:rsidRDefault="004F3299" w:rsidP="00CC0D56">
            <w:pPr>
              <w:keepNext/>
              <w:jc w:val="center"/>
              <w:rPr>
                <w:rFonts w:ascii="Calibri" w:hAnsi="Calibri"/>
                <w:b/>
                <w:bCs/>
                <w:szCs w:val="22"/>
              </w:rPr>
            </w:pPr>
            <w:r w:rsidRPr="004F3299">
              <w:rPr>
                <w:rFonts w:ascii="Calibri" w:hAnsi="Calibri"/>
                <w:b/>
                <w:bCs/>
                <w:szCs w:val="22"/>
              </w:rPr>
              <w:t>Table: Variables</w:t>
            </w:r>
          </w:p>
        </w:tc>
      </w:tr>
      <w:tr w:rsidR="004F3299" w:rsidRPr="004F3299" w:rsidTr="004F3299">
        <w:tc>
          <w:tcPr>
            <w:tcW w:w="3312" w:type="dxa"/>
            <w:tcBorders>
              <w:top w:val="nil"/>
              <w:left w:val="single" w:sz="4" w:space="0" w:color="auto"/>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VariableID</w:t>
            </w:r>
          </w:p>
        </w:tc>
        <w:tc>
          <w:tcPr>
            <w:tcW w:w="2016"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jc w:val="center"/>
              <w:rPr>
                <w:rFonts w:ascii="Calibri" w:hAnsi="Calibri"/>
                <w:szCs w:val="22"/>
              </w:rPr>
            </w:pPr>
            <w:r w:rsidRPr="004F3299">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 </w:t>
            </w:r>
          </w:p>
        </w:tc>
      </w:tr>
      <w:tr w:rsidR="004F3299" w:rsidRPr="004F3299" w:rsidTr="004F3299">
        <w:tc>
          <w:tcPr>
            <w:tcW w:w="3312" w:type="dxa"/>
            <w:tcBorders>
              <w:top w:val="nil"/>
              <w:left w:val="single" w:sz="4" w:space="0" w:color="auto"/>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TaxonID</w:t>
            </w:r>
          </w:p>
        </w:tc>
        <w:tc>
          <w:tcPr>
            <w:tcW w:w="2016"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jc w:val="center"/>
              <w:rPr>
                <w:rFonts w:ascii="Calibri" w:hAnsi="Calibri"/>
                <w:szCs w:val="22"/>
              </w:rPr>
            </w:pPr>
            <w:r w:rsidRPr="004F329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Taxa</w:t>
            </w:r>
          </w:p>
        </w:tc>
      </w:tr>
      <w:tr w:rsidR="004F3299" w:rsidRPr="004F3299" w:rsidTr="004F3299">
        <w:tc>
          <w:tcPr>
            <w:tcW w:w="3312" w:type="dxa"/>
            <w:tcBorders>
              <w:top w:val="nil"/>
              <w:left w:val="single" w:sz="4" w:space="0" w:color="auto"/>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VariableElementID</w:t>
            </w:r>
          </w:p>
        </w:tc>
        <w:tc>
          <w:tcPr>
            <w:tcW w:w="2016"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jc w:val="center"/>
              <w:rPr>
                <w:rFonts w:ascii="Calibri" w:hAnsi="Calibri"/>
                <w:szCs w:val="22"/>
              </w:rPr>
            </w:pPr>
            <w:r w:rsidRPr="004F329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VariableElements</w:t>
            </w:r>
          </w:p>
        </w:tc>
      </w:tr>
      <w:tr w:rsidR="004F3299" w:rsidRPr="004F3299" w:rsidTr="004F3299">
        <w:tc>
          <w:tcPr>
            <w:tcW w:w="3312" w:type="dxa"/>
            <w:tcBorders>
              <w:top w:val="nil"/>
              <w:left w:val="single" w:sz="4" w:space="0" w:color="auto"/>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VaribleUnitsID</w:t>
            </w:r>
          </w:p>
        </w:tc>
        <w:tc>
          <w:tcPr>
            <w:tcW w:w="2016"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jc w:val="center"/>
              <w:rPr>
                <w:rFonts w:ascii="Calibri" w:hAnsi="Calibri"/>
                <w:szCs w:val="22"/>
              </w:rPr>
            </w:pPr>
            <w:r w:rsidRPr="004F329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VariableUnits</w:t>
            </w:r>
          </w:p>
        </w:tc>
      </w:tr>
      <w:tr w:rsidR="004F3299" w:rsidRPr="004F3299" w:rsidTr="004F3299">
        <w:tc>
          <w:tcPr>
            <w:tcW w:w="3312" w:type="dxa"/>
            <w:tcBorders>
              <w:top w:val="nil"/>
              <w:left w:val="single" w:sz="4" w:space="0" w:color="auto"/>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VariableContextID</w:t>
            </w:r>
          </w:p>
        </w:tc>
        <w:tc>
          <w:tcPr>
            <w:tcW w:w="2016"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jc w:val="center"/>
              <w:rPr>
                <w:rFonts w:ascii="Calibri" w:hAnsi="Calibri"/>
                <w:szCs w:val="22"/>
              </w:rPr>
            </w:pPr>
            <w:r w:rsidRPr="004F329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4F3299" w:rsidRPr="004F3299" w:rsidRDefault="004F3299" w:rsidP="00CC0D56">
            <w:pPr>
              <w:keepNext/>
              <w:rPr>
                <w:rFonts w:ascii="Calibri" w:hAnsi="Calibri"/>
                <w:szCs w:val="22"/>
              </w:rPr>
            </w:pPr>
            <w:r w:rsidRPr="004F3299">
              <w:rPr>
                <w:rFonts w:ascii="Calibri" w:hAnsi="Calibri"/>
                <w:szCs w:val="22"/>
              </w:rPr>
              <w:t>VariableContexts</w:t>
            </w:r>
          </w:p>
        </w:tc>
      </w:tr>
      <w:tr w:rsidR="004F3299" w:rsidRPr="004F3299" w:rsidTr="004F3299">
        <w:tc>
          <w:tcPr>
            <w:tcW w:w="3312" w:type="dxa"/>
            <w:tcBorders>
              <w:top w:val="nil"/>
              <w:left w:val="single" w:sz="4" w:space="0" w:color="auto"/>
              <w:bottom w:val="single" w:sz="4" w:space="0" w:color="auto"/>
              <w:right w:val="single" w:sz="4" w:space="0" w:color="auto"/>
            </w:tcBorders>
            <w:shd w:val="clear" w:color="auto" w:fill="auto"/>
            <w:noWrap/>
            <w:vAlign w:val="bottom"/>
          </w:tcPr>
          <w:p w:rsidR="004F3299" w:rsidRPr="004F3299" w:rsidRDefault="004F3299" w:rsidP="004F3299">
            <w:pPr>
              <w:rPr>
                <w:rFonts w:ascii="Calibri" w:hAnsi="Calibri"/>
                <w:szCs w:val="22"/>
              </w:rPr>
            </w:pPr>
            <w:r w:rsidRPr="004F3299">
              <w:rPr>
                <w:rFonts w:ascii="Calibri" w:hAnsi="Calibri"/>
                <w:szCs w:val="22"/>
              </w:rPr>
              <w:t>VariableModificationID</w:t>
            </w:r>
          </w:p>
        </w:tc>
        <w:tc>
          <w:tcPr>
            <w:tcW w:w="2016" w:type="dxa"/>
            <w:tcBorders>
              <w:top w:val="nil"/>
              <w:left w:val="nil"/>
              <w:bottom w:val="single" w:sz="4" w:space="0" w:color="auto"/>
              <w:right w:val="single" w:sz="4" w:space="0" w:color="auto"/>
            </w:tcBorders>
            <w:shd w:val="clear" w:color="auto" w:fill="auto"/>
            <w:noWrap/>
            <w:vAlign w:val="bottom"/>
          </w:tcPr>
          <w:p w:rsidR="004F3299" w:rsidRPr="004F3299" w:rsidRDefault="004F3299" w:rsidP="004F3299">
            <w:pPr>
              <w:rPr>
                <w:rFonts w:ascii="Calibri" w:hAnsi="Calibri"/>
                <w:szCs w:val="22"/>
              </w:rPr>
            </w:pPr>
            <w:r w:rsidRPr="004F3299">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4F3299" w:rsidRPr="004F3299" w:rsidRDefault="004F3299" w:rsidP="004F3299">
            <w:pPr>
              <w:jc w:val="center"/>
              <w:rPr>
                <w:rFonts w:ascii="Calibri" w:hAnsi="Calibri"/>
                <w:szCs w:val="22"/>
              </w:rPr>
            </w:pPr>
            <w:r w:rsidRPr="004F3299">
              <w:rPr>
                <w:rFonts w:ascii="Calibri" w:hAnsi="Calibri"/>
                <w:szCs w:val="22"/>
              </w:rPr>
              <w:t>FK</w:t>
            </w:r>
          </w:p>
        </w:tc>
        <w:tc>
          <w:tcPr>
            <w:tcW w:w="3312" w:type="dxa"/>
            <w:tcBorders>
              <w:top w:val="nil"/>
              <w:left w:val="nil"/>
              <w:bottom w:val="single" w:sz="4" w:space="0" w:color="auto"/>
              <w:right w:val="single" w:sz="4" w:space="0" w:color="auto"/>
            </w:tcBorders>
            <w:shd w:val="clear" w:color="auto" w:fill="auto"/>
            <w:noWrap/>
            <w:vAlign w:val="bottom"/>
          </w:tcPr>
          <w:p w:rsidR="004F3299" w:rsidRPr="004F3299" w:rsidRDefault="004F3299" w:rsidP="004F3299">
            <w:pPr>
              <w:rPr>
                <w:rFonts w:ascii="Calibri" w:hAnsi="Calibri"/>
                <w:szCs w:val="22"/>
              </w:rPr>
            </w:pPr>
            <w:r w:rsidRPr="004F3299">
              <w:rPr>
                <w:rFonts w:ascii="Calibri" w:hAnsi="Calibri"/>
                <w:szCs w:val="22"/>
              </w:rPr>
              <w:t>VariableModifications</w:t>
            </w:r>
          </w:p>
        </w:tc>
      </w:tr>
    </w:tbl>
    <w:p w:rsidR="00045F27" w:rsidRDefault="00045F27" w:rsidP="002E2D03">
      <w:pPr>
        <w:spacing w:before="240" w:after="120"/>
        <w:ind w:left="360" w:hanging="360"/>
      </w:pPr>
      <w:r w:rsidRPr="00473D66">
        <w:rPr>
          <w:rStyle w:val="StyleBoldSteelBlue"/>
        </w:rPr>
        <w:t>VariableID (Primary Key):</w:t>
      </w:r>
      <w:r>
        <w:t xml:space="preserve"> An arbitrary Variable identification number.</w:t>
      </w:r>
    </w:p>
    <w:p w:rsidR="00045F27" w:rsidRDefault="00045F27" w:rsidP="00045F27">
      <w:pPr>
        <w:spacing w:after="120"/>
        <w:ind w:left="360" w:hanging="360"/>
      </w:pPr>
      <w:r w:rsidRPr="00473D66">
        <w:rPr>
          <w:rStyle w:val="StyleBoldSteelBlue"/>
        </w:rPr>
        <w:t>TaxonID (Foreign Key):</w:t>
      </w:r>
      <w:r>
        <w:t xml:space="preserve"> Taxon identification number. </w:t>
      </w:r>
      <w:r w:rsidR="00D24E43">
        <w:t>Field links</w:t>
      </w:r>
      <w:r>
        <w:t xml:space="preserve"> to the </w:t>
      </w:r>
      <w:hyperlink w:anchor="_Table:_Taxa" w:history="1">
        <w:hyperlink w:anchor="_Table:_Taxa" w:history="1">
          <w:r w:rsidR="00CB5286" w:rsidRPr="00CB5286">
            <w:rPr>
              <w:rStyle w:val="Hyperlink"/>
            </w:rPr>
            <w:t>Taxa</w:t>
          </w:r>
        </w:hyperlink>
      </w:hyperlink>
      <w:r>
        <w:t xml:space="preserve"> table.</w:t>
      </w:r>
    </w:p>
    <w:p w:rsidR="00045F27" w:rsidRDefault="00045F27" w:rsidP="00045F27">
      <w:pPr>
        <w:spacing w:after="120"/>
        <w:ind w:left="360" w:hanging="360"/>
      </w:pPr>
      <w:r w:rsidRPr="00473D66">
        <w:rPr>
          <w:rStyle w:val="StyleBoldSteelBlue"/>
        </w:rPr>
        <w:t>VariableElementID (Foreign Key):</w:t>
      </w:r>
      <w:r>
        <w:t xml:space="preserve"> </w:t>
      </w:r>
      <w:r w:rsidR="0017188B">
        <w:t xml:space="preserve">Variable Element identification number. </w:t>
      </w:r>
      <w:r w:rsidR="00D24E43">
        <w:t>Field links</w:t>
      </w:r>
      <w:r w:rsidR="0017188B">
        <w:t xml:space="preserve"> to the </w:t>
      </w:r>
      <w:hyperlink w:anchor="_Table:_VariableElements" w:history="1">
        <w:r w:rsidR="0017188B" w:rsidRPr="00CB5286">
          <w:rPr>
            <w:rStyle w:val="Hyperlink"/>
          </w:rPr>
          <w:t>VariableElements</w:t>
        </w:r>
      </w:hyperlink>
      <w:r w:rsidR="0017188B">
        <w:t xml:space="preserve"> lookup table.</w:t>
      </w:r>
    </w:p>
    <w:p w:rsidR="0017188B" w:rsidRDefault="0017188B" w:rsidP="00045F27">
      <w:pPr>
        <w:spacing w:after="120"/>
        <w:ind w:left="360" w:hanging="360"/>
      </w:pPr>
      <w:r w:rsidRPr="00473D66">
        <w:rPr>
          <w:rStyle w:val="StyleBoldSteelBlue"/>
        </w:rPr>
        <w:t>VariableUnitsID (Foreign Key):</w:t>
      </w:r>
      <w:r>
        <w:t xml:space="preserve"> Variable Units identification number. </w:t>
      </w:r>
      <w:r w:rsidR="00D24E43">
        <w:t>Field links</w:t>
      </w:r>
      <w:r>
        <w:t xml:space="preserve"> to the </w:t>
      </w:r>
      <w:hyperlink w:anchor="_Table:_VariableUnits" w:history="1">
        <w:r w:rsidRPr="00CB5286">
          <w:rPr>
            <w:rStyle w:val="Hyperlink"/>
          </w:rPr>
          <w:t>VariableUnits</w:t>
        </w:r>
      </w:hyperlink>
      <w:r>
        <w:t xml:space="preserve"> lookup table.</w:t>
      </w:r>
    </w:p>
    <w:p w:rsidR="0017188B" w:rsidRDefault="0017188B" w:rsidP="00045F27">
      <w:pPr>
        <w:spacing w:after="120"/>
        <w:ind w:left="360" w:hanging="360"/>
      </w:pPr>
      <w:r w:rsidRPr="00473D66">
        <w:rPr>
          <w:rStyle w:val="StyleBoldSteelBlue"/>
        </w:rPr>
        <w:t>VariableContextID (Foreign Key):</w:t>
      </w:r>
      <w:r>
        <w:t xml:space="preserve"> Variable Context identification number. </w:t>
      </w:r>
      <w:r w:rsidR="00D24E43">
        <w:t>Field links</w:t>
      </w:r>
      <w:r>
        <w:t xml:space="preserve"> to the </w:t>
      </w:r>
      <w:hyperlink w:anchor="_Table:_VariableContexts" w:history="1">
        <w:r w:rsidRPr="00CB5286">
          <w:rPr>
            <w:rStyle w:val="Hyperlink"/>
          </w:rPr>
          <w:t>VariableContexts</w:t>
        </w:r>
      </w:hyperlink>
      <w:r>
        <w:t xml:space="preserve"> lookup table.</w:t>
      </w:r>
    </w:p>
    <w:p w:rsidR="0017188B" w:rsidRDefault="0017188B" w:rsidP="00045F27">
      <w:pPr>
        <w:spacing w:after="120"/>
        <w:ind w:left="360" w:hanging="360"/>
      </w:pPr>
      <w:r w:rsidRPr="00473D66">
        <w:rPr>
          <w:rStyle w:val="StyleBoldSteelBlue"/>
        </w:rPr>
        <w:t>VarialbeModificationID (Foreign Key):</w:t>
      </w:r>
      <w:r>
        <w:t xml:space="preserve"> Variable Modification identification number. </w:t>
      </w:r>
      <w:r w:rsidR="00D24E43">
        <w:t>Field links</w:t>
      </w:r>
      <w:r>
        <w:t xml:space="preserve"> to the </w:t>
      </w:r>
      <w:hyperlink w:anchor="_Table:_VariableModifications" w:history="1">
        <w:r w:rsidRPr="00CB5286">
          <w:rPr>
            <w:rStyle w:val="Hyperlink"/>
          </w:rPr>
          <w:t>VariableModifications</w:t>
        </w:r>
      </w:hyperlink>
      <w:r>
        <w:t xml:space="preserve"> lookup table.</w:t>
      </w:r>
    </w:p>
    <w:p w:rsidR="006B39E1" w:rsidRDefault="006B39E1" w:rsidP="00B27865">
      <w:pPr>
        <w:pStyle w:val="Heading3"/>
      </w:pPr>
      <w:bookmarkStart w:id="412" w:name="_Toc193596201"/>
      <w:bookmarkStart w:id="413" w:name="_Toc193596319"/>
      <w:bookmarkStart w:id="414" w:name="_Toc311210924"/>
      <w:r>
        <w:t>SQL Example</w:t>
      </w:r>
      <w:bookmarkEnd w:id="412"/>
      <w:bookmarkEnd w:id="413"/>
      <w:bookmarkEnd w:id="414"/>
    </w:p>
    <w:p w:rsidR="006B39E1" w:rsidRDefault="006B39E1" w:rsidP="004D2FDC">
      <w:pPr>
        <w:spacing w:after="120"/>
      </w:pPr>
      <w:r>
        <w:t xml:space="preserve">This query lists the </w:t>
      </w:r>
      <w:r w:rsidR="0086755D">
        <w:t>V</w:t>
      </w:r>
      <w:r>
        <w:t xml:space="preserve">ariables for </w:t>
      </w:r>
      <w:r w:rsidR="004D2FDC">
        <w:t>«</w:t>
      </w:r>
      <w:r w:rsidR="004D2FDC" w:rsidRPr="004D2FDC">
        <w:rPr>
          <w:i/>
        </w:rPr>
        <w:t>Zea mays</w:t>
      </w:r>
      <w:r w:rsidR="004D2FDC">
        <w:t>»</w:t>
      </w:r>
      <w:r>
        <w:t xml:space="preserve"> with elements and </w:t>
      </w:r>
      <w:r w:rsidR="004D2FDC">
        <w:t>measurement units.</w:t>
      </w:r>
    </w:p>
    <w:p w:rsidR="004D2FDC" w:rsidRPr="004D2FDC" w:rsidRDefault="004D2FDC" w:rsidP="004D2FDC">
      <w:pPr>
        <w:ind w:left="360" w:hanging="360"/>
        <w:rPr>
          <w:rFonts w:ascii="Calibri" w:hAnsi="Calibri"/>
          <w:sz w:val="20"/>
          <w:szCs w:val="20"/>
        </w:rPr>
      </w:pPr>
      <w:r w:rsidRPr="004D2FDC">
        <w:rPr>
          <w:rFonts w:ascii="Calibri" w:hAnsi="Calibri"/>
          <w:sz w:val="20"/>
          <w:szCs w:val="20"/>
        </w:rPr>
        <w:t>SELECT Taxa.TaxonName, VariableElements.VariableElement, VariableUnits.VariableUnits</w:t>
      </w:r>
    </w:p>
    <w:p w:rsidR="004D2FDC" w:rsidRPr="004D2FDC" w:rsidRDefault="004D2FDC" w:rsidP="004D2FDC">
      <w:pPr>
        <w:ind w:left="360" w:hanging="360"/>
        <w:rPr>
          <w:rFonts w:ascii="Calibri" w:hAnsi="Calibri"/>
          <w:sz w:val="20"/>
          <w:szCs w:val="20"/>
        </w:rPr>
      </w:pPr>
      <w:r w:rsidRPr="004D2FDC">
        <w:rPr>
          <w:rFonts w:ascii="Calibri" w:hAnsi="Calibri"/>
          <w:sz w:val="20"/>
          <w:szCs w:val="20"/>
        </w:rPr>
        <w:t>FROM VariableUnits INNER JOIN (VariableElements INNER JOIN (Taxa INNER JOIN Variables ON Taxa.TaxonID = Variables.TaxonID) ON VariableElements.VariableElementID = Variables.VariableElementID) ON VariableUnits.VariableUnitsID = Variables.VariableUnitsID</w:t>
      </w:r>
    </w:p>
    <w:p w:rsidR="004D2FDC" w:rsidRPr="004D2FDC" w:rsidRDefault="004D2FDC" w:rsidP="004D2FDC">
      <w:pPr>
        <w:ind w:left="360" w:hanging="360"/>
        <w:rPr>
          <w:rFonts w:ascii="Calibri" w:hAnsi="Calibri"/>
          <w:sz w:val="20"/>
          <w:szCs w:val="20"/>
        </w:rPr>
      </w:pPr>
      <w:r w:rsidRPr="004D2FDC">
        <w:rPr>
          <w:rFonts w:ascii="Calibri" w:hAnsi="Calibri"/>
          <w:sz w:val="20"/>
          <w:szCs w:val="20"/>
        </w:rPr>
        <w:t>GROUP BY Taxa.TaxonName, VariableElements.VariableElement, VariableUnits.VariableUnits</w:t>
      </w:r>
    </w:p>
    <w:p w:rsidR="004D2FDC" w:rsidRDefault="004D2FDC" w:rsidP="004D2FDC">
      <w:pPr>
        <w:spacing w:after="120"/>
        <w:ind w:left="360" w:hanging="360"/>
        <w:rPr>
          <w:rFonts w:ascii="Calibri" w:hAnsi="Calibri"/>
          <w:sz w:val="20"/>
          <w:szCs w:val="20"/>
        </w:rPr>
      </w:pPr>
      <w:r w:rsidRPr="004D2FDC">
        <w:rPr>
          <w:rFonts w:ascii="Calibri" w:hAnsi="Calibri"/>
          <w:sz w:val="20"/>
          <w:szCs w:val="20"/>
        </w:rPr>
        <w:t>HAVING (((Taxa.TaxonName</w:t>
      </w:r>
      <w:proofErr w:type="gramStart"/>
      <w:r w:rsidRPr="004D2FDC">
        <w:rPr>
          <w:rFonts w:ascii="Calibri" w:hAnsi="Calibri"/>
          <w:sz w:val="20"/>
          <w:szCs w:val="20"/>
        </w:rPr>
        <w:t>)=</w:t>
      </w:r>
      <w:proofErr w:type="gramEnd"/>
      <w:r w:rsidRPr="004D2FDC">
        <w:rPr>
          <w:rFonts w:ascii="Calibri" w:hAnsi="Calibri"/>
          <w:sz w:val="20"/>
          <w:szCs w:val="20"/>
        </w:rPr>
        <w:t>"Zea mays"));</w:t>
      </w:r>
    </w:p>
    <w:p w:rsidR="004D2FDC" w:rsidRPr="004D2FDC" w:rsidRDefault="004D2FDC" w:rsidP="002E2D03">
      <w:pPr>
        <w:keepNext/>
        <w:spacing w:after="120"/>
        <w:ind w:left="360" w:hanging="360"/>
        <w:rPr>
          <w:szCs w:val="22"/>
        </w:rPr>
      </w:pPr>
      <w:r w:rsidRPr="004D2FDC">
        <w:rPr>
          <w:szCs w:val="22"/>
        </w:rPr>
        <w:lastRenderedPageBreak/>
        <w:t>Result:</w:t>
      </w: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5"/>
        <w:gridCol w:w="1597"/>
        <w:gridCol w:w="1469"/>
      </w:tblGrid>
      <w:tr w:rsidR="004D2FDC" w:rsidRPr="004D2FDC" w:rsidTr="004D2FDC">
        <w:tc>
          <w:tcPr>
            <w:tcW w:w="0" w:type="auto"/>
            <w:shd w:val="clear" w:color="auto" w:fill="FFFF99"/>
            <w:noWrap/>
            <w:vAlign w:val="bottom"/>
          </w:tcPr>
          <w:p w:rsidR="004D2FDC" w:rsidRPr="004D2FDC" w:rsidRDefault="004D2FDC" w:rsidP="004D2FDC">
            <w:pPr>
              <w:keepNext/>
              <w:jc w:val="center"/>
              <w:rPr>
                <w:rFonts w:ascii="Calibri" w:hAnsi="Calibri" w:cs="Arial"/>
                <w:b/>
                <w:color w:val="000000"/>
                <w:sz w:val="20"/>
                <w:szCs w:val="20"/>
              </w:rPr>
            </w:pPr>
            <w:r w:rsidRPr="004D2FDC">
              <w:rPr>
                <w:rFonts w:ascii="Calibri" w:hAnsi="Calibri" w:cs="Arial"/>
                <w:b/>
                <w:color w:val="000000"/>
                <w:sz w:val="20"/>
                <w:szCs w:val="20"/>
              </w:rPr>
              <w:t>TaxonName</w:t>
            </w:r>
          </w:p>
        </w:tc>
        <w:tc>
          <w:tcPr>
            <w:tcW w:w="0" w:type="auto"/>
            <w:shd w:val="clear" w:color="auto" w:fill="FFFF99"/>
            <w:noWrap/>
            <w:vAlign w:val="bottom"/>
          </w:tcPr>
          <w:p w:rsidR="004D2FDC" w:rsidRPr="004D2FDC" w:rsidRDefault="004D2FDC" w:rsidP="004D2FDC">
            <w:pPr>
              <w:keepNext/>
              <w:jc w:val="center"/>
              <w:rPr>
                <w:rFonts w:ascii="Calibri" w:hAnsi="Calibri" w:cs="Arial"/>
                <w:b/>
                <w:color w:val="000000"/>
                <w:sz w:val="20"/>
                <w:szCs w:val="20"/>
              </w:rPr>
            </w:pPr>
            <w:r w:rsidRPr="004D2FDC">
              <w:rPr>
                <w:rFonts w:ascii="Calibri" w:hAnsi="Calibri" w:cs="Arial"/>
                <w:b/>
                <w:color w:val="000000"/>
                <w:sz w:val="20"/>
                <w:szCs w:val="20"/>
              </w:rPr>
              <w:t>VariableElement</w:t>
            </w:r>
          </w:p>
        </w:tc>
        <w:tc>
          <w:tcPr>
            <w:tcW w:w="0" w:type="auto"/>
            <w:shd w:val="clear" w:color="auto" w:fill="FFFF99"/>
            <w:noWrap/>
            <w:vAlign w:val="bottom"/>
          </w:tcPr>
          <w:p w:rsidR="004D2FDC" w:rsidRPr="004D2FDC" w:rsidRDefault="004D2FDC" w:rsidP="004D2FDC">
            <w:pPr>
              <w:keepNext/>
              <w:jc w:val="center"/>
              <w:rPr>
                <w:rFonts w:ascii="Calibri" w:hAnsi="Calibri" w:cs="Arial"/>
                <w:b/>
                <w:color w:val="000000"/>
                <w:sz w:val="20"/>
                <w:szCs w:val="20"/>
              </w:rPr>
            </w:pPr>
            <w:r w:rsidRPr="004D2FDC">
              <w:rPr>
                <w:rFonts w:ascii="Calibri" w:hAnsi="Calibri" w:cs="Arial"/>
                <w:b/>
                <w:color w:val="000000"/>
                <w:sz w:val="20"/>
                <w:szCs w:val="20"/>
              </w:rPr>
              <w:t>VariableUnits</w:t>
            </w:r>
          </w:p>
        </w:tc>
      </w:tr>
      <w:tr w:rsidR="004D2FDC" w:rsidRPr="004D2FDC" w:rsidTr="004D2FD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Zea mays</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cob</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NISP</w:t>
            </w:r>
          </w:p>
        </w:tc>
      </w:tr>
      <w:tr w:rsidR="004D2FDC" w:rsidRPr="004D2FDC" w:rsidTr="004D2FD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Zea mays</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glume</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NISP</w:t>
            </w:r>
          </w:p>
        </w:tc>
      </w:tr>
      <w:tr w:rsidR="004D2FDC" w:rsidRPr="004D2FDC" w:rsidTr="004D2FD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Zea mays</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kernel</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NISP</w:t>
            </w:r>
          </w:p>
        </w:tc>
      </w:tr>
      <w:tr w:rsidR="004D2FDC" w:rsidRPr="004D2FDC" w:rsidTr="004D2FD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Zea mays</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pollen</w:t>
            </w:r>
          </w:p>
        </w:tc>
        <w:tc>
          <w:tcPr>
            <w:tcW w:w="0" w:type="auto"/>
            <w:shd w:val="clear" w:color="auto" w:fill="auto"/>
            <w:noWrap/>
            <w:vAlign w:val="bottom"/>
          </w:tcPr>
          <w:p w:rsidR="004D2FDC" w:rsidRPr="004D2FDC" w:rsidRDefault="004D2FDC" w:rsidP="004D2FDC">
            <w:pPr>
              <w:keepNext/>
              <w:rPr>
                <w:rFonts w:ascii="Calibri" w:hAnsi="Calibri" w:cs="Arial"/>
                <w:color w:val="000000"/>
                <w:sz w:val="20"/>
                <w:szCs w:val="20"/>
              </w:rPr>
            </w:pPr>
            <w:r w:rsidRPr="004D2FDC">
              <w:rPr>
                <w:rFonts w:ascii="Calibri" w:hAnsi="Calibri" w:cs="Arial"/>
                <w:color w:val="000000"/>
                <w:sz w:val="20"/>
                <w:szCs w:val="20"/>
              </w:rPr>
              <w:t>NISP</w:t>
            </w:r>
          </w:p>
        </w:tc>
      </w:tr>
      <w:tr w:rsidR="004D2FDC" w:rsidRPr="004D2FDC" w:rsidTr="004D2FDC">
        <w:tc>
          <w:tcPr>
            <w:tcW w:w="0" w:type="auto"/>
            <w:shd w:val="clear" w:color="auto" w:fill="auto"/>
            <w:noWrap/>
            <w:vAlign w:val="bottom"/>
          </w:tcPr>
          <w:p w:rsidR="004D2FDC" w:rsidRPr="004D2FDC" w:rsidRDefault="004D2FDC" w:rsidP="004D2FDC">
            <w:pPr>
              <w:rPr>
                <w:rFonts w:ascii="Calibri" w:hAnsi="Calibri" w:cs="Arial"/>
                <w:color w:val="000000"/>
                <w:sz w:val="20"/>
                <w:szCs w:val="20"/>
              </w:rPr>
            </w:pPr>
            <w:r w:rsidRPr="004D2FDC">
              <w:rPr>
                <w:rFonts w:ascii="Calibri" w:hAnsi="Calibri" w:cs="Arial"/>
                <w:color w:val="000000"/>
                <w:sz w:val="20"/>
                <w:szCs w:val="20"/>
              </w:rPr>
              <w:t>Zea mays</w:t>
            </w:r>
          </w:p>
        </w:tc>
        <w:tc>
          <w:tcPr>
            <w:tcW w:w="0" w:type="auto"/>
            <w:shd w:val="clear" w:color="auto" w:fill="auto"/>
            <w:noWrap/>
            <w:vAlign w:val="bottom"/>
          </w:tcPr>
          <w:p w:rsidR="004D2FDC" w:rsidRPr="004D2FDC" w:rsidRDefault="004D2FDC" w:rsidP="004D2FDC">
            <w:pPr>
              <w:rPr>
                <w:rFonts w:ascii="Calibri" w:hAnsi="Calibri" w:cs="Arial"/>
                <w:color w:val="000000"/>
                <w:sz w:val="20"/>
                <w:szCs w:val="20"/>
              </w:rPr>
            </w:pPr>
            <w:r w:rsidRPr="004D2FDC">
              <w:rPr>
                <w:rFonts w:ascii="Calibri" w:hAnsi="Calibri" w:cs="Arial"/>
                <w:color w:val="000000"/>
                <w:sz w:val="20"/>
                <w:szCs w:val="20"/>
              </w:rPr>
              <w:t>stalk fiber</w:t>
            </w:r>
          </w:p>
        </w:tc>
        <w:tc>
          <w:tcPr>
            <w:tcW w:w="0" w:type="auto"/>
            <w:shd w:val="clear" w:color="auto" w:fill="auto"/>
            <w:noWrap/>
            <w:vAlign w:val="bottom"/>
          </w:tcPr>
          <w:p w:rsidR="004D2FDC" w:rsidRPr="004D2FDC" w:rsidRDefault="004D2FDC" w:rsidP="004D2FDC">
            <w:pPr>
              <w:rPr>
                <w:rFonts w:ascii="Calibri" w:hAnsi="Calibri" w:cs="Arial"/>
                <w:color w:val="000000"/>
                <w:sz w:val="20"/>
                <w:szCs w:val="20"/>
              </w:rPr>
            </w:pPr>
            <w:r w:rsidRPr="004D2FDC">
              <w:rPr>
                <w:rFonts w:ascii="Calibri" w:hAnsi="Calibri" w:cs="Arial"/>
                <w:color w:val="000000"/>
                <w:sz w:val="20"/>
                <w:szCs w:val="20"/>
              </w:rPr>
              <w:t>present/absent</w:t>
            </w:r>
          </w:p>
        </w:tc>
      </w:tr>
    </w:tbl>
    <w:p w:rsidR="004D2FDC" w:rsidRDefault="00DA4413" w:rsidP="00B27865">
      <w:pPr>
        <w:pStyle w:val="Heading3"/>
      </w:pPr>
      <w:bookmarkStart w:id="415" w:name="_Toc193596202"/>
      <w:bookmarkStart w:id="416" w:name="_Toc193596320"/>
      <w:bookmarkStart w:id="417" w:name="_Toc311210925"/>
      <w:r>
        <w:t>SQL Example</w:t>
      </w:r>
      <w:bookmarkEnd w:id="415"/>
      <w:bookmarkEnd w:id="416"/>
      <w:bookmarkEnd w:id="417"/>
    </w:p>
    <w:p w:rsidR="00DA4413" w:rsidRDefault="00DA4413" w:rsidP="00DA4413">
      <w:pPr>
        <w:spacing w:after="120"/>
      </w:pPr>
      <w:r>
        <w:t xml:space="preserve">This query lists all sites with </w:t>
      </w:r>
      <w:r w:rsidRPr="00DA4413">
        <w:rPr>
          <w:i/>
        </w:rPr>
        <w:t>Zea mays</w:t>
      </w:r>
      <w:r>
        <w:t xml:space="preserve"> pollen</w:t>
      </w:r>
      <w:r w:rsidR="003034EE">
        <w:t xml:space="preserve"> by designating the VariableElement as </w:t>
      </w:r>
      <w:r w:rsidR="003034EE">
        <w:rPr>
          <w:szCs w:val="22"/>
        </w:rPr>
        <w:t>«pollen»</w:t>
      </w:r>
      <w:r>
        <w:t>.</w:t>
      </w:r>
    </w:p>
    <w:p w:rsidR="00DA4413" w:rsidRPr="00DA4413" w:rsidRDefault="00DA4413" w:rsidP="00DA4413">
      <w:pPr>
        <w:ind w:left="360" w:hanging="360"/>
        <w:rPr>
          <w:rFonts w:ascii="Calibri" w:hAnsi="Calibri"/>
          <w:sz w:val="20"/>
          <w:szCs w:val="20"/>
        </w:rPr>
      </w:pPr>
      <w:r w:rsidRPr="00DA4413">
        <w:rPr>
          <w:rFonts w:ascii="Calibri" w:hAnsi="Calibri"/>
          <w:sz w:val="20"/>
          <w:szCs w:val="20"/>
        </w:rPr>
        <w:t>SELECT Taxa.TaxonName, VariableElements.VariableElement, Sites.SiteName</w:t>
      </w:r>
    </w:p>
    <w:p w:rsidR="00DA4413" w:rsidRPr="00DA4413" w:rsidRDefault="00DA4413" w:rsidP="00DA4413">
      <w:pPr>
        <w:ind w:left="360" w:hanging="360"/>
        <w:rPr>
          <w:rFonts w:ascii="Calibri" w:hAnsi="Calibri"/>
          <w:sz w:val="20"/>
          <w:szCs w:val="20"/>
        </w:rPr>
      </w:pPr>
      <w:r w:rsidRPr="00DA4413">
        <w:rPr>
          <w:rFonts w:ascii="Calibri" w:hAnsi="Calibri"/>
          <w:sz w:val="20"/>
          <w:szCs w:val="20"/>
        </w:rPr>
        <w:t>FROM VariableElements INNER JOIN (Sites INNER JOIN (CollectionUnits INNER JOIN (Datasets INNER JOIN (Samples INNER JOIN ((Taxa INNER JOIN Variables ON Taxa.TaxonID = Variables.TaxonID) INNER JOIN Data ON Variables.VariableID = Data.VariableID) ON Samples.SampleID = Data.SampleID) ON Datasets.DatasetID = Samples.DatasetID) ON CollectionUnits.CollectionUnitID = Datasets.CollectionUnitID) ON Sites.SiteID = CollectionUnits.SiteID) ON VariableElements.VariableElementID = Variables.VariableElementID</w:t>
      </w:r>
    </w:p>
    <w:p w:rsidR="00DA4413" w:rsidRPr="00DA4413" w:rsidRDefault="00DA4413" w:rsidP="00DA4413">
      <w:pPr>
        <w:ind w:left="360" w:hanging="360"/>
        <w:rPr>
          <w:rFonts w:ascii="Calibri" w:hAnsi="Calibri"/>
          <w:sz w:val="20"/>
          <w:szCs w:val="20"/>
        </w:rPr>
      </w:pPr>
      <w:r w:rsidRPr="00DA4413">
        <w:rPr>
          <w:rFonts w:ascii="Calibri" w:hAnsi="Calibri"/>
          <w:sz w:val="20"/>
          <w:szCs w:val="20"/>
        </w:rPr>
        <w:t>GROUP BY Taxa.TaxonName, VariableElements.VariableElement, Sites.SiteName</w:t>
      </w:r>
    </w:p>
    <w:p w:rsidR="00DA4413" w:rsidRDefault="00DA4413" w:rsidP="00DA4413">
      <w:pPr>
        <w:spacing w:after="120"/>
        <w:ind w:left="360" w:hanging="360"/>
        <w:rPr>
          <w:rFonts w:ascii="Calibri" w:hAnsi="Calibri"/>
          <w:sz w:val="20"/>
          <w:szCs w:val="20"/>
        </w:rPr>
      </w:pPr>
      <w:r w:rsidRPr="00DA4413">
        <w:rPr>
          <w:rFonts w:ascii="Calibri" w:hAnsi="Calibri"/>
          <w:sz w:val="20"/>
          <w:szCs w:val="20"/>
        </w:rPr>
        <w:t>HAVING (((Taxa.TaxonName</w:t>
      </w:r>
      <w:proofErr w:type="gramStart"/>
      <w:r w:rsidRPr="00DA4413">
        <w:rPr>
          <w:rFonts w:ascii="Calibri" w:hAnsi="Calibri"/>
          <w:sz w:val="20"/>
          <w:szCs w:val="20"/>
        </w:rPr>
        <w:t>)=</w:t>
      </w:r>
      <w:proofErr w:type="gramEnd"/>
      <w:r w:rsidRPr="00DA4413">
        <w:rPr>
          <w:rFonts w:ascii="Calibri" w:hAnsi="Calibri"/>
          <w:sz w:val="20"/>
          <w:szCs w:val="20"/>
        </w:rPr>
        <w:t>"Zea mays") AND ((VariableElements.VariableElement)="pollen"));</w:t>
      </w:r>
    </w:p>
    <w:p w:rsidR="00DA4413" w:rsidRDefault="00DA4413" w:rsidP="00CC0D56">
      <w:pPr>
        <w:keepNext/>
        <w:spacing w:after="120"/>
        <w:ind w:left="360" w:hanging="360"/>
        <w:rPr>
          <w:szCs w:val="22"/>
        </w:rPr>
      </w:pPr>
      <w:r>
        <w:rPr>
          <w:szCs w:val="22"/>
        </w:rPr>
        <w:t>The first few lines of the r</w:t>
      </w:r>
      <w:r w:rsidRPr="00DA4413">
        <w:rPr>
          <w:szCs w:val="22"/>
        </w:rPr>
        <w:t>esult:</w:t>
      </w:r>
    </w:p>
    <w:tbl>
      <w:tblPr>
        <w:tblW w:w="0" w:type="auto"/>
        <w:tblInd w:w="94" w:type="dxa"/>
        <w:tblLook w:val="0000" w:firstRow="0" w:lastRow="0" w:firstColumn="0" w:lastColumn="0" w:noHBand="0" w:noVBand="0"/>
      </w:tblPr>
      <w:tblGrid>
        <w:gridCol w:w="1215"/>
        <w:gridCol w:w="1597"/>
        <w:gridCol w:w="1556"/>
      </w:tblGrid>
      <w:tr w:rsidR="00DA4413" w:rsidRPr="005513F4" w:rsidTr="00DA4413">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DA4413" w:rsidRPr="005513F4" w:rsidRDefault="00DA4413" w:rsidP="00DA4413">
            <w:pPr>
              <w:jc w:val="center"/>
              <w:rPr>
                <w:rFonts w:ascii="Calibri" w:hAnsi="Calibri" w:cs="Arial"/>
                <w:b/>
                <w:color w:val="000000"/>
                <w:sz w:val="20"/>
                <w:szCs w:val="20"/>
              </w:rPr>
            </w:pPr>
            <w:r w:rsidRPr="005513F4">
              <w:rPr>
                <w:rFonts w:ascii="Calibri" w:hAnsi="Calibri" w:cs="Arial"/>
                <w:b/>
                <w:color w:val="000000"/>
                <w:sz w:val="20"/>
                <w:szCs w:val="20"/>
              </w:rPr>
              <w:t>TaxonName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DA4413" w:rsidRPr="005513F4" w:rsidRDefault="00DA4413" w:rsidP="00DA4413">
            <w:pPr>
              <w:jc w:val="center"/>
              <w:rPr>
                <w:rFonts w:ascii="Calibri" w:hAnsi="Calibri" w:cs="Arial"/>
                <w:b/>
                <w:color w:val="000000"/>
                <w:sz w:val="20"/>
                <w:szCs w:val="20"/>
              </w:rPr>
            </w:pPr>
            <w:r w:rsidRPr="005513F4">
              <w:rPr>
                <w:rFonts w:ascii="Calibri" w:hAnsi="Calibri" w:cs="Arial"/>
                <w:b/>
                <w:color w:val="000000"/>
                <w:sz w:val="20"/>
                <w:szCs w:val="20"/>
              </w:rPr>
              <w:t>VariableElement</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DA4413" w:rsidRPr="005513F4" w:rsidRDefault="00DA4413" w:rsidP="00DA4413">
            <w:pPr>
              <w:jc w:val="center"/>
              <w:rPr>
                <w:rFonts w:ascii="Calibri" w:hAnsi="Calibri" w:cs="Arial"/>
                <w:b/>
                <w:color w:val="000000"/>
                <w:sz w:val="20"/>
                <w:szCs w:val="20"/>
              </w:rPr>
            </w:pPr>
            <w:r w:rsidRPr="005513F4">
              <w:rPr>
                <w:rFonts w:ascii="Calibri" w:hAnsi="Calibri" w:cs="Arial"/>
                <w:b/>
                <w:color w:val="000000"/>
                <w:sz w:val="20"/>
                <w:szCs w:val="20"/>
              </w:rPr>
              <w:t>SiteName</w:t>
            </w:r>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Almanac Pond</w:t>
            </w:r>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Balikh</w:t>
            </w:r>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smartTag w:uri="urn:schemas-microsoft-com:office:smarttags" w:element="place">
              <w:smartTag w:uri="urn:schemas-microsoft-com:office:smarttags" w:element="PlaceName">
                <w:r w:rsidRPr="00DA4413">
                  <w:rPr>
                    <w:rFonts w:ascii="Calibri" w:hAnsi="Calibri" w:cs="Arial"/>
                    <w:color w:val="000000"/>
                    <w:sz w:val="20"/>
                    <w:szCs w:val="20"/>
                  </w:rPr>
                  <w:t>Barchampe</w:t>
                </w:r>
              </w:smartTag>
              <w:r w:rsidRPr="00DA4413">
                <w:rPr>
                  <w:rFonts w:ascii="Calibri" w:hAnsi="Calibri" w:cs="Arial"/>
                  <w:color w:val="000000"/>
                  <w:sz w:val="20"/>
                  <w:szCs w:val="20"/>
                </w:rPr>
                <w:t xml:space="preserve"> </w:t>
              </w:r>
              <w:smartTag w:uri="urn:schemas-microsoft-com:office:smarttags" w:element="PlaceType">
                <w:r w:rsidRPr="00DA4413">
                  <w:rPr>
                    <w:rFonts w:ascii="Calibri" w:hAnsi="Calibri" w:cs="Arial"/>
                    <w:color w:val="000000"/>
                    <w:sz w:val="20"/>
                    <w:szCs w:val="20"/>
                  </w:rPr>
                  <w:t>Lake</w:t>
                </w:r>
              </w:smartTag>
            </w:smartTag>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smartTag w:uri="urn:schemas-microsoft-com:office:smarttags" w:element="place">
              <w:smartTag w:uri="urn:schemas-microsoft-com:office:smarttags" w:element="PlaceName">
                <w:r w:rsidRPr="00DA4413">
                  <w:rPr>
                    <w:rFonts w:ascii="Calibri" w:hAnsi="Calibri" w:cs="Arial"/>
                    <w:color w:val="000000"/>
                    <w:sz w:val="20"/>
                    <w:szCs w:val="20"/>
                  </w:rPr>
                  <w:t>Barry</w:t>
                </w:r>
              </w:smartTag>
              <w:r w:rsidRPr="00DA4413">
                <w:rPr>
                  <w:rFonts w:ascii="Calibri" w:hAnsi="Calibri" w:cs="Arial"/>
                  <w:color w:val="000000"/>
                  <w:sz w:val="20"/>
                  <w:szCs w:val="20"/>
                </w:rPr>
                <w:t xml:space="preserve"> </w:t>
              </w:r>
              <w:smartTag w:uri="urn:schemas-microsoft-com:office:smarttags" w:element="PlaceName">
                <w:r w:rsidRPr="00DA4413">
                  <w:rPr>
                    <w:rFonts w:ascii="Calibri" w:hAnsi="Calibri" w:cs="Arial"/>
                    <w:color w:val="000000"/>
                    <w:sz w:val="20"/>
                    <w:szCs w:val="20"/>
                  </w:rPr>
                  <w:t>Lake</w:t>
                </w:r>
              </w:smartTag>
            </w:smartTag>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Big John Pond</w:t>
            </w:r>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Black Pond</w:t>
            </w:r>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smartTag w:uri="urn:schemas-microsoft-com:office:smarttags" w:element="place">
              <w:smartTag w:uri="urn:schemas-microsoft-com:office:smarttags" w:element="PlaceName">
                <w:r w:rsidRPr="00DA4413">
                  <w:rPr>
                    <w:rFonts w:ascii="Calibri" w:hAnsi="Calibri" w:cs="Arial"/>
                    <w:color w:val="000000"/>
                    <w:sz w:val="20"/>
                    <w:szCs w:val="20"/>
                  </w:rPr>
                  <w:t>Bossuot</w:t>
                </w:r>
              </w:smartTag>
              <w:r w:rsidRPr="00DA4413">
                <w:rPr>
                  <w:rFonts w:ascii="Calibri" w:hAnsi="Calibri" w:cs="Arial"/>
                  <w:color w:val="000000"/>
                  <w:sz w:val="20"/>
                  <w:szCs w:val="20"/>
                </w:rPr>
                <w:t xml:space="preserve"> </w:t>
              </w:r>
              <w:smartTag w:uri="urn:schemas-microsoft-com:office:smarttags" w:element="PlaceType">
                <w:r w:rsidRPr="00DA4413">
                  <w:rPr>
                    <w:rFonts w:ascii="Calibri" w:hAnsi="Calibri" w:cs="Arial"/>
                    <w:color w:val="000000"/>
                    <w:sz w:val="20"/>
                    <w:szCs w:val="20"/>
                  </w:rPr>
                  <w:t>Lake</w:t>
                </w:r>
              </w:smartTag>
            </w:smartTag>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Bouara</w:t>
            </w:r>
          </w:p>
        </w:tc>
      </w:tr>
      <w:tr w:rsidR="00DA4413" w:rsidRPr="00DA4413" w:rsidTr="00DA4413">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Zea mays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r w:rsidRPr="00DA4413">
              <w:rPr>
                <w:rFonts w:ascii="Calibri" w:hAnsi="Calibri" w:cs="Arial"/>
                <w:color w:val="000000"/>
                <w:sz w:val="20"/>
                <w:szCs w:val="20"/>
              </w:rPr>
              <w:t>pollen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DA4413" w:rsidRPr="00DA4413" w:rsidRDefault="00DA4413" w:rsidP="00DA4413">
            <w:pPr>
              <w:rPr>
                <w:rFonts w:ascii="Calibri" w:hAnsi="Calibri" w:cs="Arial"/>
                <w:color w:val="000000"/>
                <w:sz w:val="20"/>
                <w:szCs w:val="20"/>
              </w:rPr>
            </w:pPr>
            <w:smartTag w:uri="urn:schemas-microsoft-com:office:smarttags" w:element="place">
              <w:smartTag w:uri="urn:schemas-microsoft-com:office:smarttags" w:element="PlaceName">
                <w:r w:rsidRPr="00DA4413">
                  <w:rPr>
                    <w:rFonts w:ascii="Calibri" w:hAnsi="Calibri" w:cs="Arial"/>
                    <w:color w:val="000000"/>
                    <w:sz w:val="20"/>
                    <w:szCs w:val="20"/>
                  </w:rPr>
                  <w:t>Campbell</w:t>
                </w:r>
              </w:smartTag>
              <w:r w:rsidRPr="00DA4413">
                <w:rPr>
                  <w:rFonts w:ascii="Calibri" w:hAnsi="Calibri" w:cs="Arial"/>
                  <w:color w:val="000000"/>
                  <w:sz w:val="20"/>
                  <w:szCs w:val="20"/>
                </w:rPr>
                <w:t xml:space="preserve"> </w:t>
              </w:r>
              <w:smartTag w:uri="urn:schemas-microsoft-com:office:smarttags" w:element="PlaceType">
                <w:r w:rsidRPr="00DA4413">
                  <w:rPr>
                    <w:rFonts w:ascii="Calibri" w:hAnsi="Calibri" w:cs="Arial"/>
                    <w:color w:val="000000"/>
                    <w:sz w:val="20"/>
                    <w:szCs w:val="20"/>
                  </w:rPr>
                  <w:t>Lake</w:t>
                </w:r>
              </w:smartTag>
            </w:smartTag>
          </w:p>
        </w:tc>
      </w:tr>
    </w:tbl>
    <w:p w:rsidR="003034EE" w:rsidRDefault="003034EE" w:rsidP="002E2D03">
      <w:pPr>
        <w:spacing w:before="240" w:after="120"/>
        <w:ind w:left="360" w:hanging="360"/>
        <w:rPr>
          <w:szCs w:val="22"/>
        </w:rPr>
      </w:pPr>
      <w:r>
        <w:rPr>
          <w:szCs w:val="22"/>
        </w:rPr>
        <w:t>The same result can be obtained by designating the DatasetType as «pollen»:</w:t>
      </w:r>
    </w:p>
    <w:p w:rsidR="003034EE" w:rsidRPr="003034EE" w:rsidRDefault="003034EE" w:rsidP="003034EE">
      <w:pPr>
        <w:ind w:left="360" w:hanging="360"/>
        <w:rPr>
          <w:rFonts w:ascii="Calibri" w:hAnsi="Calibri"/>
          <w:sz w:val="20"/>
          <w:szCs w:val="20"/>
        </w:rPr>
      </w:pPr>
      <w:r w:rsidRPr="003034EE">
        <w:rPr>
          <w:rFonts w:ascii="Calibri" w:hAnsi="Calibri"/>
          <w:sz w:val="20"/>
          <w:szCs w:val="20"/>
        </w:rPr>
        <w:t>SELECT Taxa.TaxonName, DatasetTypes.DatasetType, Sites.SiteName</w:t>
      </w:r>
    </w:p>
    <w:p w:rsidR="003034EE" w:rsidRPr="003034EE" w:rsidRDefault="003034EE" w:rsidP="003034EE">
      <w:pPr>
        <w:ind w:left="360" w:hanging="360"/>
        <w:rPr>
          <w:rFonts w:ascii="Calibri" w:hAnsi="Calibri"/>
          <w:sz w:val="20"/>
          <w:szCs w:val="20"/>
        </w:rPr>
      </w:pPr>
      <w:r w:rsidRPr="003034EE">
        <w:rPr>
          <w:rFonts w:ascii="Calibri" w:hAnsi="Calibri"/>
          <w:sz w:val="20"/>
          <w:szCs w:val="20"/>
        </w:rPr>
        <w:t>FROM DatasetTypes INNER JOIN ((Taxa INNER JOIN Variables ON Taxa.TaxonID = Variables.TaxonID) INNER JOIN (Sites INNER JOIN (((CollectionUnits INNER JOIN Datasets ON CollectionUnits.CollectionUnitID = Datasets.CollectionUnitID) INNER JOIN Samples ON Datasets.DatasetID = Samples.DatasetID) INNER JOIN Data ON Samples.SampleID = Data.SampleID) ON Sites.SiteID = CollectionUnits.SiteID) ON Variables.VariableID = Data.VariableID) ON DatasetTypes.DatasetTypeID = Datasets.DatasetTypeID</w:t>
      </w:r>
    </w:p>
    <w:p w:rsidR="003034EE" w:rsidRPr="003034EE" w:rsidRDefault="003034EE" w:rsidP="003034EE">
      <w:pPr>
        <w:ind w:left="360" w:hanging="360"/>
        <w:rPr>
          <w:rFonts w:ascii="Calibri" w:hAnsi="Calibri"/>
          <w:sz w:val="20"/>
          <w:szCs w:val="20"/>
        </w:rPr>
      </w:pPr>
      <w:r w:rsidRPr="003034EE">
        <w:rPr>
          <w:rFonts w:ascii="Calibri" w:hAnsi="Calibri"/>
          <w:sz w:val="20"/>
          <w:szCs w:val="20"/>
        </w:rPr>
        <w:t>GROUP BY Taxa.TaxonName, DatasetTypes.DatasetType, Sites.SiteName</w:t>
      </w:r>
    </w:p>
    <w:p w:rsidR="003034EE" w:rsidRDefault="003034EE" w:rsidP="003034EE">
      <w:pPr>
        <w:spacing w:after="120"/>
        <w:ind w:left="360" w:hanging="360"/>
        <w:rPr>
          <w:rFonts w:ascii="Calibri" w:hAnsi="Calibri"/>
          <w:sz w:val="20"/>
          <w:szCs w:val="20"/>
        </w:rPr>
      </w:pPr>
      <w:r w:rsidRPr="003034EE">
        <w:rPr>
          <w:rFonts w:ascii="Calibri" w:hAnsi="Calibri"/>
          <w:sz w:val="20"/>
          <w:szCs w:val="20"/>
        </w:rPr>
        <w:t>HAVING (((Taxa.TaxonName</w:t>
      </w:r>
      <w:proofErr w:type="gramStart"/>
      <w:r w:rsidRPr="003034EE">
        <w:rPr>
          <w:rFonts w:ascii="Calibri" w:hAnsi="Calibri"/>
          <w:sz w:val="20"/>
          <w:szCs w:val="20"/>
        </w:rPr>
        <w:t>)=</w:t>
      </w:r>
      <w:proofErr w:type="gramEnd"/>
      <w:r w:rsidRPr="003034EE">
        <w:rPr>
          <w:rFonts w:ascii="Calibri" w:hAnsi="Calibri"/>
          <w:sz w:val="20"/>
          <w:szCs w:val="20"/>
        </w:rPr>
        <w:t>"Zea mays") AND ((DatasetTypes.DatasetType)="pollen"));</w:t>
      </w:r>
    </w:p>
    <w:p w:rsidR="003034EE" w:rsidRDefault="005513F4" w:rsidP="00B27865">
      <w:pPr>
        <w:pStyle w:val="Heading3"/>
      </w:pPr>
      <w:bookmarkStart w:id="418" w:name="_Toc193596203"/>
      <w:bookmarkStart w:id="419" w:name="_Toc193596321"/>
      <w:bookmarkStart w:id="420" w:name="_Toc311210926"/>
      <w:r>
        <w:t>SQL Example</w:t>
      </w:r>
      <w:bookmarkEnd w:id="418"/>
      <w:bookmarkEnd w:id="419"/>
      <w:bookmarkEnd w:id="420"/>
    </w:p>
    <w:p w:rsidR="005513F4" w:rsidRDefault="005513F4" w:rsidP="005513F4">
      <w:pPr>
        <w:spacing w:after="120"/>
      </w:pPr>
      <w:r>
        <w:t xml:space="preserve">This example gives a list of all sites with </w:t>
      </w:r>
      <w:r>
        <w:rPr>
          <w:i/>
        </w:rPr>
        <w:t>Bison bison</w:t>
      </w:r>
      <w:r w:rsidRPr="005513F4">
        <w:rPr>
          <w:i/>
        </w:rPr>
        <w:t xml:space="preserve"> antiquus</w:t>
      </w:r>
      <w:r>
        <w:t xml:space="preserve"> bones with human butchering.</w:t>
      </w:r>
    </w:p>
    <w:p w:rsidR="005513F4" w:rsidRPr="005513F4" w:rsidRDefault="005513F4" w:rsidP="005513F4">
      <w:pPr>
        <w:ind w:left="360" w:hanging="360"/>
        <w:rPr>
          <w:rFonts w:ascii="Calibri" w:hAnsi="Calibri"/>
          <w:sz w:val="20"/>
          <w:szCs w:val="20"/>
        </w:rPr>
      </w:pPr>
      <w:r w:rsidRPr="005513F4">
        <w:rPr>
          <w:rFonts w:ascii="Calibri" w:hAnsi="Calibri"/>
          <w:sz w:val="20"/>
          <w:szCs w:val="20"/>
        </w:rPr>
        <w:t>SELECT Taxa.TaxonName, VariableModifications.VariableModification, Sites.SiteName</w:t>
      </w:r>
    </w:p>
    <w:p w:rsidR="005513F4" w:rsidRPr="005513F4" w:rsidRDefault="005513F4" w:rsidP="005513F4">
      <w:pPr>
        <w:ind w:left="360" w:hanging="360"/>
        <w:rPr>
          <w:rFonts w:ascii="Calibri" w:hAnsi="Calibri"/>
          <w:sz w:val="20"/>
          <w:szCs w:val="20"/>
        </w:rPr>
      </w:pPr>
      <w:r w:rsidRPr="005513F4">
        <w:rPr>
          <w:rFonts w:ascii="Calibri" w:hAnsi="Calibri"/>
          <w:sz w:val="20"/>
          <w:szCs w:val="20"/>
        </w:rPr>
        <w:t>FROM Sites INNER JOIN (CollectionUnits INNER JOIN (Datasets INNER JOIN (Samples INNER JOIN ((VariableModifications INNER JOIN (Taxa INNER JOIN Variables ON Taxa.TaxonID = Variables.TaxonID) ON VariableModifications.VariableModificationID = Variables.VariableModificationID) INNER JOIN Data ON Variables.VariableID = Data.VariableID) ON Samples.SampleID = Data.SampleID) ON Datasets.DatasetID = Samples.DatasetID) ON CollectionUnits.CollectionUnitID = Datasets.CollectionUnitID) ON Sites.SiteID = CollectionUnits.SiteID</w:t>
      </w:r>
    </w:p>
    <w:p w:rsidR="005513F4" w:rsidRPr="005513F4" w:rsidRDefault="005513F4" w:rsidP="005513F4">
      <w:pPr>
        <w:ind w:left="360" w:hanging="360"/>
        <w:rPr>
          <w:rFonts w:ascii="Calibri" w:hAnsi="Calibri"/>
          <w:sz w:val="20"/>
          <w:szCs w:val="20"/>
        </w:rPr>
      </w:pPr>
      <w:r w:rsidRPr="005513F4">
        <w:rPr>
          <w:rFonts w:ascii="Calibri" w:hAnsi="Calibri"/>
          <w:sz w:val="20"/>
          <w:szCs w:val="20"/>
        </w:rPr>
        <w:t>GROUP BY Taxa.TaxonName, VariableModifications.VariableModification, Sites.SiteName</w:t>
      </w:r>
    </w:p>
    <w:p w:rsidR="005513F4" w:rsidRDefault="005513F4" w:rsidP="005513F4">
      <w:pPr>
        <w:spacing w:after="120"/>
        <w:ind w:left="360" w:hanging="360"/>
        <w:rPr>
          <w:rFonts w:ascii="Calibri" w:hAnsi="Calibri"/>
          <w:sz w:val="20"/>
          <w:szCs w:val="20"/>
        </w:rPr>
      </w:pPr>
      <w:r w:rsidRPr="005513F4">
        <w:rPr>
          <w:rFonts w:ascii="Calibri" w:hAnsi="Calibri"/>
          <w:sz w:val="20"/>
          <w:szCs w:val="20"/>
        </w:rPr>
        <w:lastRenderedPageBreak/>
        <w:t>HAVING (((Taxa.TaxonName</w:t>
      </w:r>
      <w:proofErr w:type="gramStart"/>
      <w:r w:rsidRPr="005513F4">
        <w:rPr>
          <w:rFonts w:ascii="Calibri" w:hAnsi="Calibri"/>
          <w:sz w:val="20"/>
          <w:szCs w:val="20"/>
        </w:rPr>
        <w:t>)=</w:t>
      </w:r>
      <w:proofErr w:type="gramEnd"/>
      <w:r w:rsidRPr="005513F4">
        <w:rPr>
          <w:rFonts w:ascii="Calibri" w:hAnsi="Calibri"/>
          <w:sz w:val="20"/>
          <w:szCs w:val="20"/>
        </w:rPr>
        <w:t>"Bison bison antiquus") AND ((VariableModifications.VariableModification)="human butchering"));</w:t>
      </w:r>
    </w:p>
    <w:p w:rsidR="005513F4" w:rsidRDefault="005513F4" w:rsidP="002E2D03">
      <w:pPr>
        <w:keepNext/>
        <w:spacing w:before="240" w:after="240"/>
        <w:ind w:left="360" w:hanging="360"/>
        <w:rPr>
          <w:rFonts w:ascii="Calibri" w:hAnsi="Calibri"/>
          <w:sz w:val="20"/>
          <w:szCs w:val="20"/>
        </w:rPr>
      </w:pPr>
      <w:r w:rsidRPr="005513F4">
        <w:rPr>
          <w:szCs w:val="22"/>
        </w:rPr>
        <w:t>Result:</w:t>
      </w:r>
    </w:p>
    <w:tbl>
      <w:tblPr>
        <w:tblW w:w="0" w:type="auto"/>
        <w:tblInd w:w="94" w:type="dxa"/>
        <w:tblLook w:val="0000" w:firstRow="0" w:lastRow="0" w:firstColumn="0" w:lastColumn="0" w:noHBand="0" w:noVBand="0"/>
      </w:tblPr>
      <w:tblGrid>
        <w:gridCol w:w="1897"/>
        <w:gridCol w:w="1976"/>
        <w:gridCol w:w="2228"/>
      </w:tblGrid>
      <w:tr w:rsidR="005513F4" w:rsidRPr="005513F4" w:rsidTr="005513F4">
        <w:tc>
          <w:tcPr>
            <w:tcW w:w="0" w:type="auto"/>
            <w:tcBorders>
              <w:top w:val="single" w:sz="4" w:space="0" w:color="000000"/>
              <w:left w:val="single" w:sz="4" w:space="0" w:color="000000"/>
              <w:bottom w:val="single" w:sz="4" w:space="0" w:color="auto"/>
              <w:right w:val="single" w:sz="4" w:space="0" w:color="000000"/>
            </w:tcBorders>
            <w:shd w:val="clear" w:color="auto" w:fill="FFFF99"/>
            <w:noWrap/>
            <w:vAlign w:val="bottom"/>
          </w:tcPr>
          <w:p w:rsidR="005513F4" w:rsidRPr="005513F4" w:rsidRDefault="005513F4" w:rsidP="005513F4">
            <w:pPr>
              <w:keepNext/>
              <w:jc w:val="center"/>
              <w:rPr>
                <w:rFonts w:ascii="Calibri" w:hAnsi="Calibri" w:cs="Arial"/>
                <w:b/>
                <w:color w:val="000000"/>
                <w:sz w:val="20"/>
                <w:szCs w:val="20"/>
              </w:rPr>
            </w:pPr>
            <w:r w:rsidRPr="005513F4">
              <w:rPr>
                <w:rFonts w:ascii="Calibri" w:hAnsi="Calibri" w:cs="Arial"/>
                <w:b/>
                <w:color w:val="000000"/>
                <w:sz w:val="20"/>
                <w:szCs w:val="20"/>
              </w:rPr>
              <w:t>TaxonName</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5513F4" w:rsidRPr="005513F4" w:rsidRDefault="005513F4" w:rsidP="005513F4">
            <w:pPr>
              <w:keepNext/>
              <w:jc w:val="center"/>
              <w:rPr>
                <w:rFonts w:ascii="Calibri" w:hAnsi="Calibri" w:cs="Arial"/>
                <w:b/>
                <w:color w:val="000000"/>
                <w:sz w:val="20"/>
                <w:szCs w:val="20"/>
              </w:rPr>
            </w:pPr>
            <w:r w:rsidRPr="005513F4">
              <w:rPr>
                <w:rFonts w:ascii="Calibri" w:hAnsi="Calibri" w:cs="Arial"/>
                <w:b/>
                <w:color w:val="000000"/>
                <w:sz w:val="20"/>
                <w:szCs w:val="20"/>
              </w:rPr>
              <w:t>VariableModification</w:t>
            </w:r>
          </w:p>
        </w:tc>
        <w:tc>
          <w:tcPr>
            <w:tcW w:w="0" w:type="auto"/>
            <w:tcBorders>
              <w:top w:val="single" w:sz="4" w:space="0" w:color="000000"/>
              <w:left w:val="nil"/>
              <w:bottom w:val="single" w:sz="4" w:space="0" w:color="auto"/>
              <w:right w:val="single" w:sz="4" w:space="0" w:color="000000"/>
            </w:tcBorders>
            <w:shd w:val="clear" w:color="auto" w:fill="FFFF99"/>
            <w:noWrap/>
            <w:vAlign w:val="bottom"/>
          </w:tcPr>
          <w:p w:rsidR="005513F4" w:rsidRPr="005513F4" w:rsidRDefault="005513F4" w:rsidP="005513F4">
            <w:pPr>
              <w:keepNext/>
              <w:jc w:val="center"/>
              <w:rPr>
                <w:rFonts w:ascii="Calibri" w:hAnsi="Calibri" w:cs="Arial"/>
                <w:b/>
                <w:color w:val="000000"/>
                <w:sz w:val="20"/>
                <w:szCs w:val="20"/>
              </w:rPr>
            </w:pPr>
            <w:r w:rsidRPr="005513F4">
              <w:rPr>
                <w:rFonts w:ascii="Calibri" w:hAnsi="Calibri" w:cs="Arial"/>
                <w:b/>
                <w:color w:val="000000"/>
                <w:sz w:val="20"/>
                <w:szCs w:val="20"/>
              </w:rPr>
              <w:t>SiteName</w:t>
            </w:r>
          </w:p>
        </w:tc>
      </w:tr>
      <w:tr w:rsidR="005513F4" w:rsidRPr="005513F4" w:rsidTr="005513F4">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Bison bison antiquus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human butchering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Folsom</w:t>
            </w:r>
          </w:p>
        </w:tc>
      </w:tr>
      <w:tr w:rsidR="005513F4" w:rsidRPr="005513F4" w:rsidTr="005513F4">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Bison bison antiquus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human butchering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smartTag w:uri="urn:schemas-microsoft-com:office:smarttags" w:element="place">
              <w:smartTag w:uri="urn:schemas-microsoft-com:office:smarttags" w:element="PlaceName">
                <w:r w:rsidRPr="005513F4">
                  <w:rPr>
                    <w:rFonts w:ascii="Calibri" w:hAnsi="Calibri" w:cs="Arial"/>
                    <w:color w:val="000000"/>
                    <w:sz w:val="20"/>
                    <w:szCs w:val="20"/>
                  </w:rPr>
                  <w:t>Lubbock</w:t>
                </w:r>
              </w:smartTag>
              <w:r w:rsidRPr="005513F4">
                <w:rPr>
                  <w:rFonts w:ascii="Calibri" w:hAnsi="Calibri" w:cs="Arial"/>
                  <w:color w:val="000000"/>
                  <w:sz w:val="20"/>
                  <w:szCs w:val="20"/>
                </w:rPr>
                <w:t xml:space="preserve"> </w:t>
              </w:r>
              <w:smartTag w:uri="urn:schemas-microsoft-com:office:smarttags" w:element="PlaceType">
                <w:r w:rsidRPr="005513F4">
                  <w:rPr>
                    <w:rFonts w:ascii="Calibri" w:hAnsi="Calibri" w:cs="Arial"/>
                    <w:color w:val="000000"/>
                    <w:sz w:val="20"/>
                    <w:szCs w:val="20"/>
                  </w:rPr>
                  <w:t>Lake</w:t>
                </w:r>
              </w:smartTag>
            </w:smartTag>
            <w:r w:rsidRPr="005513F4">
              <w:rPr>
                <w:rFonts w:ascii="Calibri" w:hAnsi="Calibri" w:cs="Arial"/>
                <w:color w:val="000000"/>
                <w:sz w:val="20"/>
                <w:szCs w:val="20"/>
              </w:rPr>
              <w:t xml:space="preserve"> [41LU1]</w:t>
            </w:r>
          </w:p>
        </w:tc>
      </w:tr>
      <w:tr w:rsidR="005513F4" w:rsidRPr="005513F4" w:rsidTr="005513F4">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Bison bison antiquus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human butchering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keepNext/>
              <w:rPr>
                <w:rFonts w:ascii="Calibri" w:hAnsi="Calibri" w:cs="Arial"/>
                <w:color w:val="000000"/>
                <w:sz w:val="20"/>
                <w:szCs w:val="20"/>
              </w:rPr>
            </w:pPr>
            <w:r w:rsidRPr="005513F4">
              <w:rPr>
                <w:rFonts w:ascii="Calibri" w:hAnsi="Calibri" w:cs="Arial"/>
                <w:color w:val="000000"/>
                <w:sz w:val="20"/>
                <w:szCs w:val="20"/>
              </w:rPr>
              <w:t>Murray Springs [EE:8:25]</w:t>
            </w:r>
          </w:p>
        </w:tc>
      </w:tr>
      <w:tr w:rsidR="005513F4" w:rsidRPr="005513F4" w:rsidTr="005513F4">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rPr>
                <w:rFonts w:ascii="Calibri" w:hAnsi="Calibri" w:cs="Arial"/>
                <w:color w:val="000000"/>
                <w:sz w:val="20"/>
                <w:szCs w:val="20"/>
              </w:rPr>
            </w:pPr>
            <w:r w:rsidRPr="005513F4">
              <w:rPr>
                <w:rFonts w:ascii="Calibri" w:hAnsi="Calibri" w:cs="Arial"/>
                <w:color w:val="000000"/>
                <w:sz w:val="20"/>
                <w:szCs w:val="20"/>
              </w:rPr>
              <w:t>Bison bison antiquus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rPr>
                <w:rFonts w:ascii="Calibri" w:hAnsi="Calibri" w:cs="Arial"/>
                <w:color w:val="000000"/>
                <w:sz w:val="20"/>
                <w:szCs w:val="20"/>
              </w:rPr>
            </w:pPr>
            <w:r w:rsidRPr="005513F4">
              <w:rPr>
                <w:rFonts w:ascii="Calibri" w:hAnsi="Calibri" w:cs="Arial"/>
                <w:color w:val="000000"/>
                <w:sz w:val="20"/>
                <w:szCs w:val="20"/>
              </w:rPr>
              <w:t>human butchering</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5513F4" w:rsidRPr="005513F4" w:rsidRDefault="005513F4" w:rsidP="005513F4">
            <w:pPr>
              <w:rPr>
                <w:rFonts w:ascii="Calibri" w:hAnsi="Calibri" w:cs="Arial"/>
                <w:color w:val="000000"/>
                <w:sz w:val="20"/>
                <w:szCs w:val="20"/>
              </w:rPr>
            </w:pPr>
            <w:r w:rsidRPr="005513F4">
              <w:rPr>
                <w:rFonts w:ascii="Calibri" w:hAnsi="Calibri" w:cs="Arial"/>
                <w:color w:val="000000"/>
                <w:sz w:val="20"/>
                <w:szCs w:val="20"/>
              </w:rPr>
              <w:t>San Jon</w:t>
            </w:r>
          </w:p>
        </w:tc>
      </w:tr>
    </w:tbl>
    <w:p w:rsidR="0017188B" w:rsidRDefault="0017188B" w:rsidP="0095594C">
      <w:pPr>
        <w:pStyle w:val="Heading2"/>
        <w:tabs>
          <w:tab w:val="clear" w:pos="576"/>
          <w:tab w:val="num" w:pos="720"/>
        </w:tabs>
        <w:ind w:left="720" w:hanging="720"/>
      </w:pPr>
      <w:bookmarkStart w:id="421" w:name="_Table:_VariableContexts"/>
      <w:bookmarkStart w:id="422" w:name="_Toc193596204"/>
      <w:bookmarkStart w:id="423" w:name="_Toc193596322"/>
      <w:bookmarkStart w:id="424" w:name="_Toc311210927"/>
      <w:bookmarkEnd w:id="421"/>
      <w:r>
        <w:t>Table: VariableContexts</w:t>
      </w:r>
      <w:bookmarkEnd w:id="422"/>
      <w:bookmarkEnd w:id="423"/>
      <w:bookmarkEnd w:id="424"/>
    </w:p>
    <w:p w:rsidR="0017188B" w:rsidRPr="0017188B" w:rsidRDefault="0017188B" w:rsidP="002E2D03">
      <w:pPr>
        <w:spacing w:after="240"/>
      </w:pPr>
      <w:proofErr w:type="gramStart"/>
      <w:r>
        <w:t>Variable Contexts lookup table.</w:t>
      </w:r>
      <w:proofErr w:type="gramEnd"/>
      <w:r w:rsidR="007C2B66">
        <w:t xml:space="preserve"> </w:t>
      </w:r>
      <w:r w:rsidR="00D24E43">
        <w:t>Table is r</w:t>
      </w:r>
      <w:r w:rsidR="007C2B66">
        <w:t xml:space="preserve">eferenced by the </w:t>
      </w:r>
      <w:hyperlink w:anchor="_Table:_Variables" w:history="1">
        <w:r w:rsidR="007C2B66" w:rsidRPr="007C2B66">
          <w:rPr>
            <w:rStyle w:val="Hyperlink"/>
          </w:rPr>
          <w:t>Variables</w:t>
        </w:r>
      </w:hyperlink>
      <w:r w:rsidR="007C2B66">
        <w:t xml:space="preserve"> table.</w:t>
      </w:r>
    </w:p>
    <w:tbl>
      <w:tblPr>
        <w:tblW w:w="9101" w:type="dxa"/>
        <w:tblInd w:w="94" w:type="dxa"/>
        <w:tblLook w:val="0000" w:firstRow="0" w:lastRow="0" w:firstColumn="0" w:lastColumn="0" w:noHBand="0" w:noVBand="0"/>
      </w:tblPr>
      <w:tblGrid>
        <w:gridCol w:w="3312"/>
        <w:gridCol w:w="2016"/>
        <w:gridCol w:w="720"/>
        <w:gridCol w:w="3312"/>
      </w:tblGrid>
      <w:tr w:rsidR="0017188B" w:rsidRPr="0017188B" w:rsidTr="0017188B">
        <w:tc>
          <w:tcPr>
            <w:tcW w:w="9101"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17188B" w:rsidRPr="0017188B" w:rsidRDefault="0017188B" w:rsidP="0017188B">
            <w:pPr>
              <w:jc w:val="center"/>
              <w:rPr>
                <w:rFonts w:ascii="Calibri" w:hAnsi="Calibri"/>
                <w:b/>
                <w:bCs/>
                <w:szCs w:val="22"/>
              </w:rPr>
            </w:pPr>
            <w:r w:rsidRPr="0017188B">
              <w:rPr>
                <w:rFonts w:ascii="Calibri" w:hAnsi="Calibri"/>
                <w:b/>
                <w:bCs/>
                <w:szCs w:val="22"/>
              </w:rPr>
              <w:t>Table: VariableContexts</w:t>
            </w:r>
          </w:p>
        </w:tc>
      </w:tr>
      <w:tr w:rsidR="0017188B" w:rsidRPr="0017188B" w:rsidTr="0017188B">
        <w:tc>
          <w:tcPr>
            <w:tcW w:w="3312" w:type="dxa"/>
            <w:tcBorders>
              <w:top w:val="nil"/>
              <w:left w:val="single" w:sz="4" w:space="0" w:color="auto"/>
              <w:bottom w:val="single" w:sz="4" w:space="0" w:color="auto"/>
              <w:right w:val="single" w:sz="4" w:space="0" w:color="auto"/>
            </w:tcBorders>
            <w:shd w:val="clear" w:color="auto" w:fill="auto"/>
            <w:noWrap/>
            <w:vAlign w:val="bottom"/>
          </w:tcPr>
          <w:p w:rsidR="0017188B" w:rsidRPr="0017188B" w:rsidRDefault="0017188B" w:rsidP="0017188B">
            <w:pPr>
              <w:rPr>
                <w:rFonts w:ascii="Calibri" w:hAnsi="Calibri"/>
                <w:szCs w:val="22"/>
              </w:rPr>
            </w:pPr>
            <w:r w:rsidRPr="0017188B">
              <w:rPr>
                <w:rFonts w:ascii="Calibri" w:hAnsi="Calibri"/>
                <w:szCs w:val="22"/>
              </w:rPr>
              <w:t>VariableContextID</w:t>
            </w:r>
          </w:p>
        </w:tc>
        <w:tc>
          <w:tcPr>
            <w:tcW w:w="2016" w:type="dxa"/>
            <w:tcBorders>
              <w:top w:val="nil"/>
              <w:left w:val="nil"/>
              <w:bottom w:val="single" w:sz="4" w:space="0" w:color="auto"/>
              <w:right w:val="single" w:sz="4" w:space="0" w:color="auto"/>
            </w:tcBorders>
            <w:shd w:val="clear" w:color="auto" w:fill="auto"/>
            <w:noWrap/>
            <w:vAlign w:val="bottom"/>
          </w:tcPr>
          <w:p w:rsidR="0017188B" w:rsidRPr="0017188B" w:rsidRDefault="0017188B" w:rsidP="0017188B">
            <w:pPr>
              <w:rPr>
                <w:rFonts w:ascii="Calibri" w:hAnsi="Calibri"/>
                <w:szCs w:val="22"/>
              </w:rPr>
            </w:pPr>
            <w:r w:rsidRPr="0017188B">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17188B" w:rsidRPr="0017188B" w:rsidRDefault="0017188B" w:rsidP="0017188B">
            <w:pPr>
              <w:jc w:val="center"/>
              <w:rPr>
                <w:rFonts w:ascii="Calibri" w:hAnsi="Calibri"/>
                <w:szCs w:val="22"/>
              </w:rPr>
            </w:pPr>
            <w:r w:rsidRPr="0017188B">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17188B" w:rsidRPr="0017188B" w:rsidRDefault="0017188B" w:rsidP="0017188B">
            <w:pPr>
              <w:rPr>
                <w:rFonts w:ascii="Calibri" w:hAnsi="Calibri"/>
                <w:szCs w:val="22"/>
              </w:rPr>
            </w:pPr>
            <w:r w:rsidRPr="0017188B">
              <w:rPr>
                <w:rFonts w:ascii="Calibri" w:hAnsi="Calibri"/>
                <w:szCs w:val="22"/>
              </w:rPr>
              <w:t> </w:t>
            </w:r>
          </w:p>
        </w:tc>
      </w:tr>
      <w:tr w:rsidR="0017188B" w:rsidRPr="0017188B" w:rsidTr="0017188B">
        <w:tc>
          <w:tcPr>
            <w:tcW w:w="3312" w:type="dxa"/>
            <w:tcBorders>
              <w:top w:val="nil"/>
              <w:left w:val="single" w:sz="4" w:space="0" w:color="auto"/>
              <w:bottom w:val="single" w:sz="4" w:space="0" w:color="auto"/>
              <w:right w:val="single" w:sz="4" w:space="0" w:color="auto"/>
            </w:tcBorders>
            <w:shd w:val="clear" w:color="auto" w:fill="auto"/>
            <w:noWrap/>
            <w:vAlign w:val="bottom"/>
          </w:tcPr>
          <w:p w:rsidR="0017188B" w:rsidRPr="0017188B" w:rsidRDefault="0017188B" w:rsidP="0017188B">
            <w:pPr>
              <w:rPr>
                <w:rFonts w:ascii="Calibri" w:hAnsi="Calibri"/>
                <w:szCs w:val="22"/>
              </w:rPr>
            </w:pPr>
            <w:r w:rsidRPr="0017188B">
              <w:rPr>
                <w:rFonts w:ascii="Calibri" w:hAnsi="Calibri"/>
                <w:szCs w:val="22"/>
              </w:rPr>
              <w:t>VariableContext</w:t>
            </w:r>
          </w:p>
        </w:tc>
        <w:tc>
          <w:tcPr>
            <w:tcW w:w="2016" w:type="dxa"/>
            <w:tcBorders>
              <w:top w:val="nil"/>
              <w:left w:val="nil"/>
              <w:bottom w:val="single" w:sz="4" w:space="0" w:color="auto"/>
              <w:right w:val="single" w:sz="4" w:space="0" w:color="auto"/>
            </w:tcBorders>
            <w:shd w:val="clear" w:color="auto" w:fill="auto"/>
            <w:noWrap/>
            <w:vAlign w:val="bottom"/>
          </w:tcPr>
          <w:p w:rsidR="0017188B" w:rsidRPr="0017188B" w:rsidRDefault="0017188B" w:rsidP="0017188B">
            <w:pPr>
              <w:rPr>
                <w:rFonts w:ascii="Calibri" w:hAnsi="Calibri"/>
                <w:szCs w:val="22"/>
              </w:rPr>
            </w:pPr>
            <w:r w:rsidRPr="0017188B">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17188B" w:rsidRPr="0017188B" w:rsidRDefault="0017188B" w:rsidP="0017188B">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17188B" w:rsidRPr="0017188B" w:rsidRDefault="0017188B" w:rsidP="0017188B">
            <w:pPr>
              <w:rPr>
                <w:rFonts w:ascii="Calibri" w:hAnsi="Calibri"/>
                <w:szCs w:val="22"/>
              </w:rPr>
            </w:pPr>
            <w:r w:rsidRPr="0017188B">
              <w:rPr>
                <w:rFonts w:ascii="Calibri" w:hAnsi="Calibri"/>
                <w:szCs w:val="22"/>
              </w:rPr>
              <w:t> </w:t>
            </w:r>
          </w:p>
        </w:tc>
      </w:tr>
    </w:tbl>
    <w:p w:rsidR="0017188B" w:rsidRDefault="0017188B" w:rsidP="002E2D03">
      <w:pPr>
        <w:spacing w:before="240" w:after="120"/>
        <w:ind w:left="360" w:hanging="360"/>
      </w:pPr>
      <w:r w:rsidRPr="00473D66">
        <w:rPr>
          <w:rStyle w:val="StyleBoldSteelBlue"/>
        </w:rPr>
        <w:t>VariableContextID (Primary Key):</w:t>
      </w:r>
      <w:r>
        <w:t xml:space="preserve"> An arbitrary Variable Context identification number.</w:t>
      </w:r>
    </w:p>
    <w:p w:rsidR="0017188B" w:rsidRDefault="0017188B" w:rsidP="0017188B">
      <w:pPr>
        <w:spacing w:after="120"/>
        <w:ind w:left="360" w:hanging="360"/>
      </w:pPr>
      <w:r w:rsidRPr="00473D66">
        <w:rPr>
          <w:rStyle w:val="StyleBoldSteelBlue"/>
        </w:rPr>
        <w:t>VariableContext:</w:t>
      </w:r>
      <w:r>
        <w:t xml:space="preserve"> </w:t>
      </w:r>
      <w:r w:rsidR="00F32905">
        <w:t>Depositional context. Examples are:</w:t>
      </w:r>
    </w:p>
    <w:p w:rsidR="00F32905" w:rsidRPr="00F32905" w:rsidRDefault="00F32905" w:rsidP="00735A2D">
      <w:pPr>
        <w:numPr>
          <w:ilvl w:val="0"/>
          <w:numId w:val="26"/>
        </w:numPr>
        <w:spacing w:after="120"/>
        <w:rPr>
          <w:rFonts w:cs="Arial"/>
          <w:color w:val="000000"/>
          <w:szCs w:val="22"/>
        </w:rPr>
      </w:pPr>
      <w:proofErr w:type="gramStart"/>
      <w:r w:rsidRPr="00F32905">
        <w:rPr>
          <w:rFonts w:cs="Arial"/>
          <w:b/>
          <w:color w:val="000000"/>
          <w:szCs w:val="22"/>
        </w:rPr>
        <w:t>anachronic</w:t>
      </w:r>
      <w:proofErr w:type="gramEnd"/>
      <w:r>
        <w:rPr>
          <w:rFonts w:cs="Arial"/>
          <w:color w:val="000000"/>
          <w:szCs w:val="22"/>
        </w:rPr>
        <w:t xml:space="preserve"> – specimen older than the primary deposit, e.g. a Paleozoic spore in a Holocene deposit; may be redeposited from the catchment or may be derived from long distance, e.g. Tertiary pollen grains in Quaternary sediments with no local Tertiary source.</w:t>
      </w:r>
      <w:r w:rsidR="007C2B66">
        <w:rPr>
          <w:rFonts w:cs="Arial"/>
          <w:color w:val="000000"/>
          <w:szCs w:val="22"/>
        </w:rPr>
        <w:t xml:space="preserve"> A Pleistocene specimen in a Holocene archaeological deposit, possibly resulting from aboriginal fossil collecting, would also be anachronic.</w:t>
      </w:r>
    </w:p>
    <w:p w:rsidR="00F32905" w:rsidRPr="00F32905" w:rsidRDefault="00F32905" w:rsidP="00735A2D">
      <w:pPr>
        <w:numPr>
          <w:ilvl w:val="0"/>
          <w:numId w:val="26"/>
        </w:numPr>
        <w:spacing w:after="120"/>
        <w:rPr>
          <w:rFonts w:cs="Arial"/>
          <w:color w:val="000000"/>
          <w:szCs w:val="22"/>
        </w:rPr>
      </w:pPr>
      <w:proofErr w:type="gramStart"/>
      <w:r w:rsidRPr="00F32905">
        <w:rPr>
          <w:rFonts w:cs="Arial"/>
          <w:b/>
          <w:color w:val="000000"/>
          <w:szCs w:val="22"/>
        </w:rPr>
        <w:t>intrusive</w:t>
      </w:r>
      <w:proofErr w:type="gramEnd"/>
      <w:r>
        <w:rPr>
          <w:rFonts w:cs="Arial"/>
          <w:color w:val="000000"/>
          <w:szCs w:val="22"/>
        </w:rPr>
        <w:t xml:space="preserve"> – specimen</w:t>
      </w:r>
      <w:r w:rsidR="007C2B66">
        <w:rPr>
          <w:rFonts w:cs="Arial"/>
          <w:color w:val="000000"/>
          <w:szCs w:val="22"/>
        </w:rPr>
        <w:t xml:space="preserve"> generally</w:t>
      </w:r>
      <w:r>
        <w:rPr>
          <w:rFonts w:cs="Arial"/>
          <w:color w:val="000000"/>
          <w:szCs w:val="22"/>
        </w:rPr>
        <w:t xml:space="preserve"> younger younger than the primary deposit, e.g. a domestic pig in an otherwise Pleistocene deposit in </w:t>
      </w:r>
      <w:smartTag w:uri="urn:schemas-microsoft-com:office:smarttags" w:element="place">
        <w:r>
          <w:rPr>
            <w:rFonts w:cs="Arial"/>
            <w:color w:val="000000"/>
            <w:szCs w:val="22"/>
          </w:rPr>
          <w:t>North America</w:t>
        </w:r>
      </w:smartTag>
      <w:r>
        <w:rPr>
          <w:rFonts w:cs="Arial"/>
          <w:color w:val="000000"/>
          <w:szCs w:val="22"/>
        </w:rPr>
        <w:t>.</w:t>
      </w:r>
    </w:p>
    <w:p w:rsidR="00F32905" w:rsidRDefault="00F32905" w:rsidP="00735A2D">
      <w:pPr>
        <w:numPr>
          <w:ilvl w:val="0"/>
          <w:numId w:val="26"/>
        </w:numPr>
        <w:spacing w:after="120"/>
        <w:rPr>
          <w:rFonts w:cs="Arial"/>
          <w:color w:val="000000"/>
          <w:szCs w:val="22"/>
        </w:rPr>
      </w:pPr>
      <w:proofErr w:type="gramStart"/>
      <w:r w:rsidRPr="00F32905">
        <w:rPr>
          <w:rFonts w:cs="Arial"/>
          <w:b/>
          <w:color w:val="000000"/>
          <w:szCs w:val="22"/>
        </w:rPr>
        <w:t>redeposited</w:t>
      </w:r>
      <w:proofErr w:type="gramEnd"/>
      <w:r>
        <w:rPr>
          <w:rFonts w:cs="Arial"/>
          <w:color w:val="000000"/>
          <w:szCs w:val="22"/>
        </w:rPr>
        <w:t xml:space="preserve"> – specimen older than the primary deposit and assumed to have been redeposited from a local source</w:t>
      </w:r>
      <w:r w:rsidR="007C2B66">
        <w:rPr>
          <w:rFonts w:cs="Arial"/>
          <w:color w:val="000000"/>
          <w:szCs w:val="22"/>
        </w:rPr>
        <w:t xml:space="preserve"> by natural causes</w:t>
      </w:r>
      <w:r>
        <w:rPr>
          <w:rFonts w:cs="Arial"/>
          <w:color w:val="000000"/>
          <w:szCs w:val="22"/>
        </w:rPr>
        <w:t>.</w:t>
      </w:r>
    </w:p>
    <w:p w:rsidR="003D1340" w:rsidRPr="00F32905" w:rsidRDefault="003D1340" w:rsidP="00735A2D">
      <w:pPr>
        <w:numPr>
          <w:ilvl w:val="0"/>
          <w:numId w:val="26"/>
        </w:numPr>
        <w:spacing w:after="120"/>
        <w:rPr>
          <w:rFonts w:cs="Arial"/>
          <w:color w:val="000000"/>
          <w:szCs w:val="22"/>
        </w:rPr>
      </w:pPr>
      <w:r w:rsidRPr="00F32905">
        <w:rPr>
          <w:rFonts w:cs="Arial"/>
          <w:b/>
          <w:color w:val="000000"/>
          <w:szCs w:val="22"/>
        </w:rPr>
        <w:t>articulated</w:t>
      </w:r>
      <w:r>
        <w:rPr>
          <w:rFonts w:cs="Arial"/>
          <w:color w:val="000000"/>
          <w:szCs w:val="22"/>
        </w:rPr>
        <w:t xml:space="preserve"> – articulated skeleton</w:t>
      </w:r>
    </w:p>
    <w:p w:rsidR="003D1340" w:rsidRDefault="003D1340" w:rsidP="00735A2D">
      <w:pPr>
        <w:numPr>
          <w:ilvl w:val="0"/>
          <w:numId w:val="26"/>
        </w:numPr>
        <w:spacing w:after="120"/>
        <w:rPr>
          <w:rFonts w:cs="Arial"/>
          <w:color w:val="000000"/>
          <w:szCs w:val="22"/>
        </w:rPr>
      </w:pPr>
      <w:r w:rsidRPr="003D1340">
        <w:rPr>
          <w:rFonts w:cs="Arial"/>
          <w:b/>
          <w:color w:val="000000"/>
          <w:szCs w:val="22"/>
        </w:rPr>
        <w:t>clump</w:t>
      </w:r>
      <w:r>
        <w:rPr>
          <w:rFonts w:cs="Arial"/>
          <w:color w:val="000000"/>
          <w:szCs w:val="22"/>
        </w:rPr>
        <w:t xml:space="preserve"> – clump, esp. of pollen grains</w:t>
      </w:r>
    </w:p>
    <w:p w:rsidR="007C2B66" w:rsidRDefault="007C2B66" w:rsidP="0095594C">
      <w:pPr>
        <w:pStyle w:val="Heading2"/>
        <w:tabs>
          <w:tab w:val="clear" w:pos="576"/>
          <w:tab w:val="num" w:pos="720"/>
        </w:tabs>
        <w:ind w:left="720" w:hanging="720"/>
      </w:pPr>
      <w:bookmarkStart w:id="425" w:name="_Table:_VariableElements"/>
      <w:bookmarkStart w:id="426" w:name="_Toc193596205"/>
      <w:bookmarkStart w:id="427" w:name="_Toc193596323"/>
      <w:bookmarkStart w:id="428" w:name="_Toc311210928"/>
      <w:bookmarkEnd w:id="425"/>
      <w:r>
        <w:t>Table: VariableElements</w:t>
      </w:r>
      <w:bookmarkEnd w:id="426"/>
      <w:bookmarkEnd w:id="427"/>
      <w:bookmarkEnd w:id="428"/>
    </w:p>
    <w:p w:rsidR="007C2B66" w:rsidRPr="007C2B66" w:rsidRDefault="007C2B66" w:rsidP="002E2D03">
      <w:pPr>
        <w:spacing w:after="240"/>
      </w:pPr>
      <w:proofErr w:type="gramStart"/>
      <w:r>
        <w:t>Lookup table of Variable Elements.</w:t>
      </w:r>
      <w:proofErr w:type="gramEnd"/>
      <w:r>
        <w:t xml:space="preserve"> </w:t>
      </w:r>
      <w:r w:rsidR="00D24E43">
        <w:t>Table is r</w:t>
      </w:r>
      <w:r>
        <w:t xml:space="preserve">eferenced by the </w:t>
      </w:r>
      <w:hyperlink w:anchor="_Table:_Variables" w:history="1">
        <w:r w:rsidRPr="007C2B66">
          <w:rPr>
            <w:rStyle w:val="Hyperlink"/>
          </w:rPr>
          <w:t>Variables</w:t>
        </w:r>
      </w:hyperlink>
      <w:r>
        <w:t xml:space="preserve"> table.</w:t>
      </w:r>
    </w:p>
    <w:tbl>
      <w:tblPr>
        <w:tblW w:w="9100" w:type="dxa"/>
        <w:tblInd w:w="94" w:type="dxa"/>
        <w:tblLook w:val="0000" w:firstRow="0" w:lastRow="0" w:firstColumn="0" w:lastColumn="0" w:noHBand="0" w:noVBand="0"/>
      </w:tblPr>
      <w:tblGrid>
        <w:gridCol w:w="3312"/>
        <w:gridCol w:w="2016"/>
        <w:gridCol w:w="720"/>
        <w:gridCol w:w="3312"/>
      </w:tblGrid>
      <w:tr w:rsidR="007C2B66" w:rsidRPr="007C2B66" w:rsidTr="007C2B66">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7C2B66" w:rsidRPr="007C2B66" w:rsidRDefault="007C2B66" w:rsidP="007C2B66">
            <w:pPr>
              <w:jc w:val="center"/>
              <w:rPr>
                <w:rFonts w:ascii="Calibri" w:hAnsi="Calibri"/>
                <w:b/>
                <w:bCs/>
                <w:szCs w:val="22"/>
              </w:rPr>
            </w:pPr>
            <w:r w:rsidRPr="007C2B66">
              <w:rPr>
                <w:rFonts w:ascii="Calibri" w:hAnsi="Calibri"/>
                <w:b/>
                <w:bCs/>
                <w:szCs w:val="22"/>
              </w:rPr>
              <w:t>Table: VariableElements</w:t>
            </w:r>
          </w:p>
        </w:tc>
      </w:tr>
      <w:tr w:rsidR="007C2B66" w:rsidRPr="007C2B66" w:rsidTr="007C2B66">
        <w:tc>
          <w:tcPr>
            <w:tcW w:w="3312" w:type="dxa"/>
            <w:tcBorders>
              <w:top w:val="nil"/>
              <w:left w:val="single" w:sz="4" w:space="0" w:color="auto"/>
              <w:bottom w:val="single" w:sz="4" w:space="0" w:color="auto"/>
              <w:right w:val="single" w:sz="4" w:space="0" w:color="auto"/>
            </w:tcBorders>
            <w:shd w:val="clear" w:color="auto" w:fill="auto"/>
            <w:noWrap/>
            <w:vAlign w:val="bottom"/>
          </w:tcPr>
          <w:p w:rsidR="007C2B66" w:rsidRPr="007C2B66" w:rsidRDefault="007C2B66" w:rsidP="007C2B66">
            <w:pPr>
              <w:rPr>
                <w:rFonts w:ascii="Calibri" w:hAnsi="Calibri"/>
                <w:szCs w:val="22"/>
              </w:rPr>
            </w:pPr>
            <w:r w:rsidRPr="007C2B66">
              <w:rPr>
                <w:rFonts w:ascii="Calibri" w:hAnsi="Calibri"/>
                <w:szCs w:val="22"/>
              </w:rPr>
              <w:t>VariableElementID</w:t>
            </w:r>
          </w:p>
        </w:tc>
        <w:tc>
          <w:tcPr>
            <w:tcW w:w="2016" w:type="dxa"/>
            <w:tcBorders>
              <w:top w:val="nil"/>
              <w:left w:val="nil"/>
              <w:bottom w:val="single" w:sz="4" w:space="0" w:color="auto"/>
              <w:right w:val="single" w:sz="4" w:space="0" w:color="auto"/>
            </w:tcBorders>
            <w:shd w:val="clear" w:color="auto" w:fill="auto"/>
            <w:noWrap/>
            <w:vAlign w:val="bottom"/>
          </w:tcPr>
          <w:p w:rsidR="007C2B66" w:rsidRPr="007C2B66" w:rsidRDefault="007C2B66" w:rsidP="007C2B66">
            <w:pPr>
              <w:rPr>
                <w:rFonts w:ascii="Calibri" w:hAnsi="Calibri"/>
                <w:szCs w:val="22"/>
              </w:rPr>
            </w:pPr>
            <w:r w:rsidRPr="007C2B66">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7C2B66" w:rsidRPr="007C2B66" w:rsidRDefault="007C2B66" w:rsidP="007C2B66">
            <w:pPr>
              <w:jc w:val="center"/>
              <w:rPr>
                <w:rFonts w:ascii="Calibri" w:hAnsi="Calibri"/>
                <w:szCs w:val="22"/>
              </w:rPr>
            </w:pPr>
            <w:r w:rsidRPr="007C2B66">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7C2B66" w:rsidRPr="007C2B66" w:rsidRDefault="007C2B66" w:rsidP="007C2B66">
            <w:pPr>
              <w:rPr>
                <w:rFonts w:ascii="Calibri" w:hAnsi="Calibri"/>
                <w:szCs w:val="22"/>
              </w:rPr>
            </w:pPr>
            <w:r w:rsidRPr="007C2B66">
              <w:rPr>
                <w:rFonts w:ascii="Calibri" w:hAnsi="Calibri"/>
                <w:szCs w:val="22"/>
              </w:rPr>
              <w:t> </w:t>
            </w:r>
          </w:p>
        </w:tc>
      </w:tr>
      <w:tr w:rsidR="007C2B66" w:rsidRPr="007C2B66" w:rsidTr="007C2B66">
        <w:tc>
          <w:tcPr>
            <w:tcW w:w="3312" w:type="dxa"/>
            <w:tcBorders>
              <w:top w:val="nil"/>
              <w:left w:val="single" w:sz="4" w:space="0" w:color="auto"/>
              <w:bottom w:val="single" w:sz="4" w:space="0" w:color="auto"/>
              <w:right w:val="single" w:sz="4" w:space="0" w:color="auto"/>
            </w:tcBorders>
            <w:shd w:val="clear" w:color="auto" w:fill="auto"/>
            <w:noWrap/>
            <w:vAlign w:val="bottom"/>
          </w:tcPr>
          <w:p w:rsidR="007C2B66" w:rsidRPr="007C2B66" w:rsidRDefault="007C2B66" w:rsidP="007C2B66">
            <w:pPr>
              <w:rPr>
                <w:rFonts w:ascii="Calibri" w:hAnsi="Calibri"/>
                <w:szCs w:val="22"/>
              </w:rPr>
            </w:pPr>
            <w:r w:rsidRPr="007C2B66">
              <w:rPr>
                <w:rFonts w:ascii="Calibri" w:hAnsi="Calibri"/>
                <w:szCs w:val="22"/>
              </w:rPr>
              <w:t>VariableElement</w:t>
            </w:r>
          </w:p>
        </w:tc>
        <w:tc>
          <w:tcPr>
            <w:tcW w:w="2016" w:type="dxa"/>
            <w:tcBorders>
              <w:top w:val="nil"/>
              <w:left w:val="nil"/>
              <w:bottom w:val="single" w:sz="4" w:space="0" w:color="auto"/>
              <w:right w:val="single" w:sz="4" w:space="0" w:color="auto"/>
            </w:tcBorders>
            <w:shd w:val="clear" w:color="auto" w:fill="auto"/>
            <w:noWrap/>
            <w:vAlign w:val="bottom"/>
          </w:tcPr>
          <w:p w:rsidR="007C2B66" w:rsidRPr="007C2B66" w:rsidRDefault="007C2B66" w:rsidP="007C2B66">
            <w:pPr>
              <w:rPr>
                <w:rFonts w:ascii="Calibri" w:hAnsi="Calibri"/>
                <w:szCs w:val="22"/>
              </w:rPr>
            </w:pPr>
            <w:r w:rsidRPr="007C2B66">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7C2B66" w:rsidRPr="007C2B66" w:rsidRDefault="007C2B66" w:rsidP="007C2B66">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7C2B66" w:rsidRPr="007C2B66" w:rsidRDefault="007C2B66" w:rsidP="007C2B66">
            <w:pPr>
              <w:rPr>
                <w:rFonts w:ascii="Calibri" w:hAnsi="Calibri"/>
                <w:szCs w:val="22"/>
              </w:rPr>
            </w:pPr>
            <w:r w:rsidRPr="007C2B66">
              <w:rPr>
                <w:rFonts w:ascii="Calibri" w:hAnsi="Calibri"/>
                <w:szCs w:val="22"/>
              </w:rPr>
              <w:t> </w:t>
            </w:r>
          </w:p>
        </w:tc>
      </w:tr>
    </w:tbl>
    <w:p w:rsidR="007C2B66" w:rsidRDefault="007C2B66" w:rsidP="002E2D03">
      <w:pPr>
        <w:spacing w:before="240" w:after="120"/>
        <w:ind w:left="360" w:hanging="360"/>
      </w:pPr>
      <w:r w:rsidRPr="00473D66">
        <w:rPr>
          <w:rStyle w:val="StyleBoldSteelBlue"/>
        </w:rPr>
        <w:t>VariableElementID (Primary Key):</w:t>
      </w:r>
      <w:r>
        <w:t xml:space="preserve"> An arbitrary Variabl</w:t>
      </w:r>
      <w:r w:rsidR="00A429F1">
        <w:t>e Element identification number.</w:t>
      </w:r>
    </w:p>
    <w:p w:rsidR="007C2B66" w:rsidRDefault="00A429F1" w:rsidP="00A429F1">
      <w:pPr>
        <w:spacing w:after="120"/>
        <w:ind w:left="360" w:hanging="360"/>
      </w:pPr>
      <w:r w:rsidRPr="00473D66">
        <w:rPr>
          <w:rStyle w:val="StyleBoldSteelBlue"/>
        </w:rPr>
        <w:t>VariableElement:</w:t>
      </w:r>
      <w:r>
        <w:t xml:space="preserve"> The element, part, or organ of the taxon identified. For plants, these include pollen, spores, and various macrofossil organs, such as «seed», «twig», «cone», and «cone bract». Thus, </w:t>
      </w:r>
      <w:r w:rsidRPr="00A429F1">
        <w:rPr>
          <w:i/>
        </w:rPr>
        <w:t>Betula</w:t>
      </w:r>
      <w:r>
        <w:t xml:space="preserve"> pollen and </w:t>
      </w:r>
      <w:r w:rsidRPr="00A429F1">
        <w:rPr>
          <w:i/>
        </w:rPr>
        <w:t>Betula</w:t>
      </w:r>
      <w:r>
        <w:t xml:space="preserve"> seeds are two different Variables. For mammals, </w:t>
      </w:r>
      <w:r w:rsidR="003679AF">
        <w:t>Elements</w:t>
      </w:r>
      <w:r>
        <w:t xml:space="preserve"> include the bone or tooth identified, e.g. «tibia». «</w:t>
      </w:r>
      <w:proofErr w:type="gramStart"/>
      <w:r w:rsidRPr="00A429F1">
        <w:t>tibia</w:t>
      </w:r>
      <w:proofErr w:type="gramEnd"/>
      <w:r w:rsidRPr="00A429F1">
        <w:t>, distal, left</w:t>
      </w:r>
      <w:r>
        <w:t>», «</w:t>
      </w:r>
      <w:r w:rsidRPr="00A429F1">
        <w:t xml:space="preserve">M2, </w:t>
      </w:r>
      <w:r>
        <w:t xml:space="preserve">lower, </w:t>
      </w:r>
      <w:r w:rsidRPr="00A429F1">
        <w:t>left</w:t>
      </w:r>
      <w:r>
        <w:t xml:space="preserve">». </w:t>
      </w:r>
      <w:r w:rsidR="003679AF">
        <w:t xml:space="preserve">Some more unusual elements are </w:t>
      </w:r>
      <w:r w:rsidR="003679AF" w:rsidRPr="003679AF">
        <w:rPr>
          <w:i/>
        </w:rPr>
        <w:t>Neotoma</w:t>
      </w:r>
      <w:r w:rsidR="003679AF">
        <w:t xml:space="preserve"> fecal pellets and </w:t>
      </w:r>
      <w:r w:rsidR="003679AF" w:rsidRPr="003679AF">
        <w:rPr>
          <w:i/>
        </w:rPr>
        <w:t>Erethizon dorsata</w:t>
      </w:r>
      <w:r w:rsidR="003679AF">
        <w:t xml:space="preserve"> quills. </w:t>
      </w:r>
      <w:r w:rsidR="006B39E1">
        <w:t xml:space="preserve">If no element is indicated for mammalian fauna, then the genric element «bone/tooth» is assigned. </w:t>
      </w:r>
      <w:r w:rsidR="006B39E1">
        <w:lastRenderedPageBreak/>
        <w:t>Elements were n</w:t>
      </w:r>
      <w:r w:rsidR="0086755D">
        <w:t>ot assigned in FAUNMAP, so all V</w:t>
      </w:r>
      <w:r w:rsidR="006B39E1">
        <w:t xml:space="preserve">ariables ingested from FAUNMAP were assigned the «bone/tooth» element. </w:t>
      </w:r>
      <w:r w:rsidR="003679AF">
        <w:t>Physical Variables may also have elements. For</w:t>
      </w:r>
      <w:r w:rsidR="0086755D">
        <w:t xml:space="preserve"> example, the Loss-on-ignition V</w:t>
      </w:r>
      <w:r w:rsidR="003679AF">
        <w:t>ariables have «Loss-on-ignition» as a Taxon, and temperature of analysis as an element, e.g. «</w:t>
      </w:r>
      <w:r w:rsidR="003679AF" w:rsidRPr="003679AF">
        <w:t>500°C</w:t>
      </w:r>
      <w:r w:rsidR="003679AF">
        <w:t>», «9</w:t>
      </w:r>
      <w:r w:rsidR="003679AF" w:rsidRPr="003679AF">
        <w:t>00°C</w:t>
      </w:r>
      <w:r w:rsidR="003679AF">
        <w:t>».</w:t>
      </w:r>
      <w:r w:rsidR="0086755D">
        <w:t xml:space="preserve"> Charcoal V</w:t>
      </w:r>
      <w:r w:rsidR="00855306">
        <w:t>ariables have the size fragments as elements, e.g. «</w:t>
      </w:r>
      <w:r w:rsidR="00855306" w:rsidRPr="00855306">
        <w:t>75-100 µm</w:t>
      </w:r>
      <w:r w:rsidR="00855306">
        <w:t>», «</w:t>
      </w:r>
      <w:r w:rsidR="00855306" w:rsidRPr="00855306">
        <w:t>100</w:t>
      </w:r>
      <w:r w:rsidR="00855306">
        <w:t>-125</w:t>
      </w:r>
      <w:r w:rsidR="00855306" w:rsidRPr="00855306">
        <w:t xml:space="preserve"> µm</w:t>
      </w:r>
      <w:r w:rsidR="00855306">
        <w:t>».</w:t>
      </w:r>
    </w:p>
    <w:p w:rsidR="00855306" w:rsidRDefault="00855306" w:rsidP="0095594C">
      <w:pPr>
        <w:pStyle w:val="Heading2"/>
        <w:tabs>
          <w:tab w:val="clear" w:pos="576"/>
          <w:tab w:val="num" w:pos="720"/>
        </w:tabs>
        <w:ind w:left="720" w:hanging="720"/>
      </w:pPr>
      <w:bookmarkStart w:id="429" w:name="_Table:_VariableModifications"/>
      <w:bookmarkStart w:id="430" w:name="_Toc193596206"/>
      <w:bookmarkStart w:id="431" w:name="_Toc193596324"/>
      <w:bookmarkStart w:id="432" w:name="_Toc311210929"/>
      <w:bookmarkEnd w:id="429"/>
      <w:r>
        <w:t>Table: VariableModifications</w:t>
      </w:r>
      <w:bookmarkEnd w:id="430"/>
      <w:bookmarkEnd w:id="431"/>
      <w:bookmarkEnd w:id="432"/>
    </w:p>
    <w:p w:rsidR="00855306" w:rsidRPr="00855306" w:rsidRDefault="00855306" w:rsidP="002E2D03">
      <w:pPr>
        <w:spacing w:after="240"/>
      </w:pPr>
      <w:proofErr w:type="gramStart"/>
      <w:r>
        <w:t>Lookup table of Variable Modifications.</w:t>
      </w:r>
      <w:proofErr w:type="gramEnd"/>
      <w:r>
        <w:t xml:space="preserve"> </w:t>
      </w:r>
      <w:r w:rsidR="00D24E43">
        <w:t>Table is r</w:t>
      </w:r>
      <w:r>
        <w:t xml:space="preserve">eferenced by the </w:t>
      </w:r>
      <w:hyperlink w:anchor="_Table:_Variables" w:history="1">
        <w:r w:rsidRPr="007C2B66">
          <w:rPr>
            <w:rStyle w:val="Hyperlink"/>
          </w:rPr>
          <w:t>Variables</w:t>
        </w:r>
      </w:hyperlink>
      <w:r>
        <w:t xml:space="preserve"> table.</w:t>
      </w:r>
    </w:p>
    <w:tbl>
      <w:tblPr>
        <w:tblW w:w="9100" w:type="dxa"/>
        <w:tblInd w:w="94" w:type="dxa"/>
        <w:tblLook w:val="0000" w:firstRow="0" w:lastRow="0" w:firstColumn="0" w:lastColumn="0" w:noHBand="0" w:noVBand="0"/>
      </w:tblPr>
      <w:tblGrid>
        <w:gridCol w:w="3312"/>
        <w:gridCol w:w="2016"/>
        <w:gridCol w:w="720"/>
        <w:gridCol w:w="3312"/>
      </w:tblGrid>
      <w:tr w:rsidR="00855306" w:rsidRPr="00855306" w:rsidTr="00855306">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855306" w:rsidRPr="00855306" w:rsidRDefault="00855306" w:rsidP="00855306">
            <w:pPr>
              <w:jc w:val="center"/>
              <w:rPr>
                <w:rFonts w:ascii="Calibri" w:hAnsi="Calibri"/>
                <w:b/>
                <w:bCs/>
                <w:szCs w:val="22"/>
              </w:rPr>
            </w:pPr>
            <w:r w:rsidRPr="00855306">
              <w:rPr>
                <w:rFonts w:ascii="Calibri" w:hAnsi="Calibri"/>
                <w:b/>
                <w:bCs/>
                <w:szCs w:val="22"/>
              </w:rPr>
              <w:t>Table: VariableModifications</w:t>
            </w:r>
          </w:p>
        </w:tc>
      </w:tr>
      <w:tr w:rsidR="00855306" w:rsidRPr="00855306" w:rsidTr="00855306">
        <w:tc>
          <w:tcPr>
            <w:tcW w:w="3312" w:type="dxa"/>
            <w:tcBorders>
              <w:top w:val="nil"/>
              <w:left w:val="single" w:sz="4" w:space="0" w:color="auto"/>
              <w:bottom w:val="single" w:sz="4" w:space="0" w:color="auto"/>
              <w:right w:val="single" w:sz="4" w:space="0" w:color="auto"/>
            </w:tcBorders>
            <w:shd w:val="clear" w:color="auto" w:fill="auto"/>
            <w:noWrap/>
            <w:vAlign w:val="bottom"/>
          </w:tcPr>
          <w:p w:rsidR="00855306" w:rsidRPr="00855306" w:rsidRDefault="00855306" w:rsidP="00855306">
            <w:pPr>
              <w:rPr>
                <w:rFonts w:ascii="Calibri" w:hAnsi="Calibri"/>
                <w:szCs w:val="22"/>
              </w:rPr>
            </w:pPr>
            <w:r w:rsidRPr="00855306">
              <w:rPr>
                <w:rFonts w:ascii="Calibri" w:hAnsi="Calibri"/>
                <w:szCs w:val="22"/>
              </w:rPr>
              <w:t>VariableModificationID</w:t>
            </w:r>
          </w:p>
        </w:tc>
        <w:tc>
          <w:tcPr>
            <w:tcW w:w="2016" w:type="dxa"/>
            <w:tcBorders>
              <w:top w:val="nil"/>
              <w:left w:val="nil"/>
              <w:bottom w:val="single" w:sz="4" w:space="0" w:color="auto"/>
              <w:right w:val="single" w:sz="4" w:space="0" w:color="auto"/>
            </w:tcBorders>
            <w:shd w:val="clear" w:color="auto" w:fill="auto"/>
            <w:noWrap/>
            <w:vAlign w:val="bottom"/>
          </w:tcPr>
          <w:p w:rsidR="00855306" w:rsidRPr="00855306" w:rsidRDefault="00855306" w:rsidP="00855306">
            <w:pPr>
              <w:rPr>
                <w:rFonts w:ascii="Calibri" w:hAnsi="Calibri"/>
                <w:szCs w:val="22"/>
              </w:rPr>
            </w:pPr>
            <w:r w:rsidRPr="00855306">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855306" w:rsidRPr="00855306" w:rsidRDefault="00855306" w:rsidP="00855306">
            <w:pPr>
              <w:jc w:val="center"/>
              <w:rPr>
                <w:rFonts w:ascii="Calibri" w:hAnsi="Calibri"/>
                <w:szCs w:val="22"/>
              </w:rPr>
            </w:pPr>
            <w:r w:rsidRPr="00855306">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855306" w:rsidRPr="00855306" w:rsidRDefault="00855306" w:rsidP="00855306">
            <w:pPr>
              <w:rPr>
                <w:rFonts w:ascii="Calibri" w:hAnsi="Calibri"/>
                <w:szCs w:val="22"/>
              </w:rPr>
            </w:pPr>
            <w:r w:rsidRPr="00855306">
              <w:rPr>
                <w:rFonts w:ascii="Calibri" w:hAnsi="Calibri"/>
                <w:szCs w:val="22"/>
              </w:rPr>
              <w:t> </w:t>
            </w:r>
          </w:p>
        </w:tc>
      </w:tr>
      <w:tr w:rsidR="00855306" w:rsidRPr="00855306" w:rsidTr="00855306">
        <w:tc>
          <w:tcPr>
            <w:tcW w:w="3312" w:type="dxa"/>
            <w:tcBorders>
              <w:top w:val="nil"/>
              <w:left w:val="single" w:sz="4" w:space="0" w:color="auto"/>
              <w:bottom w:val="single" w:sz="4" w:space="0" w:color="auto"/>
              <w:right w:val="single" w:sz="4" w:space="0" w:color="auto"/>
            </w:tcBorders>
            <w:shd w:val="clear" w:color="auto" w:fill="auto"/>
            <w:noWrap/>
            <w:vAlign w:val="bottom"/>
          </w:tcPr>
          <w:p w:rsidR="00855306" w:rsidRPr="00855306" w:rsidRDefault="00855306" w:rsidP="00855306">
            <w:pPr>
              <w:rPr>
                <w:rFonts w:ascii="Calibri" w:hAnsi="Calibri"/>
                <w:szCs w:val="22"/>
              </w:rPr>
            </w:pPr>
            <w:r w:rsidRPr="00855306">
              <w:rPr>
                <w:rFonts w:ascii="Calibri" w:hAnsi="Calibri"/>
                <w:szCs w:val="22"/>
              </w:rPr>
              <w:t>VariableModification</w:t>
            </w:r>
          </w:p>
        </w:tc>
        <w:tc>
          <w:tcPr>
            <w:tcW w:w="2016" w:type="dxa"/>
            <w:tcBorders>
              <w:top w:val="nil"/>
              <w:left w:val="nil"/>
              <w:bottom w:val="single" w:sz="4" w:space="0" w:color="auto"/>
              <w:right w:val="single" w:sz="4" w:space="0" w:color="auto"/>
            </w:tcBorders>
            <w:shd w:val="clear" w:color="auto" w:fill="auto"/>
            <w:noWrap/>
            <w:vAlign w:val="bottom"/>
          </w:tcPr>
          <w:p w:rsidR="00855306" w:rsidRPr="00855306" w:rsidRDefault="00855306" w:rsidP="00855306">
            <w:pPr>
              <w:rPr>
                <w:rFonts w:ascii="Calibri" w:hAnsi="Calibri"/>
                <w:szCs w:val="22"/>
              </w:rPr>
            </w:pPr>
            <w:r w:rsidRPr="00855306">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855306" w:rsidRPr="00855306" w:rsidRDefault="00855306" w:rsidP="00855306">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855306" w:rsidRPr="00855306" w:rsidRDefault="00855306" w:rsidP="00855306">
            <w:pPr>
              <w:rPr>
                <w:rFonts w:ascii="Calibri" w:hAnsi="Calibri"/>
                <w:szCs w:val="22"/>
              </w:rPr>
            </w:pPr>
            <w:r w:rsidRPr="00855306">
              <w:rPr>
                <w:rFonts w:ascii="Calibri" w:hAnsi="Calibri"/>
                <w:szCs w:val="22"/>
              </w:rPr>
              <w:t> </w:t>
            </w:r>
          </w:p>
        </w:tc>
      </w:tr>
    </w:tbl>
    <w:p w:rsidR="00855306" w:rsidRDefault="00855306" w:rsidP="002E2D03">
      <w:pPr>
        <w:spacing w:before="240" w:after="120"/>
        <w:ind w:left="360" w:hanging="360"/>
      </w:pPr>
      <w:r w:rsidRPr="00473D66">
        <w:rPr>
          <w:rStyle w:val="StyleBoldSteelBlue"/>
        </w:rPr>
        <w:t>VariableModificationID (Primary Key):</w:t>
      </w:r>
      <w:r>
        <w:t xml:space="preserve"> An arbitrary Variable Modification identification number.</w:t>
      </w:r>
    </w:p>
    <w:p w:rsidR="00855306" w:rsidRDefault="00855306" w:rsidP="00855306">
      <w:pPr>
        <w:spacing w:after="120"/>
        <w:ind w:left="360" w:hanging="360"/>
      </w:pPr>
      <w:r w:rsidRPr="00473D66">
        <w:rPr>
          <w:rStyle w:val="StyleBoldSteelBlue"/>
        </w:rPr>
        <w:t>VariableModification:</w:t>
      </w:r>
      <w:r>
        <w:t xml:space="preserve"> Modification to a specimen. </w:t>
      </w:r>
      <w:r w:rsidR="003D1340">
        <w:t>Examples of modifications to bones include «</w:t>
      </w:r>
      <w:r w:rsidR="003D1340" w:rsidRPr="003D1340">
        <w:t>carnivore gnawed</w:t>
      </w:r>
      <w:r w:rsidR="003D1340">
        <w:t>», «rodent gnawed», «burned», «</w:t>
      </w:r>
      <w:r w:rsidR="003D1340" w:rsidRPr="003D1340">
        <w:t>human butchering</w:t>
      </w:r>
      <w:r w:rsidR="003D1340">
        <w:t>». Modifications to pollen grains include various preservation states, e.g. «1/2 grains», «degrade</w:t>
      </w:r>
      <w:r w:rsidR="0086755D">
        <w:t>d», «corroded», «</w:t>
      </w:r>
      <w:proofErr w:type="gramStart"/>
      <w:r w:rsidR="0086755D">
        <w:t>broken</w:t>
      </w:r>
      <w:proofErr w:type="gramEnd"/>
      <w:r w:rsidR="0086755D">
        <w:t>». Most V</w:t>
      </w:r>
      <w:r w:rsidR="003D1340">
        <w:t>ariables do not have a modification assigned.</w:t>
      </w:r>
    </w:p>
    <w:p w:rsidR="003D1340" w:rsidRDefault="003D1340" w:rsidP="0095594C">
      <w:pPr>
        <w:pStyle w:val="Heading2"/>
        <w:tabs>
          <w:tab w:val="clear" w:pos="576"/>
          <w:tab w:val="num" w:pos="720"/>
        </w:tabs>
        <w:ind w:left="720" w:hanging="720"/>
      </w:pPr>
      <w:bookmarkStart w:id="433" w:name="_Table:_VariableUnits"/>
      <w:bookmarkStart w:id="434" w:name="_Toc193596207"/>
      <w:bookmarkStart w:id="435" w:name="_Toc193596325"/>
      <w:bookmarkStart w:id="436" w:name="_Toc311210930"/>
      <w:bookmarkEnd w:id="433"/>
      <w:r>
        <w:t>Table: VariableUnits</w:t>
      </w:r>
      <w:bookmarkEnd w:id="434"/>
      <w:bookmarkEnd w:id="435"/>
      <w:bookmarkEnd w:id="436"/>
    </w:p>
    <w:p w:rsidR="003D1340" w:rsidRPr="003D1340" w:rsidRDefault="003D1340" w:rsidP="002E2D03">
      <w:pPr>
        <w:spacing w:after="240"/>
      </w:pPr>
      <w:proofErr w:type="gramStart"/>
      <w:r>
        <w:t>Lookup table of Variable Units.</w:t>
      </w:r>
      <w:proofErr w:type="gramEnd"/>
      <w:r>
        <w:t xml:space="preserve"> </w:t>
      </w:r>
      <w:r w:rsidR="00D24E43">
        <w:t>Table is r</w:t>
      </w:r>
      <w:r>
        <w:t xml:space="preserve">eferenced by the </w:t>
      </w:r>
      <w:hyperlink w:anchor="_Table:_Variables" w:history="1">
        <w:r w:rsidRPr="007C2B66">
          <w:rPr>
            <w:rStyle w:val="Hyperlink"/>
          </w:rPr>
          <w:t>Variables</w:t>
        </w:r>
      </w:hyperlink>
      <w:r>
        <w:t xml:space="preserve"> table.</w:t>
      </w:r>
    </w:p>
    <w:tbl>
      <w:tblPr>
        <w:tblW w:w="9100" w:type="dxa"/>
        <w:tblInd w:w="94" w:type="dxa"/>
        <w:tblLook w:val="0000" w:firstRow="0" w:lastRow="0" w:firstColumn="0" w:lastColumn="0" w:noHBand="0" w:noVBand="0"/>
      </w:tblPr>
      <w:tblGrid>
        <w:gridCol w:w="3312"/>
        <w:gridCol w:w="2016"/>
        <w:gridCol w:w="720"/>
        <w:gridCol w:w="3312"/>
      </w:tblGrid>
      <w:tr w:rsidR="003D1340" w:rsidRPr="003D1340" w:rsidTr="003D1340">
        <w:tc>
          <w:tcPr>
            <w:tcW w:w="9100" w:type="dxa"/>
            <w:gridSpan w:val="4"/>
            <w:tcBorders>
              <w:top w:val="single" w:sz="4" w:space="0" w:color="auto"/>
              <w:left w:val="single" w:sz="4" w:space="0" w:color="auto"/>
              <w:bottom w:val="single" w:sz="4" w:space="0" w:color="auto"/>
              <w:right w:val="single" w:sz="4" w:space="0" w:color="auto"/>
            </w:tcBorders>
            <w:shd w:val="clear" w:color="auto" w:fill="F7C5B4"/>
            <w:noWrap/>
            <w:vAlign w:val="bottom"/>
          </w:tcPr>
          <w:p w:rsidR="003D1340" w:rsidRPr="003D1340" w:rsidRDefault="003D1340" w:rsidP="003D1340">
            <w:pPr>
              <w:jc w:val="center"/>
              <w:rPr>
                <w:rFonts w:ascii="Calibri" w:hAnsi="Calibri"/>
                <w:b/>
                <w:bCs/>
                <w:szCs w:val="22"/>
              </w:rPr>
            </w:pPr>
            <w:r w:rsidRPr="003D1340">
              <w:rPr>
                <w:rFonts w:ascii="Calibri" w:hAnsi="Calibri"/>
                <w:b/>
                <w:bCs/>
                <w:szCs w:val="22"/>
              </w:rPr>
              <w:t>Table: VariableUnits</w:t>
            </w:r>
          </w:p>
        </w:tc>
      </w:tr>
      <w:tr w:rsidR="003D1340" w:rsidRPr="003D1340" w:rsidTr="003D1340">
        <w:tc>
          <w:tcPr>
            <w:tcW w:w="3312" w:type="dxa"/>
            <w:tcBorders>
              <w:top w:val="nil"/>
              <w:left w:val="single" w:sz="4" w:space="0" w:color="auto"/>
              <w:bottom w:val="single" w:sz="4" w:space="0" w:color="auto"/>
              <w:right w:val="single" w:sz="4" w:space="0" w:color="auto"/>
            </w:tcBorders>
            <w:shd w:val="clear" w:color="auto" w:fill="auto"/>
            <w:noWrap/>
            <w:vAlign w:val="bottom"/>
          </w:tcPr>
          <w:p w:rsidR="003D1340" w:rsidRPr="003D1340" w:rsidRDefault="003D1340" w:rsidP="003D1340">
            <w:pPr>
              <w:rPr>
                <w:rFonts w:ascii="Calibri" w:hAnsi="Calibri"/>
                <w:szCs w:val="22"/>
              </w:rPr>
            </w:pPr>
            <w:r w:rsidRPr="003D1340">
              <w:rPr>
                <w:rFonts w:ascii="Calibri" w:hAnsi="Calibri"/>
                <w:szCs w:val="22"/>
              </w:rPr>
              <w:t>VariableUnitsID</w:t>
            </w:r>
          </w:p>
        </w:tc>
        <w:tc>
          <w:tcPr>
            <w:tcW w:w="2016" w:type="dxa"/>
            <w:tcBorders>
              <w:top w:val="nil"/>
              <w:left w:val="nil"/>
              <w:bottom w:val="single" w:sz="4" w:space="0" w:color="auto"/>
              <w:right w:val="single" w:sz="4" w:space="0" w:color="auto"/>
            </w:tcBorders>
            <w:shd w:val="clear" w:color="auto" w:fill="auto"/>
            <w:noWrap/>
            <w:vAlign w:val="bottom"/>
          </w:tcPr>
          <w:p w:rsidR="003D1340" w:rsidRPr="003D1340" w:rsidRDefault="003D1340" w:rsidP="003D1340">
            <w:pPr>
              <w:rPr>
                <w:rFonts w:ascii="Calibri" w:hAnsi="Calibri"/>
                <w:szCs w:val="22"/>
              </w:rPr>
            </w:pPr>
            <w:r w:rsidRPr="003D1340">
              <w:rPr>
                <w:rFonts w:ascii="Calibri" w:hAnsi="Calibri"/>
                <w:szCs w:val="22"/>
              </w:rPr>
              <w:t>Long Integer</w:t>
            </w:r>
          </w:p>
        </w:tc>
        <w:tc>
          <w:tcPr>
            <w:tcW w:w="720" w:type="dxa"/>
            <w:tcBorders>
              <w:top w:val="nil"/>
              <w:left w:val="nil"/>
              <w:bottom w:val="single" w:sz="4" w:space="0" w:color="auto"/>
              <w:right w:val="single" w:sz="4" w:space="0" w:color="auto"/>
            </w:tcBorders>
            <w:shd w:val="clear" w:color="auto" w:fill="auto"/>
            <w:noWrap/>
            <w:vAlign w:val="bottom"/>
          </w:tcPr>
          <w:p w:rsidR="003D1340" w:rsidRPr="003D1340" w:rsidRDefault="003D1340" w:rsidP="003D1340">
            <w:pPr>
              <w:jc w:val="center"/>
              <w:rPr>
                <w:rFonts w:ascii="Calibri" w:hAnsi="Calibri"/>
                <w:szCs w:val="22"/>
              </w:rPr>
            </w:pPr>
            <w:r w:rsidRPr="003D1340">
              <w:rPr>
                <w:rFonts w:ascii="Calibri" w:hAnsi="Calibri"/>
                <w:szCs w:val="22"/>
              </w:rPr>
              <w:t>PK</w:t>
            </w:r>
          </w:p>
        </w:tc>
        <w:tc>
          <w:tcPr>
            <w:tcW w:w="3312" w:type="dxa"/>
            <w:tcBorders>
              <w:top w:val="nil"/>
              <w:left w:val="nil"/>
              <w:bottom w:val="single" w:sz="4" w:space="0" w:color="auto"/>
              <w:right w:val="single" w:sz="4" w:space="0" w:color="auto"/>
            </w:tcBorders>
            <w:shd w:val="clear" w:color="auto" w:fill="auto"/>
            <w:noWrap/>
            <w:vAlign w:val="bottom"/>
          </w:tcPr>
          <w:p w:rsidR="003D1340" w:rsidRPr="003D1340" w:rsidRDefault="003D1340" w:rsidP="003D1340">
            <w:pPr>
              <w:rPr>
                <w:rFonts w:ascii="Calibri" w:hAnsi="Calibri"/>
                <w:szCs w:val="22"/>
              </w:rPr>
            </w:pPr>
            <w:r w:rsidRPr="003D1340">
              <w:rPr>
                <w:rFonts w:ascii="Calibri" w:hAnsi="Calibri"/>
                <w:szCs w:val="22"/>
              </w:rPr>
              <w:t> </w:t>
            </w:r>
          </w:p>
        </w:tc>
      </w:tr>
      <w:tr w:rsidR="003D1340" w:rsidRPr="003D1340" w:rsidTr="003D1340">
        <w:tc>
          <w:tcPr>
            <w:tcW w:w="3312" w:type="dxa"/>
            <w:tcBorders>
              <w:top w:val="nil"/>
              <w:left w:val="single" w:sz="4" w:space="0" w:color="auto"/>
              <w:bottom w:val="single" w:sz="4" w:space="0" w:color="auto"/>
              <w:right w:val="single" w:sz="4" w:space="0" w:color="auto"/>
            </w:tcBorders>
            <w:shd w:val="clear" w:color="auto" w:fill="auto"/>
            <w:noWrap/>
            <w:vAlign w:val="bottom"/>
          </w:tcPr>
          <w:p w:rsidR="003D1340" w:rsidRPr="003D1340" w:rsidRDefault="003D1340" w:rsidP="003D1340">
            <w:pPr>
              <w:rPr>
                <w:rFonts w:ascii="Calibri" w:hAnsi="Calibri"/>
                <w:szCs w:val="22"/>
              </w:rPr>
            </w:pPr>
            <w:r w:rsidRPr="003D1340">
              <w:rPr>
                <w:rFonts w:ascii="Calibri" w:hAnsi="Calibri"/>
                <w:szCs w:val="22"/>
              </w:rPr>
              <w:t>VariableUnit</w:t>
            </w:r>
          </w:p>
        </w:tc>
        <w:tc>
          <w:tcPr>
            <w:tcW w:w="2016" w:type="dxa"/>
            <w:tcBorders>
              <w:top w:val="nil"/>
              <w:left w:val="nil"/>
              <w:bottom w:val="single" w:sz="4" w:space="0" w:color="auto"/>
              <w:right w:val="single" w:sz="4" w:space="0" w:color="auto"/>
            </w:tcBorders>
            <w:shd w:val="clear" w:color="auto" w:fill="auto"/>
            <w:noWrap/>
            <w:vAlign w:val="bottom"/>
          </w:tcPr>
          <w:p w:rsidR="003D1340" w:rsidRPr="003D1340" w:rsidRDefault="003D1340" w:rsidP="003D1340">
            <w:pPr>
              <w:rPr>
                <w:rFonts w:ascii="Calibri" w:hAnsi="Calibri"/>
                <w:szCs w:val="22"/>
              </w:rPr>
            </w:pPr>
            <w:r w:rsidRPr="003D1340">
              <w:rPr>
                <w:rFonts w:ascii="Calibri" w:hAnsi="Calibri"/>
                <w:szCs w:val="22"/>
              </w:rPr>
              <w:t>Text</w:t>
            </w:r>
          </w:p>
        </w:tc>
        <w:tc>
          <w:tcPr>
            <w:tcW w:w="720" w:type="dxa"/>
            <w:tcBorders>
              <w:top w:val="nil"/>
              <w:left w:val="nil"/>
              <w:bottom w:val="single" w:sz="4" w:space="0" w:color="auto"/>
              <w:right w:val="single" w:sz="4" w:space="0" w:color="auto"/>
            </w:tcBorders>
            <w:shd w:val="clear" w:color="auto" w:fill="auto"/>
            <w:noWrap/>
            <w:vAlign w:val="bottom"/>
          </w:tcPr>
          <w:p w:rsidR="003D1340" w:rsidRPr="003D1340" w:rsidRDefault="003D1340" w:rsidP="003D1340">
            <w:pPr>
              <w:jc w:val="center"/>
              <w:rPr>
                <w:rFonts w:ascii="Calibri" w:hAnsi="Calibri"/>
                <w:szCs w:val="22"/>
              </w:rPr>
            </w:pPr>
          </w:p>
        </w:tc>
        <w:tc>
          <w:tcPr>
            <w:tcW w:w="3312" w:type="dxa"/>
            <w:tcBorders>
              <w:top w:val="nil"/>
              <w:left w:val="nil"/>
              <w:bottom w:val="single" w:sz="4" w:space="0" w:color="auto"/>
              <w:right w:val="single" w:sz="4" w:space="0" w:color="auto"/>
            </w:tcBorders>
            <w:shd w:val="clear" w:color="auto" w:fill="auto"/>
            <w:noWrap/>
            <w:vAlign w:val="bottom"/>
          </w:tcPr>
          <w:p w:rsidR="003D1340" w:rsidRPr="003D1340" w:rsidRDefault="003D1340" w:rsidP="003D1340">
            <w:pPr>
              <w:rPr>
                <w:rFonts w:ascii="Calibri" w:hAnsi="Calibri"/>
                <w:szCs w:val="22"/>
              </w:rPr>
            </w:pPr>
            <w:r w:rsidRPr="003D1340">
              <w:rPr>
                <w:rFonts w:ascii="Calibri" w:hAnsi="Calibri"/>
                <w:szCs w:val="22"/>
              </w:rPr>
              <w:t> </w:t>
            </w:r>
          </w:p>
        </w:tc>
      </w:tr>
    </w:tbl>
    <w:p w:rsidR="003D1340" w:rsidRDefault="003D1340" w:rsidP="002E2D03">
      <w:pPr>
        <w:spacing w:before="240" w:after="120"/>
        <w:ind w:left="360" w:hanging="360"/>
      </w:pPr>
      <w:r w:rsidRPr="00473D66">
        <w:rPr>
          <w:rStyle w:val="StyleBoldSteelBlue"/>
        </w:rPr>
        <w:t>VariableUnitsID (Primary Key):</w:t>
      </w:r>
      <w:r>
        <w:t xml:space="preserve"> An arbitrary Variable Units identification number.</w:t>
      </w:r>
    </w:p>
    <w:p w:rsidR="003D1340" w:rsidRPr="003D1340" w:rsidRDefault="003D1340" w:rsidP="003D1340">
      <w:pPr>
        <w:spacing w:after="120"/>
        <w:ind w:left="360" w:hanging="360"/>
      </w:pPr>
      <w:r w:rsidRPr="00473D66">
        <w:rPr>
          <w:rStyle w:val="StyleBoldSteelBlue"/>
        </w:rPr>
        <w:t>VariableUnit:</w:t>
      </w:r>
      <w:r w:rsidR="00F85068">
        <w:t xml:space="preserve"> The units of measurement. For fauna, these are «present/abesnt», «NISP» (Number of Individual Specimens), and «MNI» (Minimum Number of Individals). For pollen, these are «NISP» (pollen counts) and «percent». Units for plant macrofossils include «present/abesnt» and «NISP», as well as a number of quantitative concentration measurements and semi-quantitative abundance measurements such as «</w:t>
      </w:r>
      <w:r w:rsidR="00F85068" w:rsidRPr="00F85068">
        <w:t>1-5 scale</w:t>
      </w:r>
      <w:r w:rsidR="00F85068">
        <w:t>».  Examples of charcoal measurement units are «</w:t>
      </w:r>
      <w:r w:rsidR="00F85068" w:rsidRPr="00F85068">
        <w:t>fragments/ml</w:t>
      </w:r>
      <w:r w:rsidR="00F85068">
        <w:t>» and «</w:t>
      </w:r>
      <w:r w:rsidR="00F85068" w:rsidRPr="00F85068">
        <w:t>µm^2/ml</w:t>
      </w:r>
      <w:r w:rsidR="00F85068">
        <w:t>».</w:t>
      </w:r>
    </w:p>
    <w:p w:rsidR="005C38BF" w:rsidRPr="00630096" w:rsidRDefault="005513F4" w:rsidP="00BF52FE">
      <w:pPr>
        <w:pStyle w:val="Heading1"/>
        <w:tabs>
          <w:tab w:val="clear" w:pos="612"/>
          <w:tab w:val="left" w:pos="540"/>
        </w:tabs>
        <w:ind w:left="540" w:hanging="540"/>
      </w:pPr>
      <w:r>
        <w:br w:type="page"/>
      </w:r>
      <w:bookmarkStart w:id="437" w:name="_Toc193596208"/>
      <w:bookmarkStart w:id="438" w:name="_Toc193596326"/>
      <w:bookmarkStart w:id="439" w:name="_Toc311210931"/>
      <w:r w:rsidR="008815CE">
        <w:lastRenderedPageBreak/>
        <w:t>References Cited</w:t>
      </w:r>
      <w:bookmarkEnd w:id="437"/>
      <w:bookmarkEnd w:id="438"/>
      <w:bookmarkEnd w:id="439"/>
    </w:p>
    <w:p w:rsidR="00BF52FE" w:rsidRPr="00912D6E" w:rsidRDefault="00E03796" w:rsidP="00912D6E">
      <w:pPr>
        <w:ind w:left="360" w:hanging="360"/>
        <w:rPr>
          <w:szCs w:val="22"/>
        </w:rPr>
      </w:pPr>
      <w:r w:rsidRPr="008717F0">
        <w:rPr>
          <w:szCs w:val="22"/>
        </w:rPr>
        <w:fldChar w:fldCharType="begin"/>
      </w:r>
      <w:r w:rsidR="005C38BF" w:rsidRPr="008717F0">
        <w:rPr>
          <w:szCs w:val="22"/>
        </w:rPr>
        <w:instrText xml:space="preserve"> ADDIN EN.REFLIST </w:instrText>
      </w:r>
      <w:r w:rsidRPr="008717F0">
        <w:rPr>
          <w:szCs w:val="22"/>
        </w:rPr>
        <w:fldChar w:fldCharType="separate"/>
      </w:r>
      <w:r w:rsidR="00BF52FE" w:rsidRPr="00912D6E">
        <w:rPr>
          <w:szCs w:val="22"/>
        </w:rPr>
        <w:t>American Ornithologists' Union. 1983. Check-list of North American birds, seventh edition. American Ornithologists' Union, Washington, D.C., USA. [</w:t>
      </w:r>
      <w:hyperlink r:id="rId18" w:history="1">
        <w:r w:rsidR="00BF52FE" w:rsidRPr="00912D6E">
          <w:rPr>
            <w:rStyle w:val="Hyperlink"/>
            <w:szCs w:val="22"/>
          </w:rPr>
          <w:t>http://www.aou.org/checklist/index.php3</w:t>
        </w:r>
      </w:hyperlink>
      <w:r w:rsidR="00BF52FE" w:rsidRPr="00912D6E">
        <w:rPr>
          <w:szCs w:val="22"/>
        </w:rPr>
        <w:t>]</w:t>
      </w:r>
    </w:p>
    <w:p w:rsidR="00BF52FE" w:rsidRPr="00912D6E" w:rsidRDefault="00BF52FE" w:rsidP="00912D6E">
      <w:pPr>
        <w:ind w:left="360" w:hanging="360"/>
        <w:rPr>
          <w:szCs w:val="22"/>
        </w:rPr>
      </w:pPr>
      <w:r w:rsidRPr="00912D6E">
        <w:rPr>
          <w:szCs w:val="22"/>
        </w:rPr>
        <w:t>Angiosperm Phylogeny Group. 2003. An update of the Angiosperm Phylogeny Group classification for the orders and families of flowering plants: APG II. Botanical Journal of the Linnean Society 141:399-436.</w:t>
      </w:r>
    </w:p>
    <w:p w:rsidR="00BF52FE" w:rsidRPr="00912D6E" w:rsidRDefault="00BF52FE" w:rsidP="00912D6E">
      <w:pPr>
        <w:ind w:left="360" w:hanging="360"/>
        <w:rPr>
          <w:szCs w:val="22"/>
        </w:rPr>
      </w:pPr>
      <w:r w:rsidRPr="00912D6E">
        <w:rPr>
          <w:szCs w:val="22"/>
        </w:rPr>
        <w:t xml:space="preserve">Ashworth, A. C. 2001. Perspectives on Quaternary beetles and climate change. </w:t>
      </w:r>
      <w:r w:rsidRPr="00912D6E">
        <w:rPr>
          <w:i/>
          <w:szCs w:val="22"/>
        </w:rPr>
        <w:t>in</w:t>
      </w:r>
      <w:r w:rsidRPr="00912D6E">
        <w:rPr>
          <w:szCs w:val="22"/>
        </w:rPr>
        <w:t xml:space="preserve"> L. C. Gerhard, W. E. Harrison, and B. M. Hanson, editors. Geological perspectives of global climate change. AAPG Studies in Geology 47. American Association of Petroleum Geologists, Tulsa, Oklahoma, USA.</w:t>
      </w:r>
    </w:p>
    <w:p w:rsidR="00BF52FE" w:rsidRPr="00912D6E" w:rsidRDefault="00BF52FE" w:rsidP="00912D6E">
      <w:pPr>
        <w:ind w:left="360" w:hanging="360"/>
        <w:rPr>
          <w:szCs w:val="22"/>
        </w:rPr>
      </w:pPr>
      <w:r w:rsidRPr="00912D6E">
        <w:rPr>
          <w:szCs w:val="22"/>
        </w:rPr>
        <w:t xml:space="preserve">Ashworth, A. C. 2004. Quaternary Coleoptera of the United States and Canada. Pages 505-517 </w:t>
      </w:r>
      <w:r w:rsidRPr="00912D6E">
        <w:rPr>
          <w:i/>
          <w:szCs w:val="22"/>
        </w:rPr>
        <w:t>in</w:t>
      </w:r>
      <w:r w:rsidRPr="00912D6E">
        <w:rPr>
          <w:szCs w:val="22"/>
        </w:rPr>
        <w:t xml:space="preserve"> A. R. Gillespie, S. C. Porter, and B. F. Atwater, editors. The Quaternary Period in the United States. Developments in Quaternary Science 1. Elsevier, Amsterdam, The Netherlands.</w:t>
      </w:r>
    </w:p>
    <w:p w:rsidR="00BF52FE" w:rsidRPr="00912D6E" w:rsidRDefault="00BF52FE" w:rsidP="00912D6E">
      <w:pPr>
        <w:ind w:left="360" w:hanging="360"/>
        <w:rPr>
          <w:szCs w:val="22"/>
        </w:rPr>
      </w:pPr>
      <w:r w:rsidRPr="00912D6E">
        <w:rPr>
          <w:szCs w:val="22"/>
        </w:rPr>
        <w:t>Asselin, H., and S. Payette. 2005. Late Holocene opening of the forest tundra landscape in northern Québec, Canada. Global Ecology and Biogeography 14:307-313.</w:t>
      </w:r>
    </w:p>
    <w:p w:rsidR="00BF52FE" w:rsidRPr="00912D6E" w:rsidRDefault="00BF52FE" w:rsidP="00912D6E">
      <w:pPr>
        <w:ind w:left="360" w:hanging="360"/>
        <w:rPr>
          <w:szCs w:val="22"/>
        </w:rPr>
      </w:pPr>
      <w:r w:rsidRPr="00912D6E">
        <w:rPr>
          <w:szCs w:val="22"/>
        </w:rPr>
        <w:t>Barnosky, A. D., E. A. Hadly, and C. J. Bell. 2003. Mammalian response to global warming on varied temporal scales. Journal of Mammalogy 84:354-368.</w:t>
      </w:r>
    </w:p>
    <w:p w:rsidR="00BF52FE" w:rsidRPr="00912D6E" w:rsidRDefault="00BF52FE" w:rsidP="00912D6E">
      <w:pPr>
        <w:ind w:left="360" w:hanging="360"/>
        <w:rPr>
          <w:szCs w:val="22"/>
        </w:rPr>
      </w:pPr>
      <w:r w:rsidRPr="00912D6E">
        <w:rPr>
          <w:szCs w:val="22"/>
        </w:rPr>
        <w:t>Barnosky, A. D., P. L. Koch, R. S. Feranec, S. L. Wing, and A. B. Shabel. 2004. Assessing the causes of late Pleistocene extinctions on the continents. Science 306:70-75.</w:t>
      </w:r>
    </w:p>
    <w:p w:rsidR="00BF52FE" w:rsidRPr="00912D6E" w:rsidRDefault="00BF52FE" w:rsidP="00912D6E">
      <w:pPr>
        <w:ind w:left="360" w:hanging="360"/>
        <w:rPr>
          <w:szCs w:val="22"/>
        </w:rPr>
      </w:pPr>
      <w:r w:rsidRPr="00912D6E">
        <w:rPr>
          <w:szCs w:val="22"/>
        </w:rPr>
        <w:t>Bartlein, P. J., K. H. Anderson, P. M. Anderson, M. E. Edwards, C. J. Mock, R. S. Thompson, R. S. Webb, T. Webb, III, and C. Whitlock. 1998. Paleoclimate simulations for North America over the past 21,000 years: features of the simulated climate and comparisons with paleoenvironmental data. Quaternary Science Reviews 17:549-585.</w:t>
      </w:r>
    </w:p>
    <w:p w:rsidR="00BF52FE" w:rsidRPr="00912D6E" w:rsidRDefault="00BF52FE" w:rsidP="00912D6E">
      <w:pPr>
        <w:ind w:left="360" w:hanging="360"/>
        <w:rPr>
          <w:szCs w:val="22"/>
        </w:rPr>
      </w:pPr>
      <w:r w:rsidRPr="00912D6E">
        <w:rPr>
          <w:szCs w:val="22"/>
        </w:rPr>
        <w:t>Bartlein, P. J., C. Whitlock, and S. L. Shafer. 1997. Future climate in the Yellowstone National Park region and its potential impact on vegetation. Conservation Biology 11:782-792.</w:t>
      </w:r>
    </w:p>
    <w:p w:rsidR="00BF52FE" w:rsidRPr="00912D6E" w:rsidRDefault="00BF52FE" w:rsidP="00912D6E">
      <w:pPr>
        <w:ind w:left="360" w:hanging="360"/>
        <w:rPr>
          <w:szCs w:val="22"/>
        </w:rPr>
      </w:pPr>
      <w:r w:rsidRPr="00912D6E">
        <w:rPr>
          <w:szCs w:val="22"/>
        </w:rPr>
        <w:t>Bell, C. J., and A. D. Barnosky. 2000. The microtine rodents from the Pit locality in Porcupine Cave, Park County, Colorado. Annals of Carnegie Museum 69:93-134.</w:t>
      </w:r>
    </w:p>
    <w:p w:rsidR="00BF52FE" w:rsidRPr="00912D6E" w:rsidRDefault="00BF52FE" w:rsidP="00912D6E">
      <w:pPr>
        <w:ind w:left="360" w:hanging="360"/>
        <w:rPr>
          <w:szCs w:val="22"/>
        </w:rPr>
      </w:pPr>
      <w:r w:rsidRPr="00912D6E">
        <w:rPr>
          <w:szCs w:val="22"/>
        </w:rPr>
        <w:t>Bell, C. J., and J. I. Mead. 1998. Late Pleistocene microtine rodents from Snake Creek Burial Cave, White Pine County, Nevada. Great Basin Naturalist 58:82-86.</w:t>
      </w:r>
    </w:p>
    <w:p w:rsidR="00BF52FE" w:rsidRPr="00912D6E" w:rsidRDefault="00BF52FE" w:rsidP="00912D6E">
      <w:pPr>
        <w:ind w:left="360" w:hanging="360"/>
        <w:rPr>
          <w:szCs w:val="22"/>
        </w:rPr>
      </w:pPr>
      <w:r w:rsidRPr="00912D6E">
        <w:rPr>
          <w:szCs w:val="22"/>
        </w:rPr>
        <w:t xml:space="preserve">Berglund, B. E., H. J. B. Birks, M. Ralska-Jasiewiczowa, and H. E. Wright, editors. 1996. Palaeoecological events during the last 15 000 years: regional syntheses of palaeoecological studies of lakes and mires in Europe, volumes. John Wiley &amp; Sons, Chichester, England. </w:t>
      </w:r>
    </w:p>
    <w:p w:rsidR="00BF52FE" w:rsidRPr="00912D6E" w:rsidRDefault="00BF52FE" w:rsidP="00912D6E">
      <w:pPr>
        <w:ind w:left="360" w:hanging="360"/>
        <w:rPr>
          <w:szCs w:val="22"/>
        </w:rPr>
      </w:pPr>
      <w:r w:rsidRPr="00912D6E">
        <w:rPr>
          <w:szCs w:val="22"/>
        </w:rPr>
        <w:t>Birks, H. H. 2003. The importance of plant macrofossils in the reconstruction of lateglacial vegetation and climate: examples from Scotland, western Norway, and Minnesota, USA. Quaternary Science Reviews 22:453-473.</w:t>
      </w:r>
    </w:p>
    <w:p w:rsidR="00BF52FE" w:rsidRPr="00912D6E" w:rsidRDefault="00BF52FE" w:rsidP="00912D6E">
      <w:pPr>
        <w:ind w:left="360" w:hanging="360"/>
        <w:rPr>
          <w:szCs w:val="22"/>
        </w:rPr>
      </w:pPr>
      <w:r w:rsidRPr="00912D6E">
        <w:rPr>
          <w:szCs w:val="22"/>
        </w:rPr>
        <w:t>Bronk Ramsey, C. 1995. Radiocarbon calibration and analysis of stratigraphy: The OxCal program. Radiocarbon 37:425-430.</w:t>
      </w:r>
    </w:p>
    <w:p w:rsidR="00BF52FE" w:rsidRPr="00912D6E" w:rsidRDefault="00BF52FE" w:rsidP="00912D6E">
      <w:pPr>
        <w:ind w:left="360" w:hanging="360"/>
        <w:rPr>
          <w:szCs w:val="22"/>
        </w:rPr>
      </w:pPr>
      <w:r w:rsidRPr="00912D6E">
        <w:rPr>
          <w:szCs w:val="22"/>
        </w:rPr>
        <w:t>Bronk Ramsey, C. 2001. Development of the radiocarbon calibration program OxCal. Radiocarbon 43(2A):355-363.</w:t>
      </w:r>
    </w:p>
    <w:p w:rsidR="00BF52FE" w:rsidRPr="00912D6E" w:rsidRDefault="00BF52FE" w:rsidP="00912D6E">
      <w:pPr>
        <w:ind w:left="360" w:hanging="360"/>
        <w:rPr>
          <w:szCs w:val="22"/>
        </w:rPr>
      </w:pPr>
      <w:r w:rsidRPr="00912D6E">
        <w:rPr>
          <w:szCs w:val="22"/>
        </w:rPr>
        <w:t>Brown, J. H., S. K. M. Ernest, J. M. Parody, and J. P. Haskell. 2001. Regulation of diversity: maintenance of species richness in changing environments. Oecologia 126:321-332.</w:t>
      </w:r>
    </w:p>
    <w:p w:rsidR="00BF52FE" w:rsidRPr="00912D6E" w:rsidRDefault="00BF52FE" w:rsidP="00912D6E">
      <w:pPr>
        <w:ind w:left="360" w:hanging="360"/>
        <w:rPr>
          <w:szCs w:val="22"/>
        </w:rPr>
      </w:pPr>
      <w:r w:rsidRPr="00912D6E">
        <w:rPr>
          <w:szCs w:val="22"/>
        </w:rPr>
        <w:t>Burns, C. E., K. M. Johnson, and O. J. Schmitz. 2003. Global climate change and mammalian species diversity in U.S. national parks. Proceedings of the National Academy of Sciences of the United States of America 100:11474-11477.</w:t>
      </w:r>
    </w:p>
    <w:p w:rsidR="00BF52FE" w:rsidRPr="00912D6E" w:rsidRDefault="00BF52FE" w:rsidP="00912D6E">
      <w:pPr>
        <w:ind w:left="360" w:hanging="360"/>
        <w:rPr>
          <w:szCs w:val="22"/>
        </w:rPr>
      </w:pPr>
      <w:r w:rsidRPr="00912D6E">
        <w:rPr>
          <w:szCs w:val="22"/>
        </w:rPr>
        <w:t>Camill, P., C. E. Umbanhowar, Jr., R. Teed, C. E. Geiss, J. Aldinger, L. Dvorak, J. Kenning, J. Limmer, and K. Walkup. 2003. Late-glacial and Holocene climatic effects on fire and vegetation dynamics at the prairie–forest ecotone in south-central Minnesota. Journal of Ecology 91:822-836.</w:t>
      </w:r>
    </w:p>
    <w:p w:rsidR="00BF52FE" w:rsidRPr="00912D6E" w:rsidRDefault="00BF52FE" w:rsidP="00912D6E">
      <w:pPr>
        <w:ind w:left="360" w:hanging="360"/>
        <w:rPr>
          <w:szCs w:val="22"/>
        </w:rPr>
      </w:pPr>
      <w:r w:rsidRPr="00912D6E">
        <w:rPr>
          <w:szCs w:val="22"/>
        </w:rPr>
        <w:t>Cannon, M. D., and D. J. Meltzer. 2004. Early Paleoindian foraging: examining the faunal evidence for large mammal specialization and regional variability in prey choice. Quaternary Science Reviews 23:1955-1987.</w:t>
      </w:r>
    </w:p>
    <w:p w:rsidR="00BF52FE" w:rsidRPr="00912D6E" w:rsidRDefault="00BF52FE" w:rsidP="00912D6E">
      <w:pPr>
        <w:ind w:left="360" w:hanging="360"/>
        <w:rPr>
          <w:szCs w:val="22"/>
        </w:rPr>
      </w:pPr>
      <w:r w:rsidRPr="00912D6E">
        <w:rPr>
          <w:szCs w:val="22"/>
        </w:rPr>
        <w:lastRenderedPageBreak/>
        <w:t>CAPE Project Members. 2001. Holocene paleoclimate data from the Arctic: testing models of global climate change. Quaternary Science Reviews 20:1275-1287.</w:t>
      </w:r>
    </w:p>
    <w:p w:rsidR="00BF52FE" w:rsidRPr="00912D6E" w:rsidRDefault="00BF52FE" w:rsidP="00912D6E">
      <w:pPr>
        <w:ind w:left="360" w:hanging="360"/>
        <w:rPr>
          <w:szCs w:val="22"/>
        </w:rPr>
      </w:pPr>
      <w:r w:rsidRPr="00912D6E">
        <w:rPr>
          <w:szCs w:val="22"/>
        </w:rPr>
        <w:t xml:space="preserve">Chapman, A. D. 1991. Australian plant name index, 4 volumes. Australian flora and fauna series 12. Australian Government Publishing Service, Canberra. </w:t>
      </w:r>
    </w:p>
    <w:p w:rsidR="00BF52FE" w:rsidRPr="00912D6E" w:rsidRDefault="00BF52FE" w:rsidP="00912D6E">
      <w:pPr>
        <w:ind w:left="360" w:hanging="360"/>
        <w:rPr>
          <w:szCs w:val="22"/>
        </w:rPr>
      </w:pPr>
      <w:r w:rsidRPr="00912D6E">
        <w:rPr>
          <w:szCs w:val="22"/>
        </w:rPr>
        <w:t xml:space="preserve">Chiu, T.-C., R. G. Fairbanks, L. Cao, and R. A. Mortlock. 2007. Analysis of the atmospheric </w:t>
      </w:r>
      <w:r w:rsidRPr="00912D6E">
        <w:rPr>
          <w:szCs w:val="22"/>
          <w:vertAlign w:val="superscript"/>
        </w:rPr>
        <w:t>14</w:t>
      </w:r>
      <w:r w:rsidRPr="00912D6E">
        <w:rPr>
          <w:szCs w:val="22"/>
        </w:rPr>
        <w:t xml:space="preserve">C record spanning the past 50,000 years derived from high-precision </w:t>
      </w:r>
      <w:r w:rsidRPr="00912D6E">
        <w:rPr>
          <w:szCs w:val="22"/>
          <w:vertAlign w:val="superscript"/>
        </w:rPr>
        <w:t>230</w:t>
      </w:r>
      <w:r w:rsidRPr="00912D6E">
        <w:rPr>
          <w:szCs w:val="22"/>
        </w:rPr>
        <w:t>Th/</w:t>
      </w:r>
      <w:r w:rsidRPr="00912D6E">
        <w:rPr>
          <w:szCs w:val="22"/>
          <w:vertAlign w:val="superscript"/>
        </w:rPr>
        <w:t>234</w:t>
      </w:r>
      <w:r w:rsidRPr="00912D6E">
        <w:rPr>
          <w:szCs w:val="22"/>
        </w:rPr>
        <w:t>U/</w:t>
      </w:r>
      <w:r w:rsidRPr="00912D6E">
        <w:rPr>
          <w:szCs w:val="22"/>
          <w:vertAlign w:val="superscript"/>
        </w:rPr>
        <w:t>238</w:t>
      </w:r>
      <w:r w:rsidRPr="00912D6E">
        <w:rPr>
          <w:szCs w:val="22"/>
        </w:rPr>
        <w:t xml:space="preserve">U, </w:t>
      </w:r>
      <w:r w:rsidRPr="00912D6E">
        <w:rPr>
          <w:szCs w:val="22"/>
          <w:vertAlign w:val="superscript"/>
        </w:rPr>
        <w:t>231</w:t>
      </w:r>
      <w:r w:rsidRPr="00912D6E">
        <w:rPr>
          <w:szCs w:val="22"/>
        </w:rPr>
        <w:t>Pa/</w:t>
      </w:r>
      <w:r w:rsidRPr="00912D6E">
        <w:rPr>
          <w:szCs w:val="22"/>
          <w:vertAlign w:val="superscript"/>
        </w:rPr>
        <w:t>235</w:t>
      </w:r>
      <w:r w:rsidRPr="00912D6E">
        <w:rPr>
          <w:szCs w:val="22"/>
        </w:rPr>
        <w:t xml:space="preserve">U and </w:t>
      </w:r>
      <w:r w:rsidRPr="00912D6E">
        <w:rPr>
          <w:szCs w:val="22"/>
          <w:vertAlign w:val="superscript"/>
        </w:rPr>
        <w:t>14</w:t>
      </w:r>
      <w:r w:rsidRPr="00912D6E">
        <w:rPr>
          <w:szCs w:val="22"/>
        </w:rPr>
        <w:t>C dates on fossil corals. Quaternary Science Reviews 26:18-36.</w:t>
      </w:r>
    </w:p>
    <w:p w:rsidR="00BF52FE" w:rsidRPr="00912D6E" w:rsidRDefault="00BF52FE" w:rsidP="00912D6E">
      <w:pPr>
        <w:ind w:left="360" w:hanging="360"/>
        <w:rPr>
          <w:szCs w:val="22"/>
        </w:rPr>
      </w:pPr>
      <w:r w:rsidRPr="00912D6E">
        <w:rPr>
          <w:szCs w:val="22"/>
        </w:rPr>
        <w:t>COHMAP Members. 1988. Climatic changes of the last 18,000 years: observations and model simulations. Science 241:1043-1052.</w:t>
      </w:r>
    </w:p>
    <w:p w:rsidR="00BF52FE" w:rsidRPr="00912D6E" w:rsidRDefault="00BF52FE" w:rsidP="00912D6E">
      <w:pPr>
        <w:ind w:left="360" w:hanging="360"/>
        <w:rPr>
          <w:szCs w:val="22"/>
        </w:rPr>
      </w:pPr>
      <w:r w:rsidRPr="00912D6E">
        <w:rPr>
          <w:szCs w:val="22"/>
        </w:rPr>
        <w:t xml:space="preserve">Cole, K. L., M. B. Davis, F. Stearns, K. Walker, and G. Guntenspergen. 1998. Historical landcover changes in the Great Lakes region. Pages 43-50 </w:t>
      </w:r>
      <w:r w:rsidRPr="00912D6E">
        <w:rPr>
          <w:i/>
          <w:szCs w:val="22"/>
        </w:rPr>
        <w:t>in</w:t>
      </w:r>
      <w:r w:rsidRPr="00912D6E">
        <w:rPr>
          <w:szCs w:val="22"/>
        </w:rPr>
        <w:t xml:space="preserve"> T. D. Sisk, editor. Perspectives on the land use history of North America: a context for understanding our changing environment. Biological Science Report USGS/BRD/BSR 1998-0003. United States Geological Survey, Biological Resources Division.</w:t>
      </w:r>
    </w:p>
    <w:p w:rsidR="00BF52FE" w:rsidRPr="00912D6E" w:rsidRDefault="00BF52FE" w:rsidP="00912D6E">
      <w:pPr>
        <w:ind w:left="360" w:hanging="360"/>
        <w:rPr>
          <w:szCs w:val="22"/>
        </w:rPr>
      </w:pPr>
      <w:r w:rsidRPr="00912D6E">
        <w:rPr>
          <w:szCs w:val="22"/>
        </w:rPr>
        <w:t xml:space="preserve">Committee on Ungulate Management in Yellowstone National Park, N. R. C. 2002. Ecological dynamics on Yellowstone's northern range. National Academy Press, Washington, D.C., USA. </w:t>
      </w:r>
    </w:p>
    <w:p w:rsidR="00BF52FE" w:rsidRPr="00912D6E" w:rsidRDefault="00BF52FE" w:rsidP="00912D6E">
      <w:pPr>
        <w:ind w:left="360" w:hanging="360"/>
        <w:rPr>
          <w:szCs w:val="22"/>
        </w:rPr>
      </w:pPr>
      <w:r w:rsidRPr="00912D6E">
        <w:rPr>
          <w:szCs w:val="22"/>
        </w:rPr>
        <w:t>Comps, B., D. Gömöry, J. Letouzey, B. Thiébaut, and R. J. Petit. 2001. Diverging trends between heterozygosity and allelic richness during postglacial colonization in the European beech. Genetics 157:389-397.</w:t>
      </w:r>
    </w:p>
    <w:p w:rsidR="00BF52FE" w:rsidRPr="00912D6E" w:rsidRDefault="00BF52FE" w:rsidP="00912D6E">
      <w:pPr>
        <w:ind w:left="360" w:hanging="360"/>
        <w:rPr>
          <w:szCs w:val="22"/>
        </w:rPr>
      </w:pPr>
      <w:r w:rsidRPr="00912D6E">
        <w:rPr>
          <w:szCs w:val="22"/>
        </w:rPr>
        <w:t>Czaplewski, N. J., J. I. Mead, C. J. Bell, W. D. Peachey, and T.-L. Ku. 1999. Papago Springs Cave revisited, part II: vertebrate paleofauna. Occasional Papers of the Oklahoma Museum of Natural History 5:1-41.</w:t>
      </w:r>
    </w:p>
    <w:p w:rsidR="00BF52FE" w:rsidRPr="00912D6E" w:rsidRDefault="00BF52FE" w:rsidP="00912D6E">
      <w:pPr>
        <w:ind w:left="360" w:hanging="360"/>
        <w:rPr>
          <w:szCs w:val="22"/>
        </w:rPr>
      </w:pPr>
      <w:r w:rsidRPr="00912D6E">
        <w:rPr>
          <w:szCs w:val="22"/>
        </w:rPr>
        <w:t>Czaplewski, N. J., W. L. Puckette, and C. Russell. 2002. A Pleistocene tapir and associated mammals from the southwestern Ozark highland. Journal of Cave and Karst Studies 64:97-107.</w:t>
      </w:r>
    </w:p>
    <w:p w:rsidR="00BF52FE" w:rsidRPr="00912D6E" w:rsidRDefault="00BF52FE" w:rsidP="00912D6E">
      <w:pPr>
        <w:ind w:left="360" w:hanging="360"/>
        <w:rPr>
          <w:szCs w:val="22"/>
        </w:rPr>
      </w:pPr>
      <w:r w:rsidRPr="00912D6E">
        <w:rPr>
          <w:szCs w:val="22"/>
        </w:rPr>
        <w:t xml:space="preserve">Czerepanov, S. K. 1995. Vascular plants of Russia and adjacent states (the former USSR). Cambridge University Press, Cambridge, England. </w:t>
      </w:r>
    </w:p>
    <w:p w:rsidR="00BF52FE" w:rsidRPr="00912D6E" w:rsidRDefault="00BF52FE" w:rsidP="00912D6E">
      <w:pPr>
        <w:ind w:left="360" w:hanging="360"/>
        <w:rPr>
          <w:szCs w:val="22"/>
        </w:rPr>
      </w:pPr>
      <w:r w:rsidRPr="00912D6E">
        <w:rPr>
          <w:szCs w:val="22"/>
        </w:rPr>
        <w:t>Davis, M. B., C. Douglas, R. Calcote, K. Cole, M. Winkler, and R. Flakne. 2000. Holocene climate in the western Great Lakes National Parks and Lakeshores: implications for future climate change. Conservation Biology 14:968-983.</w:t>
      </w:r>
    </w:p>
    <w:p w:rsidR="00BF52FE" w:rsidRPr="00912D6E" w:rsidRDefault="00BF52FE" w:rsidP="00912D6E">
      <w:pPr>
        <w:ind w:left="360" w:hanging="360"/>
        <w:rPr>
          <w:szCs w:val="22"/>
        </w:rPr>
      </w:pPr>
      <w:r w:rsidRPr="00912D6E">
        <w:rPr>
          <w:szCs w:val="22"/>
        </w:rPr>
        <w:t>Eschmeyer, W. N., editor. 1998. Catalog of fishes, 3 volumes. California Academy of Sciences, San Francisco, California, USA. [</w:t>
      </w:r>
      <w:hyperlink r:id="rId19" w:history="1">
        <w:r w:rsidRPr="00912D6E">
          <w:rPr>
            <w:rStyle w:val="Hyperlink"/>
            <w:szCs w:val="22"/>
          </w:rPr>
          <w:t>http://research.calacademy.org/research/ichthyology/catalog/</w:t>
        </w:r>
      </w:hyperlink>
      <w:r w:rsidRPr="00912D6E">
        <w:rPr>
          <w:szCs w:val="22"/>
        </w:rPr>
        <w:t>]</w:t>
      </w:r>
    </w:p>
    <w:p w:rsidR="00BF52FE" w:rsidRPr="00912D6E" w:rsidRDefault="00BF52FE" w:rsidP="00912D6E">
      <w:pPr>
        <w:ind w:left="360" w:hanging="360"/>
        <w:rPr>
          <w:szCs w:val="22"/>
        </w:rPr>
      </w:pPr>
      <w:r w:rsidRPr="00912D6E">
        <w:rPr>
          <w:szCs w:val="22"/>
        </w:rPr>
        <w:t xml:space="preserve">Fairbanks, R. G., R. A. Mortlock, T.-C. Chiu, L. Cao, A. Kaplan, T. P. Guilderson, T. W. Fairbanks, A. L. Bloom, P. M. Grootes, and M.-J. Nadeau. 2005. Radiocarbon calibration curve spanning 0 to 50,000 years BP based on paired </w:t>
      </w:r>
      <w:r w:rsidRPr="00912D6E">
        <w:rPr>
          <w:szCs w:val="22"/>
          <w:vertAlign w:val="superscript"/>
        </w:rPr>
        <w:t>230</w:t>
      </w:r>
      <w:r w:rsidRPr="00912D6E">
        <w:rPr>
          <w:szCs w:val="22"/>
        </w:rPr>
        <w:t>Th/</w:t>
      </w:r>
      <w:r w:rsidRPr="00912D6E">
        <w:rPr>
          <w:szCs w:val="22"/>
          <w:vertAlign w:val="superscript"/>
        </w:rPr>
        <w:t>234</w:t>
      </w:r>
      <w:r w:rsidRPr="00912D6E">
        <w:rPr>
          <w:szCs w:val="22"/>
        </w:rPr>
        <w:t>U/</w:t>
      </w:r>
      <w:r w:rsidRPr="00912D6E">
        <w:rPr>
          <w:szCs w:val="22"/>
          <w:vertAlign w:val="superscript"/>
        </w:rPr>
        <w:t>238</w:t>
      </w:r>
      <w:r w:rsidRPr="00912D6E">
        <w:rPr>
          <w:szCs w:val="22"/>
        </w:rPr>
        <w:t xml:space="preserve">U and </w:t>
      </w:r>
      <w:r w:rsidRPr="00912D6E">
        <w:rPr>
          <w:szCs w:val="22"/>
          <w:vertAlign w:val="superscript"/>
        </w:rPr>
        <w:t>14</w:t>
      </w:r>
      <w:r w:rsidRPr="00912D6E">
        <w:rPr>
          <w:szCs w:val="22"/>
        </w:rPr>
        <w:t>C dates on pristine corals. Quaternary Science Reviews 24:1781-1796.</w:t>
      </w:r>
    </w:p>
    <w:p w:rsidR="00BF52FE" w:rsidRPr="00912D6E" w:rsidRDefault="00BF52FE" w:rsidP="00912D6E">
      <w:pPr>
        <w:ind w:left="360" w:hanging="360"/>
        <w:rPr>
          <w:szCs w:val="22"/>
        </w:rPr>
      </w:pPr>
      <w:r w:rsidRPr="00912D6E">
        <w:rPr>
          <w:szCs w:val="22"/>
        </w:rPr>
        <w:t>Farrera, I., S. P. Harrison, I. C. Prentice, G. Ramstein, J. Guiot, P. J. Bartlein, R. Bonnefille, M. Bush, W. Cramer, U. von Grafenstein, K. Holmgren, H. Hooghiemstra, G. Hope, D. Jolly, S.-E. Lauritzen, Y. Ono, S. Pinot, M. Stute, and G. Yu. 1999. Tropical climates at the Last Glacial Maximum: a new synthesis of terrestrial palaeoclimate data. I. Vegetation, lake-levels and geochemistry. Climate Dynamics 15:823-856.</w:t>
      </w:r>
    </w:p>
    <w:p w:rsidR="00BF52FE" w:rsidRPr="00912D6E" w:rsidRDefault="00BF52FE" w:rsidP="00912D6E">
      <w:pPr>
        <w:ind w:left="360" w:hanging="360"/>
        <w:rPr>
          <w:szCs w:val="22"/>
        </w:rPr>
      </w:pPr>
      <w:r w:rsidRPr="00912D6E">
        <w:rPr>
          <w:szCs w:val="22"/>
        </w:rPr>
        <w:t>FAUNMAP Working Group. 1994. FAUNMAP: a database documenting late Quaternary distributions of mammal species in the United States. Illinois State Museum Scientific Papers 35(1-2):1-690.</w:t>
      </w:r>
    </w:p>
    <w:p w:rsidR="00BF52FE" w:rsidRPr="00912D6E" w:rsidRDefault="00BF52FE" w:rsidP="00912D6E">
      <w:pPr>
        <w:ind w:left="360" w:hanging="360"/>
        <w:rPr>
          <w:szCs w:val="22"/>
        </w:rPr>
      </w:pPr>
      <w:r w:rsidRPr="00912D6E">
        <w:rPr>
          <w:szCs w:val="22"/>
        </w:rPr>
        <w:t>FAUNMAP Working Group. 1996. Spatial response of mammals to late Quaternary environmental fluctuations. Science 272:1601-1606.</w:t>
      </w:r>
    </w:p>
    <w:p w:rsidR="00BF52FE" w:rsidRPr="00912D6E" w:rsidRDefault="00BF52FE" w:rsidP="00912D6E">
      <w:pPr>
        <w:ind w:left="360" w:hanging="360"/>
        <w:rPr>
          <w:szCs w:val="22"/>
        </w:rPr>
      </w:pPr>
      <w:r w:rsidRPr="00912D6E">
        <w:rPr>
          <w:szCs w:val="22"/>
        </w:rPr>
        <w:t>Fedorov, V. B. 1999. Contrasting mitochondrial DNA diversity estimates in two sympatric genera of Arctic lemmings (</w:t>
      </w:r>
      <w:r w:rsidRPr="00912D6E">
        <w:rPr>
          <w:i/>
          <w:szCs w:val="22"/>
        </w:rPr>
        <w:t>Discrostonyx</w:t>
      </w:r>
      <w:r w:rsidRPr="00912D6E">
        <w:rPr>
          <w:szCs w:val="22"/>
        </w:rPr>
        <w:t xml:space="preserve">: </w:t>
      </w:r>
      <w:r w:rsidRPr="00912D6E">
        <w:rPr>
          <w:i/>
          <w:szCs w:val="22"/>
        </w:rPr>
        <w:t>Lemmus</w:t>
      </w:r>
      <w:r w:rsidRPr="00912D6E">
        <w:rPr>
          <w:szCs w:val="22"/>
        </w:rPr>
        <w:t>) indicate different responses to Quaternary environmental fluctuations. Proceedings of the Royal Society of London B 266:621-626.</w:t>
      </w:r>
    </w:p>
    <w:p w:rsidR="00BF52FE" w:rsidRPr="00912D6E" w:rsidRDefault="00BF52FE" w:rsidP="00912D6E">
      <w:pPr>
        <w:ind w:left="360" w:hanging="360"/>
        <w:rPr>
          <w:szCs w:val="22"/>
        </w:rPr>
      </w:pPr>
      <w:r w:rsidRPr="00912D6E">
        <w:rPr>
          <w:szCs w:val="22"/>
        </w:rPr>
        <w:t>Flora of North America Editorial Committee. 1993+. Flora of North America north of Mexico, 14+ volumes. Oxford University Press, New York, New York, USA. [</w:t>
      </w:r>
      <w:hyperlink r:id="rId20" w:history="1">
        <w:r w:rsidRPr="00912D6E">
          <w:rPr>
            <w:rStyle w:val="Hyperlink"/>
            <w:szCs w:val="22"/>
          </w:rPr>
          <w:t>http://hua.huh.harvard.edu/FNA/</w:t>
        </w:r>
      </w:hyperlink>
      <w:r w:rsidRPr="00912D6E">
        <w:rPr>
          <w:szCs w:val="22"/>
        </w:rPr>
        <w:t>]</w:t>
      </w:r>
    </w:p>
    <w:p w:rsidR="00BF52FE" w:rsidRPr="00912D6E" w:rsidRDefault="00BF52FE" w:rsidP="00912D6E">
      <w:pPr>
        <w:ind w:left="360" w:hanging="360"/>
        <w:rPr>
          <w:szCs w:val="22"/>
        </w:rPr>
      </w:pPr>
      <w:r w:rsidRPr="00912D6E">
        <w:rPr>
          <w:szCs w:val="22"/>
        </w:rPr>
        <w:t>Futyma, R. P., and N. G. Miller. 2001. Postglacial history of a marl fen: vegetational stability at Byron-Bergen Swamp, New York. Canadian Journal of Botany 79:1425-1438.</w:t>
      </w:r>
    </w:p>
    <w:p w:rsidR="00BF52FE" w:rsidRPr="00912D6E" w:rsidRDefault="00BF52FE" w:rsidP="00912D6E">
      <w:pPr>
        <w:ind w:left="360" w:hanging="360"/>
        <w:rPr>
          <w:szCs w:val="22"/>
        </w:rPr>
      </w:pPr>
      <w:r w:rsidRPr="00912D6E">
        <w:rPr>
          <w:szCs w:val="22"/>
        </w:rPr>
        <w:lastRenderedPageBreak/>
        <w:t>Gavin, D. G., J. S. McLachlan, L. B. Brubaker, and K. A. Young. 2001. Postglacial history of subalpine forests, Olympic Peninsula, Washington, USA. The Holocene 11:177-188.</w:t>
      </w:r>
    </w:p>
    <w:p w:rsidR="00BF52FE" w:rsidRPr="00912D6E" w:rsidRDefault="00BF52FE" w:rsidP="00912D6E">
      <w:pPr>
        <w:ind w:left="360" w:hanging="360"/>
        <w:rPr>
          <w:szCs w:val="22"/>
        </w:rPr>
      </w:pPr>
      <w:r w:rsidRPr="00912D6E">
        <w:rPr>
          <w:szCs w:val="22"/>
        </w:rPr>
        <w:t>Good, J. M., and J. Sullivan. 2001. Phylogeography of the red-tailed chipmunk (Tamias ruficaudus), a northern Rocky Mountain endemic. Molecular Ecology 2001:2683-2695.</w:t>
      </w:r>
    </w:p>
    <w:p w:rsidR="00BF52FE" w:rsidRPr="00912D6E" w:rsidRDefault="00BF52FE" w:rsidP="00912D6E">
      <w:pPr>
        <w:ind w:left="360" w:hanging="360"/>
        <w:rPr>
          <w:szCs w:val="22"/>
        </w:rPr>
      </w:pPr>
      <w:r w:rsidRPr="00912D6E">
        <w:rPr>
          <w:szCs w:val="22"/>
        </w:rPr>
        <w:t xml:space="preserve">Graham, R. W. 2001. Late Quaternary biogeography and extinction of Proboscideans in North America. Pages 707-709 </w:t>
      </w:r>
      <w:r w:rsidRPr="00912D6E">
        <w:rPr>
          <w:i/>
          <w:szCs w:val="22"/>
        </w:rPr>
        <w:t>in</w:t>
      </w:r>
      <w:r w:rsidRPr="00912D6E">
        <w:rPr>
          <w:szCs w:val="22"/>
        </w:rPr>
        <w:t xml:space="preserve"> G. Cavarretta, P. Giola, M. Mussi, and M. R. Palombo, editors. The World of Elephants: Proceedings of the 1</w:t>
      </w:r>
      <w:r w:rsidRPr="00912D6E">
        <w:rPr>
          <w:szCs w:val="22"/>
          <w:vertAlign w:val="superscript"/>
        </w:rPr>
        <w:t>st</w:t>
      </w:r>
      <w:r w:rsidRPr="00912D6E">
        <w:rPr>
          <w:szCs w:val="22"/>
        </w:rPr>
        <w:t xml:space="preserve"> International Congress, Rome, Italy, 16-20 October 2001. Consiglio Nazionale delle Ricerche, Rome, Italy.</w:t>
      </w:r>
    </w:p>
    <w:p w:rsidR="00BF52FE" w:rsidRPr="00912D6E" w:rsidRDefault="00BF52FE" w:rsidP="00912D6E">
      <w:pPr>
        <w:ind w:left="360" w:hanging="360"/>
        <w:rPr>
          <w:szCs w:val="22"/>
        </w:rPr>
      </w:pPr>
      <w:r w:rsidRPr="00912D6E">
        <w:rPr>
          <w:szCs w:val="22"/>
        </w:rPr>
        <w:t xml:space="preserve">Graham, R. W., and M. A. Graham. 1994. The late Quaternary distribution of </w:t>
      </w:r>
      <w:r w:rsidRPr="00912D6E">
        <w:rPr>
          <w:i/>
          <w:szCs w:val="22"/>
        </w:rPr>
        <w:t xml:space="preserve">Martes </w:t>
      </w:r>
      <w:r w:rsidRPr="00912D6E">
        <w:rPr>
          <w:szCs w:val="22"/>
        </w:rPr>
        <w:t xml:space="preserve">in North America. Pages 26-58 </w:t>
      </w:r>
      <w:r w:rsidRPr="00912D6E">
        <w:rPr>
          <w:i/>
          <w:szCs w:val="22"/>
        </w:rPr>
        <w:t>in</w:t>
      </w:r>
      <w:r w:rsidRPr="00912D6E">
        <w:rPr>
          <w:szCs w:val="22"/>
        </w:rPr>
        <w:t xml:space="preserve"> S. W. Buskirk, A. S. Harestoel, M. G. Raphael, and R. A. Powell, editors. The biology and conservation of martens, sables, and fishers. Cornell University Press, Ithaca, New York, USA.</w:t>
      </w:r>
    </w:p>
    <w:p w:rsidR="00BF52FE" w:rsidRPr="00912D6E" w:rsidRDefault="00BF52FE" w:rsidP="00912D6E">
      <w:pPr>
        <w:ind w:left="360" w:hanging="360"/>
        <w:rPr>
          <w:szCs w:val="22"/>
        </w:rPr>
      </w:pPr>
      <w:r w:rsidRPr="00912D6E">
        <w:rPr>
          <w:szCs w:val="22"/>
        </w:rPr>
        <w:t>Grayson, D. K. 2001. The archaeological record of human impacts on animal populations. Journal of World Prehistory 15:1-68.</w:t>
      </w:r>
    </w:p>
    <w:p w:rsidR="00BF52FE" w:rsidRPr="00912D6E" w:rsidRDefault="00BF52FE" w:rsidP="00912D6E">
      <w:pPr>
        <w:ind w:left="360" w:hanging="360"/>
        <w:rPr>
          <w:szCs w:val="22"/>
        </w:rPr>
      </w:pPr>
      <w:r w:rsidRPr="00912D6E">
        <w:rPr>
          <w:szCs w:val="22"/>
        </w:rPr>
        <w:t xml:space="preserve">Grayson, D. K. in press. Early Americans and Pleistocene mammals in North America. </w:t>
      </w:r>
      <w:r w:rsidRPr="00912D6E">
        <w:rPr>
          <w:i/>
          <w:szCs w:val="22"/>
        </w:rPr>
        <w:t>in</w:t>
      </w:r>
      <w:r w:rsidRPr="00912D6E">
        <w:rPr>
          <w:szCs w:val="22"/>
        </w:rPr>
        <w:t xml:space="preserve"> Handbook of North American Indians. Volume 3. Environment, origins, and population. Smithsonian Institution Press, Washington, D.C., USA.</w:t>
      </w:r>
    </w:p>
    <w:p w:rsidR="00BF52FE" w:rsidRPr="00912D6E" w:rsidRDefault="00BF52FE" w:rsidP="00912D6E">
      <w:pPr>
        <w:ind w:left="360" w:hanging="360"/>
        <w:rPr>
          <w:szCs w:val="22"/>
        </w:rPr>
      </w:pPr>
      <w:r w:rsidRPr="00912D6E">
        <w:rPr>
          <w:szCs w:val="22"/>
        </w:rPr>
        <w:t>Grayson, D. K., and D. J. Meltzer. 2002. Clovis hunting and large mammal extinction: a critical review of the evidence. Journal of World Prehistory 16:313-359.</w:t>
      </w:r>
    </w:p>
    <w:p w:rsidR="00BF52FE" w:rsidRPr="00912D6E" w:rsidRDefault="00BF52FE" w:rsidP="00912D6E">
      <w:pPr>
        <w:ind w:left="360" w:hanging="360"/>
        <w:rPr>
          <w:szCs w:val="22"/>
        </w:rPr>
      </w:pPr>
      <w:r w:rsidRPr="00912D6E">
        <w:rPr>
          <w:szCs w:val="22"/>
        </w:rPr>
        <w:t>Guiot, J., J. J. Boreux, P. Braconnot, F. Torre, and PMIP participants. 1999. Data-model comparison using fuzzy logic in paleoclimatology. Climate Dynamics 15:569-581.</w:t>
      </w:r>
    </w:p>
    <w:p w:rsidR="00BF52FE" w:rsidRPr="00912D6E" w:rsidRDefault="00BF52FE" w:rsidP="00912D6E">
      <w:pPr>
        <w:ind w:left="360" w:hanging="360"/>
        <w:rPr>
          <w:szCs w:val="22"/>
        </w:rPr>
      </w:pPr>
      <w:r w:rsidRPr="00912D6E">
        <w:rPr>
          <w:szCs w:val="22"/>
        </w:rPr>
        <w:t>Hallett, D. J., L. V. Hills, and J. J. Clague. 1997. New accelerator mass spectrometry radiocarbon ages for the Mazama tephra layer from Kootenay National Park, British Columbia, Canada. Canadian Journal of Earth Sciences 34:1202-1209.</w:t>
      </w:r>
    </w:p>
    <w:p w:rsidR="00BF52FE" w:rsidRPr="00912D6E" w:rsidRDefault="00BF52FE" w:rsidP="00912D6E">
      <w:pPr>
        <w:ind w:left="360" w:hanging="360"/>
        <w:rPr>
          <w:szCs w:val="22"/>
        </w:rPr>
      </w:pPr>
      <w:r w:rsidRPr="00912D6E">
        <w:rPr>
          <w:szCs w:val="22"/>
        </w:rPr>
        <w:t>Haskell, J. 2001. The latitudinal gradient of diversity through the Holocene as recorded by fossil pollen in Europe. Evolutionary Ecology Research 3:345-360.</w:t>
      </w:r>
    </w:p>
    <w:p w:rsidR="00BF52FE" w:rsidRPr="00912D6E" w:rsidRDefault="00BF52FE" w:rsidP="00912D6E">
      <w:pPr>
        <w:ind w:left="360" w:hanging="360"/>
        <w:rPr>
          <w:szCs w:val="22"/>
        </w:rPr>
      </w:pPr>
      <w:r w:rsidRPr="00912D6E">
        <w:rPr>
          <w:szCs w:val="22"/>
        </w:rPr>
        <w:t>Hewitt, G. M. 2000. The genetic legacy of the Quaternary ice ages. Nature 405:907-913.</w:t>
      </w:r>
    </w:p>
    <w:p w:rsidR="00BF52FE" w:rsidRPr="00912D6E" w:rsidRDefault="00BF52FE" w:rsidP="00912D6E">
      <w:pPr>
        <w:ind w:left="360" w:hanging="360"/>
        <w:rPr>
          <w:szCs w:val="22"/>
        </w:rPr>
      </w:pPr>
      <w:r w:rsidRPr="00912D6E">
        <w:rPr>
          <w:szCs w:val="22"/>
        </w:rPr>
        <w:t>Hewitt, G. M. 2004. Genetic consequences of climatic oscillations in the Quaternary. Philosophical Transactions of the Royal Society of London B 359:183-195.</w:t>
      </w:r>
    </w:p>
    <w:p w:rsidR="00BF52FE" w:rsidRPr="00912D6E" w:rsidRDefault="00BF52FE" w:rsidP="00912D6E">
      <w:pPr>
        <w:ind w:left="360" w:hanging="360"/>
        <w:rPr>
          <w:szCs w:val="22"/>
        </w:rPr>
      </w:pPr>
      <w:r w:rsidRPr="00912D6E">
        <w:rPr>
          <w:szCs w:val="22"/>
        </w:rPr>
        <w:t>International Commission on Zoological Nomenclature. 1999. International Code of Zoological Nomenclature, fourth edition. International Trust for Zoological Nomenclature, London, United Kingdom. [</w:t>
      </w:r>
      <w:hyperlink r:id="rId21" w:history="1">
        <w:r w:rsidRPr="00912D6E">
          <w:rPr>
            <w:rStyle w:val="Hyperlink"/>
            <w:szCs w:val="22"/>
          </w:rPr>
          <w:t>http://www.iczn.org/iczn/index.jsp</w:t>
        </w:r>
      </w:hyperlink>
      <w:r w:rsidRPr="00912D6E">
        <w:rPr>
          <w:szCs w:val="22"/>
        </w:rPr>
        <w:t>]</w:t>
      </w:r>
    </w:p>
    <w:p w:rsidR="00BF52FE" w:rsidRPr="00912D6E" w:rsidRDefault="00BF52FE" w:rsidP="00912D6E">
      <w:pPr>
        <w:ind w:left="360" w:hanging="360"/>
        <w:rPr>
          <w:szCs w:val="22"/>
        </w:rPr>
      </w:pPr>
      <w:r w:rsidRPr="00912D6E">
        <w:rPr>
          <w:szCs w:val="22"/>
        </w:rPr>
        <w:t>Iversen, J., and J. Troels-Smith. 1950. Pollenmorfologiske definitioner og typer. Danmarks Geologiske Undersøgelse Series 4 3(8):1-54.</w:t>
      </w:r>
    </w:p>
    <w:p w:rsidR="00BF52FE" w:rsidRPr="00912D6E" w:rsidRDefault="00BF52FE" w:rsidP="00912D6E">
      <w:pPr>
        <w:ind w:left="360" w:hanging="360"/>
        <w:rPr>
          <w:szCs w:val="22"/>
        </w:rPr>
      </w:pPr>
      <w:r w:rsidRPr="00912D6E">
        <w:rPr>
          <w:szCs w:val="22"/>
        </w:rPr>
        <w:t>Jackson, S. T., and R. K. Booth. 2002. The role of late Holocene climate variability in the expansion of yellow birch in the western Great Lakes region. Diversity and Distributions 8:275-284.</w:t>
      </w:r>
    </w:p>
    <w:p w:rsidR="00BF52FE" w:rsidRPr="00912D6E" w:rsidRDefault="00BF52FE" w:rsidP="00912D6E">
      <w:pPr>
        <w:ind w:left="360" w:hanging="360"/>
        <w:rPr>
          <w:szCs w:val="22"/>
        </w:rPr>
      </w:pPr>
      <w:r w:rsidRPr="00912D6E">
        <w:rPr>
          <w:szCs w:val="22"/>
        </w:rPr>
        <w:t>Jackson, S. T., J. T. Overpeck, T. Webb, III, S. E. Keattch, and K. H. Anderson. 1997. Mapped plant-macrofossil and pollen records of late Quaternary vegetation change in eastern North America. Quaternary Science Reviews 16:1-70.</w:t>
      </w:r>
    </w:p>
    <w:p w:rsidR="00BF52FE" w:rsidRPr="00912D6E" w:rsidRDefault="00BF52FE" w:rsidP="00912D6E">
      <w:pPr>
        <w:ind w:left="360" w:hanging="360"/>
        <w:rPr>
          <w:szCs w:val="22"/>
        </w:rPr>
      </w:pPr>
      <w:r w:rsidRPr="00912D6E">
        <w:rPr>
          <w:szCs w:val="22"/>
        </w:rPr>
        <w:t>Jackson, S. T., R. S. Webb, K. H. Anderson, J. T. Overpeck, T. Webb, III, J. W. Williams, and B. C. S. Hansen. 2000. Vegetation and environment in eastern North America during the last glacial maximum. Quaternary Science Reviews 19:489-508.</w:t>
      </w:r>
    </w:p>
    <w:p w:rsidR="00BF52FE" w:rsidRPr="00912D6E" w:rsidRDefault="00BF52FE" w:rsidP="00912D6E">
      <w:pPr>
        <w:ind w:left="360" w:hanging="360"/>
        <w:rPr>
          <w:szCs w:val="22"/>
        </w:rPr>
      </w:pPr>
      <w:r w:rsidRPr="00912D6E">
        <w:rPr>
          <w:szCs w:val="22"/>
        </w:rPr>
        <w:t>Jackson, S. T., and C. Weng. 1999. Late Quaternary extinction of a tree species in eastern North America. Proceedings of the National Academy of Sciences of the United States of America 96:13847-13852.</w:t>
      </w:r>
    </w:p>
    <w:p w:rsidR="00BF52FE" w:rsidRPr="00912D6E" w:rsidRDefault="00BF52FE" w:rsidP="00912D6E">
      <w:pPr>
        <w:ind w:left="360" w:hanging="360"/>
        <w:rPr>
          <w:szCs w:val="22"/>
        </w:rPr>
      </w:pPr>
      <w:r w:rsidRPr="00912D6E">
        <w:rPr>
          <w:szCs w:val="22"/>
        </w:rPr>
        <w:t>Jackson, S. T., and J. W. Williams. 2004. Modern analogs in Quaternary paleoecology: here today, gone yesterday, gone tomorrow? Annual Review of Earth and Planetary Sciences 32:495-537.</w:t>
      </w:r>
    </w:p>
    <w:p w:rsidR="00BF52FE" w:rsidRPr="00912D6E" w:rsidRDefault="00BF52FE" w:rsidP="00912D6E">
      <w:pPr>
        <w:ind w:left="360" w:hanging="360"/>
        <w:rPr>
          <w:szCs w:val="22"/>
        </w:rPr>
      </w:pPr>
      <w:r w:rsidRPr="00912D6E">
        <w:rPr>
          <w:szCs w:val="22"/>
        </w:rPr>
        <w:t>Kageyama, M., O. Peyron, S. Pinot, P. Tarasov, J. Guiot, S. Joussaume, and G. Ramstein. 2001. The Last Glacial Maximum climate over Europe and western Siberia: a PMIP comparison between models and data. Climate Dynamics 17:23-43.</w:t>
      </w:r>
    </w:p>
    <w:p w:rsidR="00BF52FE" w:rsidRPr="00912D6E" w:rsidRDefault="00BF52FE" w:rsidP="00912D6E">
      <w:pPr>
        <w:ind w:left="360" w:hanging="360"/>
        <w:rPr>
          <w:szCs w:val="22"/>
        </w:rPr>
      </w:pPr>
      <w:r w:rsidRPr="00912D6E">
        <w:rPr>
          <w:szCs w:val="22"/>
        </w:rPr>
        <w:t xml:space="preserve">Kaplan, J. O., N. H. Bigelow, I. C. Prentice, S. P. Harrison, P. J. Bartlein, T. R. Christensen, W. Cramer, N. V. Matveyeva, A. D. McGuire, D. F. Murray, V. Y. Razzhivin, B. Smith, D. A. Walker, P. M. Anderson, </w:t>
      </w:r>
      <w:r w:rsidRPr="00912D6E">
        <w:rPr>
          <w:szCs w:val="22"/>
        </w:rPr>
        <w:lastRenderedPageBreak/>
        <w:t>A. A. Andreev, L. B. Brubaker, M. E. Edwards, and A. V. Lozhkin. 2003. Climate change and Arctic ecosystems: 2. Modeling, paleodata-model comparisons, and future projections. Journal of Geophysical Research 108(D19):8171. DOI:10.1029/2002JD002559.</w:t>
      </w:r>
    </w:p>
    <w:p w:rsidR="00BF52FE" w:rsidRPr="00912D6E" w:rsidRDefault="00BF52FE" w:rsidP="00912D6E">
      <w:pPr>
        <w:ind w:left="360" w:hanging="360"/>
        <w:rPr>
          <w:szCs w:val="22"/>
        </w:rPr>
      </w:pPr>
      <w:r w:rsidRPr="00912D6E">
        <w:rPr>
          <w:szCs w:val="22"/>
        </w:rPr>
        <w:t>Kohfeld, K. E., and S. P. Harrison. 2000. How well can we simulate past climates? Evaluating the models using global palaeoenvironmental datasets. Quaternary Science Reviews 19:321-346.</w:t>
      </w:r>
    </w:p>
    <w:p w:rsidR="00BF52FE" w:rsidRPr="00912D6E" w:rsidRDefault="00BF52FE" w:rsidP="00912D6E">
      <w:pPr>
        <w:ind w:left="360" w:hanging="360"/>
        <w:rPr>
          <w:szCs w:val="22"/>
        </w:rPr>
      </w:pPr>
      <w:r w:rsidRPr="00912D6E">
        <w:rPr>
          <w:szCs w:val="22"/>
        </w:rPr>
        <w:t xml:space="preserve">Kropf, M., J. W. Kadereit, and H. P. Comes. 2003. Differential cycles of range contraction and expansion in European high mountain plants during the Late Quaternary: insights from </w:t>
      </w:r>
      <w:r w:rsidRPr="00912D6E">
        <w:rPr>
          <w:i/>
          <w:szCs w:val="22"/>
        </w:rPr>
        <w:t>Pritzelago alpina</w:t>
      </w:r>
      <w:r w:rsidRPr="00912D6E">
        <w:rPr>
          <w:szCs w:val="22"/>
        </w:rPr>
        <w:t xml:space="preserve"> (L.) O. Kuntze (Brassicaceae). Molecular Ecology 12:931-949.</w:t>
      </w:r>
    </w:p>
    <w:p w:rsidR="00BF52FE" w:rsidRPr="00912D6E" w:rsidRDefault="00BF52FE" w:rsidP="00912D6E">
      <w:pPr>
        <w:ind w:left="360" w:hanging="360"/>
        <w:rPr>
          <w:szCs w:val="22"/>
        </w:rPr>
      </w:pPr>
      <w:r w:rsidRPr="00912D6E">
        <w:rPr>
          <w:szCs w:val="22"/>
        </w:rPr>
        <w:t>Lascoux, M., A. E. Palmé, R. Cheddadi, and R. G. Latta. 2004. Impact of Ice Ages on the genetic structure of trees and shrubs. Proceedings of the Royal Society of London B 359:197-207.</w:t>
      </w:r>
    </w:p>
    <w:p w:rsidR="00BF52FE" w:rsidRPr="00912D6E" w:rsidRDefault="00BF52FE" w:rsidP="00912D6E">
      <w:pPr>
        <w:ind w:left="360" w:hanging="360"/>
        <w:rPr>
          <w:szCs w:val="22"/>
        </w:rPr>
      </w:pPr>
      <w:r w:rsidRPr="00912D6E">
        <w:rPr>
          <w:szCs w:val="22"/>
        </w:rPr>
        <w:t xml:space="preserve">Lebrun, J.-P., and A. L. Stork. 1991-1997. Enumération des plantes à fleurs d'Afrique Tropicale, 4 volumes. Conservatoire et Jardins Botaniques de la Ville de Genève, Geneva, Switzerland. </w:t>
      </w:r>
    </w:p>
    <w:p w:rsidR="00BF52FE" w:rsidRPr="00912D6E" w:rsidRDefault="00BF52FE" w:rsidP="00912D6E">
      <w:pPr>
        <w:ind w:left="360" w:hanging="360"/>
        <w:rPr>
          <w:szCs w:val="22"/>
        </w:rPr>
      </w:pPr>
      <w:r w:rsidRPr="00912D6E">
        <w:rPr>
          <w:szCs w:val="22"/>
        </w:rPr>
        <w:t>Lessa, E. P., J. A. Cook, and J. L. Patton. 2003. Genetic footprints of demographic expansion in North America, but not Amazonia during the late Quaternary. Proceedings of the National Academy of Sciences of the United States of America 100:10331-10334.</w:t>
      </w:r>
    </w:p>
    <w:p w:rsidR="00BF52FE" w:rsidRPr="00912D6E" w:rsidRDefault="00BF52FE" w:rsidP="00912D6E">
      <w:pPr>
        <w:ind w:left="360" w:hanging="360"/>
        <w:rPr>
          <w:szCs w:val="22"/>
        </w:rPr>
      </w:pPr>
      <w:r w:rsidRPr="00912D6E">
        <w:rPr>
          <w:szCs w:val="22"/>
        </w:rPr>
        <w:t>Martínez-Meyer, E., A. T. Peterson, and W. W. Hargrove. 2004. Ecological niches as stable distributional constraints on mammal species, with implications for Pleistocene extinctions and climate change projections for biodiversity. Global Ecology and Biogeography 13:305-314.</w:t>
      </w:r>
    </w:p>
    <w:p w:rsidR="00BF52FE" w:rsidRPr="00912D6E" w:rsidRDefault="00BF52FE" w:rsidP="00912D6E">
      <w:pPr>
        <w:ind w:left="360" w:hanging="360"/>
        <w:rPr>
          <w:szCs w:val="22"/>
        </w:rPr>
      </w:pPr>
      <w:r w:rsidRPr="00912D6E">
        <w:rPr>
          <w:szCs w:val="22"/>
        </w:rPr>
        <w:t>McNeill, J., F. R. Barrie, H. M. Burdet, V. Demoulin, D. J. Hawksworth, K. Marhold, D. H. Nicolson, J. Prado, P. C. Silva, J. E. Skog, J. H. Wiersema, and N. J. Turland. 2006. International code of Botanical Nomenclature (Vienna Code) adopted by the Seventh International Botanical Congress Vienna, Austria, July 2005. A.R.G. Gantner Velag, Ruggell, Liechtenstein. [</w:t>
      </w:r>
      <w:hyperlink r:id="rId22" w:history="1">
        <w:r w:rsidRPr="00912D6E">
          <w:rPr>
            <w:rStyle w:val="Hyperlink"/>
            <w:szCs w:val="22"/>
          </w:rPr>
          <w:t>http://ibot.sav.sk/icbn/main.htm</w:t>
        </w:r>
      </w:hyperlink>
      <w:r w:rsidRPr="00912D6E">
        <w:rPr>
          <w:szCs w:val="22"/>
        </w:rPr>
        <w:t>]</w:t>
      </w:r>
    </w:p>
    <w:p w:rsidR="00BF52FE" w:rsidRPr="00912D6E" w:rsidRDefault="00BF52FE" w:rsidP="00912D6E">
      <w:pPr>
        <w:ind w:left="360" w:hanging="360"/>
        <w:rPr>
          <w:szCs w:val="22"/>
        </w:rPr>
      </w:pPr>
      <w:r w:rsidRPr="00912D6E">
        <w:rPr>
          <w:szCs w:val="22"/>
        </w:rPr>
        <w:t xml:space="preserve">Morgan, A. V., A. Morgan, A. C. Ashworth, and J. V. Matthews, Jr. 1983. Late Wisconsin fossil beetles in North America. Pages 354-363 </w:t>
      </w:r>
      <w:r w:rsidRPr="00912D6E">
        <w:rPr>
          <w:i/>
          <w:szCs w:val="22"/>
        </w:rPr>
        <w:t>in</w:t>
      </w:r>
      <w:r w:rsidRPr="00912D6E">
        <w:rPr>
          <w:szCs w:val="22"/>
        </w:rPr>
        <w:t xml:space="preserve"> S. C. Porter, editor. Late-Quaternary environments of the United States. Volume 1. The late Pleistocene. University of Minnesota Press, Minneapolis, Minnesota, USA.</w:t>
      </w:r>
    </w:p>
    <w:p w:rsidR="00BF52FE" w:rsidRPr="00912D6E" w:rsidRDefault="00BF52FE" w:rsidP="00912D6E">
      <w:pPr>
        <w:ind w:left="360" w:hanging="360"/>
        <w:rPr>
          <w:szCs w:val="22"/>
        </w:rPr>
      </w:pPr>
      <w:r w:rsidRPr="00912D6E">
        <w:rPr>
          <w:szCs w:val="22"/>
        </w:rPr>
        <w:t>Newby, P. E., P. Killoran, M. R. Waldorf, B. N. Shuman, R. S. Webb, and T. Webb III. 2000. 14,000 years of sediment, vegetation, and water-level changes at the Makepeace Cedar Swamp, southeastern Massachusetts. Quaternary Research 53:352-368.</w:t>
      </w:r>
    </w:p>
    <w:p w:rsidR="00BF52FE" w:rsidRPr="00912D6E" w:rsidRDefault="00BF52FE" w:rsidP="00912D6E">
      <w:pPr>
        <w:ind w:left="360" w:hanging="360"/>
        <w:rPr>
          <w:szCs w:val="22"/>
        </w:rPr>
      </w:pPr>
      <w:r w:rsidRPr="00912D6E">
        <w:rPr>
          <w:szCs w:val="22"/>
        </w:rPr>
        <w:t xml:space="preserve">Noss, R. F., R. Graham, D. R. McCullough, F. L. Ramsey, J. Seavey, C. Whitlock, and M. P. Williams. 2000. Review of scientific material relevant to the cccurrence, ecosystem role, and tested management options for mountain goats in Olympic National Park. Fulfillment of  contract #14-01-0001-99-C-05, U. S. Department of Interior. Conservation Biology Institute, Corvallis, Oregon, USA. </w:t>
      </w:r>
      <w:hyperlink r:id="rId23" w:history="1">
        <w:r w:rsidRPr="00912D6E">
          <w:rPr>
            <w:rStyle w:val="Hyperlink"/>
            <w:szCs w:val="22"/>
          </w:rPr>
          <w:t>http://www.consbio.org/cbi/professional_services/goat/goat_pdf.htm</w:t>
        </w:r>
      </w:hyperlink>
      <w:r w:rsidRPr="00912D6E">
        <w:rPr>
          <w:szCs w:val="22"/>
        </w:rPr>
        <w:t>.</w:t>
      </w:r>
    </w:p>
    <w:p w:rsidR="00BF52FE" w:rsidRPr="00912D6E" w:rsidRDefault="00BF52FE" w:rsidP="00912D6E">
      <w:pPr>
        <w:ind w:left="360" w:hanging="360"/>
        <w:rPr>
          <w:szCs w:val="22"/>
        </w:rPr>
      </w:pPr>
      <w:r w:rsidRPr="00912D6E">
        <w:rPr>
          <w:szCs w:val="22"/>
        </w:rPr>
        <w:t>Owen, P. R., C. J. Bell, and E. M. Mead. 2000. Fossils, diet, and conservation of black-footed ferrets (</w:t>
      </w:r>
      <w:r w:rsidRPr="00912D6E">
        <w:rPr>
          <w:i/>
          <w:szCs w:val="22"/>
        </w:rPr>
        <w:t>Mustela nigripes</w:t>
      </w:r>
      <w:r w:rsidRPr="00912D6E">
        <w:rPr>
          <w:szCs w:val="22"/>
        </w:rPr>
        <w:t>). Journal of Mammalogy 81:422-433.</w:t>
      </w:r>
    </w:p>
    <w:p w:rsidR="00BF52FE" w:rsidRPr="00912D6E" w:rsidRDefault="00BF52FE" w:rsidP="00912D6E">
      <w:pPr>
        <w:ind w:left="360" w:hanging="360"/>
        <w:rPr>
          <w:szCs w:val="22"/>
        </w:rPr>
      </w:pPr>
      <w:r w:rsidRPr="00912D6E">
        <w:rPr>
          <w:szCs w:val="22"/>
        </w:rPr>
        <w:t xml:space="preserve">Pasenko, M. R., and B. W. Schubert. 2004. </w:t>
      </w:r>
      <w:r w:rsidRPr="00912D6E">
        <w:rPr>
          <w:i/>
          <w:szCs w:val="22"/>
        </w:rPr>
        <w:t>Mammuthus jeffersonii</w:t>
      </w:r>
      <w:r w:rsidRPr="00912D6E">
        <w:rPr>
          <w:szCs w:val="22"/>
        </w:rPr>
        <w:t xml:space="preserve"> (Proboscidea, Mammalia) from northern Illinois. PaleoBios 24(3):19-24.</w:t>
      </w:r>
    </w:p>
    <w:p w:rsidR="00BF52FE" w:rsidRPr="00912D6E" w:rsidRDefault="00BF52FE" w:rsidP="00912D6E">
      <w:pPr>
        <w:ind w:left="360" w:hanging="360"/>
        <w:rPr>
          <w:szCs w:val="22"/>
        </w:rPr>
      </w:pPr>
      <w:r w:rsidRPr="00912D6E">
        <w:rPr>
          <w:szCs w:val="22"/>
        </w:rPr>
        <w:t>Petit, J. R., I. Aguinagalde, J.-L. de Beaulieu, C. Bittkau, S. Brewer, R. Cheddadi, R. Ennos, S. Fineschi, D. Grivet, M. Lascoux, A. Mohanty, G. Müller-Starck, B. Demesure-Musch, A. Palmé, J. P. Martin, S. Rendell, and G. G. Vendramin. 2003. Glacial refugia: hotspots but not melting pots of genetic diversity. Science 300:1563-1565.</w:t>
      </w:r>
    </w:p>
    <w:p w:rsidR="00BF52FE" w:rsidRPr="00912D6E" w:rsidRDefault="00BF52FE" w:rsidP="00912D6E">
      <w:pPr>
        <w:ind w:left="360" w:hanging="360"/>
        <w:rPr>
          <w:szCs w:val="22"/>
        </w:rPr>
      </w:pPr>
      <w:r w:rsidRPr="00912D6E">
        <w:rPr>
          <w:szCs w:val="22"/>
        </w:rPr>
        <w:t>Petit, R. J., R. Bialozyt, P. Garnier-Géré, and A. Hampe. 2004. Ecology and genetics of tree invasions: from recent introductions to Quaternary migrations. Forest Ecology and Management 197:117-137.</w:t>
      </w:r>
    </w:p>
    <w:p w:rsidR="00BF52FE" w:rsidRPr="00912D6E" w:rsidRDefault="00BF52FE" w:rsidP="00912D6E">
      <w:pPr>
        <w:ind w:left="360" w:hanging="360"/>
        <w:rPr>
          <w:szCs w:val="22"/>
        </w:rPr>
      </w:pPr>
      <w:r w:rsidRPr="00912D6E">
        <w:rPr>
          <w:szCs w:val="22"/>
        </w:rPr>
        <w:t>Petit, R. J., S. Brewer, S. Bordács, K. Burg, R. Cheddadi, E. Coart, J. Cottrell, U. M. Csaikl, B. van Dam, J. D. Deans, S. Espinel, S. Fineschi, R. Finkeldey, I. Glaz, P. G. Goicoechea, J. S. Jensen, A. O. König, A. J. Lowe, S. F. Madsen, G. Mátyás, R. C. Munro, F. Popescu, D. Slade, H. Tabbener, S. G. M. de Vries, B. Ziegenhagen, J.-L. de Beaulieu, and A. Kremer. 2002. Identification of refugia and post-glacial colonisation routes of European white oaks based on chloroplast DNA and fossil pollen evidence. Forest Ecology and Management 156:49-74.</w:t>
      </w:r>
    </w:p>
    <w:p w:rsidR="00BF52FE" w:rsidRPr="00912D6E" w:rsidRDefault="00BF52FE" w:rsidP="00912D6E">
      <w:pPr>
        <w:ind w:left="360" w:hanging="360"/>
        <w:rPr>
          <w:szCs w:val="22"/>
        </w:rPr>
      </w:pPr>
      <w:r w:rsidRPr="00912D6E">
        <w:rPr>
          <w:szCs w:val="22"/>
        </w:rPr>
        <w:lastRenderedPageBreak/>
        <w:t>Petit, R. J., E. Pineau, B. Demesure, R. Bacilieri, A. Ducousso, and A. Kremer. 1997. Chloroplast DNA footprints of postglacial recolonization by oaks. Proceedings of the National Academy of Sciences of the United States of America 94:9996-10001.</w:t>
      </w:r>
    </w:p>
    <w:p w:rsidR="00BF52FE" w:rsidRPr="00912D6E" w:rsidRDefault="00BF52FE" w:rsidP="00912D6E">
      <w:pPr>
        <w:ind w:left="360" w:hanging="360"/>
        <w:rPr>
          <w:szCs w:val="22"/>
        </w:rPr>
      </w:pPr>
      <w:r w:rsidRPr="00912D6E">
        <w:rPr>
          <w:szCs w:val="22"/>
        </w:rPr>
        <w:t>Prentice, I. C., D. Jolly, and BIOME 6000 participants. 2000. Mid-Holocene and glacial-maximum vegetation geography of the northern continents and Africa. Journal of Biogeography 27:507-519.</w:t>
      </w:r>
    </w:p>
    <w:p w:rsidR="00BF52FE" w:rsidRPr="00912D6E" w:rsidRDefault="00BF52FE" w:rsidP="00912D6E">
      <w:pPr>
        <w:ind w:left="360" w:hanging="360"/>
        <w:rPr>
          <w:szCs w:val="22"/>
        </w:rPr>
      </w:pPr>
      <w:r w:rsidRPr="00912D6E">
        <w:rPr>
          <w:szCs w:val="22"/>
        </w:rPr>
        <w:t>Qian, H., and R. E. Ricklefs. 2000. Large-scale processes and the Asian bias in species diversity of temperate plants. Nature 407:180-182.</w:t>
      </w:r>
    </w:p>
    <w:p w:rsidR="00BF52FE" w:rsidRPr="00912D6E" w:rsidRDefault="00BF52FE" w:rsidP="00912D6E">
      <w:pPr>
        <w:ind w:left="360" w:hanging="360"/>
        <w:rPr>
          <w:szCs w:val="22"/>
        </w:rPr>
      </w:pPr>
      <w:r w:rsidRPr="00912D6E">
        <w:rPr>
          <w:szCs w:val="22"/>
        </w:rPr>
        <w:t>Reimer, P. J., M. G. L. Baillie, E. Bard, A. Bayliss, J. W. Beck, C. J. H. Bertrand, P. G. Blackwell, C. E. Buck, G. S. Burr, K. B. Cutler, P. E. Damon, R. L. Edwards, R. G. Fairbanks, M. Friedrich, T. P. Guilderson, A. G. Hogg, K. A. Hughen, B. Kromer, G. McCormac, S. Manning, C. B. Ramsey, R. W. Reimer, S. Remmele, J. R. Southon, M. Stuiver, S. Talamo, F. W. Taylor, J. van der Plicht, and C. E. Weyhenmeyer. 2004. INTCAL04 terrestrial radiocarbon age calibration, 0-26 cal kyr BP. Radiocarbon 46:1029-1058.</w:t>
      </w:r>
    </w:p>
    <w:p w:rsidR="00BF52FE" w:rsidRPr="00912D6E" w:rsidRDefault="00BF52FE" w:rsidP="00912D6E">
      <w:pPr>
        <w:ind w:left="360" w:hanging="360"/>
        <w:rPr>
          <w:szCs w:val="22"/>
        </w:rPr>
      </w:pPr>
      <w:r w:rsidRPr="00912D6E">
        <w:rPr>
          <w:szCs w:val="22"/>
        </w:rPr>
        <w:t>Rosenberg, S. M., I. R. Walker, and R. W. Mathewes. 2003. Postglacial spread of hemlock (</w:t>
      </w:r>
      <w:r w:rsidRPr="00912D6E">
        <w:rPr>
          <w:i/>
          <w:szCs w:val="22"/>
        </w:rPr>
        <w:t>Tsuga</w:t>
      </w:r>
      <w:r w:rsidRPr="00912D6E">
        <w:rPr>
          <w:szCs w:val="22"/>
        </w:rPr>
        <w:t>) and vegetation history in Mount Revelstoke National Park, British Columbia, Canada. Canadian Journal of Botany 81:139-151.</w:t>
      </w:r>
    </w:p>
    <w:p w:rsidR="00BF52FE" w:rsidRPr="00912D6E" w:rsidRDefault="00BF52FE" w:rsidP="00912D6E">
      <w:pPr>
        <w:ind w:left="360" w:hanging="360"/>
        <w:rPr>
          <w:szCs w:val="22"/>
        </w:rPr>
      </w:pPr>
      <w:r w:rsidRPr="00912D6E">
        <w:rPr>
          <w:szCs w:val="22"/>
        </w:rPr>
        <w:t>Runck, A. M., and J. A. Cook. 2005. Postglacial expansion of the southern red-backed vole (</w:t>
      </w:r>
      <w:r w:rsidRPr="00912D6E">
        <w:rPr>
          <w:i/>
          <w:szCs w:val="22"/>
        </w:rPr>
        <w:t>Clethrionomys gapperi</w:t>
      </w:r>
      <w:r w:rsidRPr="00912D6E">
        <w:rPr>
          <w:szCs w:val="22"/>
        </w:rPr>
        <w:t>) in North America. Molecular Ecology 14:1445-1456.</w:t>
      </w:r>
    </w:p>
    <w:p w:rsidR="00BF52FE" w:rsidRPr="00912D6E" w:rsidRDefault="00BF52FE" w:rsidP="00912D6E">
      <w:pPr>
        <w:ind w:left="360" w:hanging="360"/>
        <w:rPr>
          <w:szCs w:val="22"/>
        </w:rPr>
      </w:pPr>
      <w:r w:rsidRPr="00912D6E">
        <w:rPr>
          <w:szCs w:val="22"/>
        </w:rPr>
        <w:t>Schauffler, M., and G. L. Jacobson, Jr. 2002. Persistence of coastal spruce refugia during the Holocene in northern New England, USA, detected by stand-scale pollen stratigraphies. Journal of Ecology 90:235-250.</w:t>
      </w:r>
    </w:p>
    <w:p w:rsidR="00BF52FE" w:rsidRPr="00912D6E" w:rsidRDefault="00BF52FE" w:rsidP="00912D6E">
      <w:pPr>
        <w:ind w:left="360" w:hanging="360"/>
        <w:rPr>
          <w:szCs w:val="22"/>
        </w:rPr>
      </w:pPr>
      <w:r w:rsidRPr="00912D6E">
        <w:rPr>
          <w:szCs w:val="22"/>
        </w:rPr>
        <w:t>Schmitz, O. J., E. Post, C. E. Burns, and K. M. Johnston. 2003. Ecosystem responses to global climate change: moving beyond color mapping. Bioscience 53:1199-1205.</w:t>
      </w:r>
    </w:p>
    <w:p w:rsidR="00BF52FE" w:rsidRPr="00912D6E" w:rsidRDefault="00BF52FE" w:rsidP="00912D6E">
      <w:pPr>
        <w:ind w:left="360" w:hanging="360"/>
        <w:rPr>
          <w:szCs w:val="22"/>
        </w:rPr>
      </w:pPr>
      <w:r w:rsidRPr="00912D6E">
        <w:rPr>
          <w:szCs w:val="22"/>
        </w:rPr>
        <w:t>Silvertown, J. 1985. History of a latitudinal diversity gradient: woody plants in Europe 13,000–1,000 years. Journal of Biogeography 12:519-525.</w:t>
      </w:r>
    </w:p>
    <w:p w:rsidR="00BF52FE" w:rsidRPr="00912D6E" w:rsidRDefault="00BF52FE" w:rsidP="00912D6E">
      <w:pPr>
        <w:ind w:left="360" w:hanging="360"/>
        <w:rPr>
          <w:szCs w:val="22"/>
        </w:rPr>
      </w:pPr>
      <w:r w:rsidRPr="00912D6E">
        <w:rPr>
          <w:szCs w:val="22"/>
        </w:rPr>
        <w:t>Stevens, P. F. 2007+. Angiosperm Phylogeny Website. Version 8, June 2007. [</w:t>
      </w:r>
      <w:hyperlink r:id="rId24" w:history="1">
        <w:r w:rsidRPr="00912D6E">
          <w:rPr>
            <w:rStyle w:val="Hyperlink"/>
            <w:szCs w:val="22"/>
          </w:rPr>
          <w:t>http://www.mobot.org/MOBOT/research/APweb/</w:t>
        </w:r>
      </w:hyperlink>
      <w:r w:rsidRPr="00912D6E">
        <w:rPr>
          <w:szCs w:val="22"/>
        </w:rPr>
        <w:t>]</w:t>
      </w:r>
    </w:p>
    <w:p w:rsidR="00BF52FE" w:rsidRPr="00912D6E" w:rsidRDefault="00BF52FE" w:rsidP="00912D6E">
      <w:pPr>
        <w:ind w:left="360" w:hanging="360"/>
        <w:rPr>
          <w:szCs w:val="22"/>
        </w:rPr>
      </w:pPr>
      <w:r w:rsidRPr="00912D6E">
        <w:rPr>
          <w:szCs w:val="22"/>
        </w:rPr>
        <w:t xml:space="preserve">Stuiver, M., and P. J. Reimer. 1993. Extended </w:t>
      </w:r>
      <w:r w:rsidRPr="00912D6E">
        <w:rPr>
          <w:szCs w:val="22"/>
          <w:vertAlign w:val="superscript"/>
        </w:rPr>
        <w:t>14</w:t>
      </w:r>
      <w:r w:rsidRPr="00912D6E">
        <w:rPr>
          <w:szCs w:val="22"/>
        </w:rPr>
        <w:t>C database and revised CALIB radiocarbon calibration program. Radiocarbon 35:215-230.</w:t>
      </w:r>
    </w:p>
    <w:p w:rsidR="00BF52FE" w:rsidRPr="00912D6E" w:rsidRDefault="00BF52FE" w:rsidP="00912D6E">
      <w:pPr>
        <w:ind w:left="360" w:hanging="360"/>
        <w:rPr>
          <w:szCs w:val="22"/>
        </w:rPr>
      </w:pPr>
      <w:r w:rsidRPr="00912D6E">
        <w:rPr>
          <w:szCs w:val="22"/>
        </w:rPr>
        <w:t>Telford, R. J., E. Heegaard, and H. J. B. Birks. 2004a. All age-depth models are wrong: but how badly? Quaternary Science Reviews 23:1-5.</w:t>
      </w:r>
    </w:p>
    <w:p w:rsidR="00BF52FE" w:rsidRPr="00912D6E" w:rsidRDefault="00BF52FE" w:rsidP="00912D6E">
      <w:pPr>
        <w:ind w:left="360" w:hanging="360"/>
        <w:rPr>
          <w:szCs w:val="22"/>
        </w:rPr>
      </w:pPr>
      <w:r w:rsidRPr="00912D6E">
        <w:rPr>
          <w:szCs w:val="22"/>
        </w:rPr>
        <w:t>Telford, R. J., E. Heegaard, and H. J. B. Birks. 2004b. The intercept is a poor estimate of a calibrated radiocarbon age. The Holocene 14:296-298.</w:t>
      </w:r>
    </w:p>
    <w:p w:rsidR="00BF52FE" w:rsidRPr="00912D6E" w:rsidRDefault="00BF52FE" w:rsidP="00912D6E">
      <w:pPr>
        <w:ind w:left="360" w:hanging="360"/>
        <w:rPr>
          <w:szCs w:val="22"/>
        </w:rPr>
      </w:pPr>
      <w:r w:rsidRPr="00912D6E">
        <w:rPr>
          <w:szCs w:val="22"/>
        </w:rPr>
        <w:t xml:space="preserve">Thompson, R. S., and K. H. Anderson. 2000. Biomes of western North America at 18,000, 6000 and 0 </w:t>
      </w:r>
      <w:r w:rsidRPr="00912D6E">
        <w:rPr>
          <w:szCs w:val="22"/>
          <w:vertAlign w:val="superscript"/>
        </w:rPr>
        <w:t>14</w:t>
      </w:r>
      <w:r w:rsidRPr="00912D6E">
        <w:rPr>
          <w:szCs w:val="22"/>
        </w:rPr>
        <w:t>C yr BP reconstructed from pollen and packrat midden data. Journal of Biogeography 27:555-584.</w:t>
      </w:r>
    </w:p>
    <w:p w:rsidR="00BF52FE" w:rsidRPr="00912D6E" w:rsidRDefault="00BF52FE" w:rsidP="00912D6E">
      <w:pPr>
        <w:ind w:left="360" w:hanging="360"/>
        <w:rPr>
          <w:szCs w:val="22"/>
        </w:rPr>
      </w:pPr>
      <w:r w:rsidRPr="00912D6E">
        <w:rPr>
          <w:szCs w:val="22"/>
        </w:rPr>
        <w:t xml:space="preserve">Tremblay, N. O., and D. J. Schoen. 1999. Molecular phylogeography of </w:t>
      </w:r>
      <w:r w:rsidRPr="00912D6E">
        <w:rPr>
          <w:i/>
          <w:szCs w:val="22"/>
        </w:rPr>
        <w:t>Dryas integrifolia</w:t>
      </w:r>
      <w:r w:rsidRPr="00912D6E">
        <w:rPr>
          <w:szCs w:val="22"/>
        </w:rPr>
        <w:t>: glacial refugia and postglacial recolonization. Molecular Ecology 8:1187-1198.</w:t>
      </w:r>
    </w:p>
    <w:p w:rsidR="00BF52FE" w:rsidRPr="00912D6E" w:rsidRDefault="00BF52FE" w:rsidP="00912D6E">
      <w:pPr>
        <w:ind w:left="360" w:hanging="360"/>
        <w:rPr>
          <w:szCs w:val="22"/>
        </w:rPr>
      </w:pPr>
      <w:r w:rsidRPr="00912D6E">
        <w:rPr>
          <w:szCs w:val="22"/>
        </w:rPr>
        <w:t xml:space="preserve">Turgeon, D. D., J. F. Quinn, Jr., A. E. Bogan, E. V. Coan, F. G. Hochberg, W. G. Lyons, P. M. Mikkelsen, R. J. Neves, C. F. E. Roper, G. Rosenberg, B. Roth, A. Scheltema, F. G. Thompson, M. Vecchione, and J. D. Williams. 1998. Common and scientific names of aquatic invertebrates from the United States and Canada: mollusks, second edition. American Fisheries Society, Special Publication 26, Bethesda, Maryland, USA. </w:t>
      </w:r>
    </w:p>
    <w:p w:rsidR="00BF52FE" w:rsidRPr="00912D6E" w:rsidRDefault="00BF52FE" w:rsidP="00912D6E">
      <w:pPr>
        <w:ind w:left="360" w:hanging="360"/>
        <w:rPr>
          <w:szCs w:val="22"/>
        </w:rPr>
      </w:pPr>
      <w:r w:rsidRPr="00912D6E">
        <w:rPr>
          <w:szCs w:val="22"/>
        </w:rPr>
        <w:t xml:space="preserve">Tutin, T. G., </w:t>
      </w:r>
      <w:r w:rsidRPr="00912D6E">
        <w:rPr>
          <w:i/>
          <w:szCs w:val="22"/>
        </w:rPr>
        <w:t>et al</w:t>
      </w:r>
      <w:r w:rsidRPr="00912D6E">
        <w:rPr>
          <w:szCs w:val="22"/>
        </w:rPr>
        <w:t>., editor. 1964-1993. Flora Europaea, 5 volumes. Cambridge University Press, Cambridge, United Kingdom. [</w:t>
      </w:r>
      <w:hyperlink r:id="rId25" w:history="1">
        <w:r w:rsidRPr="00912D6E">
          <w:rPr>
            <w:rStyle w:val="Hyperlink"/>
            <w:szCs w:val="22"/>
          </w:rPr>
          <w:t>http://rbg-web2.rbge.org.uk/FE/fe.html</w:t>
        </w:r>
      </w:hyperlink>
      <w:r w:rsidRPr="00912D6E">
        <w:rPr>
          <w:szCs w:val="22"/>
        </w:rPr>
        <w:t>]</w:t>
      </w:r>
    </w:p>
    <w:p w:rsidR="00BF52FE" w:rsidRPr="00912D6E" w:rsidRDefault="00BF52FE" w:rsidP="00912D6E">
      <w:pPr>
        <w:ind w:left="360" w:hanging="360"/>
        <w:rPr>
          <w:szCs w:val="22"/>
        </w:rPr>
      </w:pPr>
      <w:r w:rsidRPr="00912D6E">
        <w:rPr>
          <w:szCs w:val="22"/>
        </w:rPr>
        <w:t>Webb, T., III. 1981. The past 11,000 years of vegetational change in eastern North America. Bioscience 31:501-506.</w:t>
      </w:r>
    </w:p>
    <w:p w:rsidR="00BF52FE" w:rsidRPr="00912D6E" w:rsidRDefault="00BF52FE" w:rsidP="00912D6E">
      <w:pPr>
        <w:ind w:left="360" w:hanging="360"/>
        <w:rPr>
          <w:szCs w:val="22"/>
        </w:rPr>
      </w:pPr>
      <w:r w:rsidRPr="00912D6E">
        <w:rPr>
          <w:szCs w:val="22"/>
        </w:rPr>
        <w:t>Webb, T., III. 1987. The appearance and disappearance of major vegetational assemblages: long-term vegetational dynamics in eastern North America. Vegetatio 69:177-187.</w:t>
      </w:r>
    </w:p>
    <w:p w:rsidR="00BF52FE" w:rsidRPr="00912D6E" w:rsidRDefault="00BF52FE" w:rsidP="00912D6E">
      <w:pPr>
        <w:ind w:left="360" w:hanging="360"/>
        <w:rPr>
          <w:szCs w:val="22"/>
        </w:rPr>
      </w:pPr>
      <w:r w:rsidRPr="00912D6E">
        <w:rPr>
          <w:szCs w:val="22"/>
        </w:rPr>
        <w:t xml:space="preserve">Webb, T., III. 1988. Eastern North America. Pages 385-414 </w:t>
      </w:r>
      <w:r w:rsidRPr="00912D6E">
        <w:rPr>
          <w:i/>
          <w:szCs w:val="22"/>
        </w:rPr>
        <w:t>in</w:t>
      </w:r>
      <w:r w:rsidRPr="00912D6E">
        <w:rPr>
          <w:szCs w:val="22"/>
        </w:rPr>
        <w:t xml:space="preserve"> B. Huntley and T. Webb, III, editors. Vegetation history. Handbook of vegetation science 7. Kluwer Academic Publishers, Dordrecht.</w:t>
      </w:r>
    </w:p>
    <w:p w:rsidR="00BF52FE" w:rsidRPr="00912D6E" w:rsidRDefault="00BF52FE" w:rsidP="00912D6E">
      <w:pPr>
        <w:ind w:left="360" w:hanging="360"/>
        <w:rPr>
          <w:szCs w:val="22"/>
        </w:rPr>
      </w:pPr>
      <w:r w:rsidRPr="00912D6E">
        <w:rPr>
          <w:szCs w:val="22"/>
        </w:rPr>
        <w:lastRenderedPageBreak/>
        <w:t xml:space="preserve">Webb, T., III, B. Shuman, and J. W. Williams. 2004. Climatically forced vegetation dynamics in eastern North America during the late Quaternary Period. Pages 459-478 </w:t>
      </w:r>
      <w:r w:rsidRPr="00912D6E">
        <w:rPr>
          <w:i/>
          <w:szCs w:val="22"/>
        </w:rPr>
        <w:t>in</w:t>
      </w:r>
      <w:r w:rsidRPr="00912D6E">
        <w:rPr>
          <w:szCs w:val="22"/>
        </w:rPr>
        <w:t xml:space="preserve"> A. R. Gillespie, S. C. Porter, and B. F. Atwater, editors. The Quaternary Period in the United States. Developments in Quaternary science 1. Elsevier, Amsterdam, The Netherlands.</w:t>
      </w:r>
    </w:p>
    <w:p w:rsidR="00BF52FE" w:rsidRPr="00912D6E" w:rsidRDefault="00BF52FE" w:rsidP="00912D6E">
      <w:pPr>
        <w:ind w:left="360" w:hanging="360"/>
        <w:rPr>
          <w:szCs w:val="22"/>
        </w:rPr>
      </w:pPr>
      <w:r w:rsidRPr="00912D6E">
        <w:rPr>
          <w:szCs w:val="22"/>
        </w:rPr>
        <w:t>Whorley, J. R., S. T. Alvarez-Castañeda, and G. J. Kenagy. 2004. Genetic structure of desert ground squirrels over a 20-degree-latitude transect from Oregon through the Baja California peninsula. Molecular Ecology 13:2709-2720.</w:t>
      </w:r>
    </w:p>
    <w:p w:rsidR="00BF52FE" w:rsidRPr="00912D6E" w:rsidRDefault="00BF52FE" w:rsidP="00912D6E">
      <w:pPr>
        <w:ind w:left="360" w:hanging="360"/>
        <w:rPr>
          <w:szCs w:val="22"/>
        </w:rPr>
      </w:pPr>
      <w:r w:rsidRPr="00912D6E">
        <w:rPr>
          <w:szCs w:val="22"/>
        </w:rPr>
        <w:t>Willard, D. A., T. M. Cronin, and S. Verardo. 2003. Late-Holocene climate and ecosystem history from Chesapeake Bay sediment cores, USA. The Holocene 13:201-214.</w:t>
      </w:r>
    </w:p>
    <w:p w:rsidR="00BF52FE" w:rsidRPr="00912D6E" w:rsidRDefault="00BF52FE" w:rsidP="00912D6E">
      <w:pPr>
        <w:ind w:left="360" w:hanging="360"/>
        <w:rPr>
          <w:szCs w:val="22"/>
        </w:rPr>
      </w:pPr>
      <w:r w:rsidRPr="00912D6E">
        <w:rPr>
          <w:szCs w:val="22"/>
        </w:rPr>
        <w:t>Williams, J. W. 2003. Variations in tree cover in North America since the last glacial maximum. Global and Planetary Change 35:1-23.</w:t>
      </w:r>
    </w:p>
    <w:p w:rsidR="00BF52FE" w:rsidRPr="00912D6E" w:rsidRDefault="00BF52FE" w:rsidP="00912D6E">
      <w:pPr>
        <w:ind w:left="360" w:hanging="360"/>
        <w:rPr>
          <w:szCs w:val="22"/>
        </w:rPr>
      </w:pPr>
      <w:r w:rsidRPr="00912D6E">
        <w:rPr>
          <w:szCs w:val="22"/>
        </w:rPr>
        <w:t>Williams, J. W., B. N. Shuman, and T. Webb, III. 2001. Dissimilarity analyses of late-Quaternary vegetation and climate in eastern North America. Ecology 82:3346-3362.</w:t>
      </w:r>
    </w:p>
    <w:p w:rsidR="00BF52FE" w:rsidRPr="00912D6E" w:rsidRDefault="00BF52FE" w:rsidP="00912D6E">
      <w:pPr>
        <w:ind w:left="360" w:hanging="360"/>
        <w:rPr>
          <w:szCs w:val="22"/>
        </w:rPr>
      </w:pPr>
      <w:r w:rsidRPr="00912D6E">
        <w:rPr>
          <w:szCs w:val="22"/>
        </w:rPr>
        <w:t>Williams, J. W., B. N. Shuman, T. Webb, III, P. J. Bartlein, and P. L. Luduc. 2004. Late-Quaternary vegetation dynamics in North America: scaling from taxa to biomes. Ecological Monographs 74:309-334.</w:t>
      </w:r>
    </w:p>
    <w:p w:rsidR="00BF52FE" w:rsidRPr="00912D6E" w:rsidRDefault="00BF52FE" w:rsidP="00912D6E">
      <w:pPr>
        <w:ind w:left="360" w:hanging="360"/>
        <w:rPr>
          <w:szCs w:val="22"/>
        </w:rPr>
      </w:pPr>
      <w:r w:rsidRPr="00912D6E">
        <w:rPr>
          <w:szCs w:val="22"/>
        </w:rPr>
        <w:t>Williams, J. W., R. L. Summers, and T. Webb, III. 1998. Applying plant functional types to construct biome maps from eastern North American pollen data: comparisons with model results. Quaternary Science Reviews 17:607-627.</w:t>
      </w:r>
    </w:p>
    <w:p w:rsidR="00BF52FE" w:rsidRPr="00912D6E" w:rsidRDefault="00BF52FE" w:rsidP="00912D6E">
      <w:pPr>
        <w:ind w:left="360" w:hanging="360"/>
        <w:rPr>
          <w:szCs w:val="22"/>
        </w:rPr>
      </w:pPr>
      <w:r w:rsidRPr="00912D6E">
        <w:rPr>
          <w:szCs w:val="22"/>
        </w:rPr>
        <w:t>Williams, J. W., T. Webb, III, P. H. Richard, and P. Newby. 2000. Late Quaternary biomes of Canada and the eastern United States. Journal of Biogeography 27:585-607.</w:t>
      </w:r>
    </w:p>
    <w:p w:rsidR="00BF52FE" w:rsidRPr="00912D6E" w:rsidRDefault="00BF52FE" w:rsidP="00912D6E">
      <w:pPr>
        <w:ind w:left="360" w:hanging="360"/>
        <w:rPr>
          <w:szCs w:val="22"/>
        </w:rPr>
      </w:pPr>
      <w:r w:rsidRPr="00912D6E">
        <w:rPr>
          <w:szCs w:val="22"/>
        </w:rPr>
        <w:t>Wilson, D. E., and D. M. Reeder. 2005. Mammal species of the world: a taxonomic and geographic reference, third edition, 2 volumes. The Johns Hopkins University Press, Baltimore, Maryland, USA. [</w:t>
      </w:r>
      <w:hyperlink r:id="rId26" w:history="1">
        <w:r w:rsidRPr="00912D6E">
          <w:rPr>
            <w:rStyle w:val="Hyperlink"/>
            <w:szCs w:val="22"/>
          </w:rPr>
          <w:t>http://www.bucknell.edu/msw3/</w:t>
        </w:r>
      </w:hyperlink>
      <w:r w:rsidRPr="00912D6E">
        <w:rPr>
          <w:szCs w:val="22"/>
        </w:rPr>
        <w:t>]</w:t>
      </w:r>
    </w:p>
    <w:p w:rsidR="00BF52FE" w:rsidRPr="00912D6E" w:rsidRDefault="00BF52FE" w:rsidP="00912D6E">
      <w:pPr>
        <w:ind w:left="360" w:hanging="360"/>
        <w:rPr>
          <w:szCs w:val="22"/>
        </w:rPr>
      </w:pPr>
      <w:r w:rsidRPr="00912D6E">
        <w:rPr>
          <w:szCs w:val="22"/>
        </w:rPr>
        <w:t xml:space="preserve">Wright, H. E., Jr., J. E. Kutzbach, T. Webb, III, W. F. Ruddiman, F. A. Street-Perrott, and P. J. Bartlein, editors. 1993. Global climates since the last glacial maximum, volumes. University of Minnesota Press, Minneapolis. </w:t>
      </w:r>
    </w:p>
    <w:p w:rsidR="00BF52FE" w:rsidRPr="00912D6E" w:rsidRDefault="00BF52FE" w:rsidP="00912D6E">
      <w:pPr>
        <w:ind w:left="360" w:hanging="360"/>
        <w:rPr>
          <w:szCs w:val="22"/>
        </w:rPr>
      </w:pPr>
      <w:r w:rsidRPr="00912D6E">
        <w:rPr>
          <w:szCs w:val="22"/>
        </w:rPr>
        <w:t>Wroe, S., J. Field, R. Fullagar, and L. S. Jermiin. 2004. Megafaunal extinction in the late Quaternary and the global overkill hypothesis. Alcheringa 28:291-331.</w:t>
      </w:r>
    </w:p>
    <w:p w:rsidR="00BF52FE" w:rsidRPr="00912D6E" w:rsidRDefault="00BF52FE" w:rsidP="00912D6E">
      <w:pPr>
        <w:ind w:left="360" w:hanging="360"/>
        <w:rPr>
          <w:szCs w:val="22"/>
        </w:rPr>
      </w:pPr>
      <w:r w:rsidRPr="00912D6E">
        <w:rPr>
          <w:szCs w:val="22"/>
        </w:rPr>
        <w:t>Zdanowicz, C. M., G. A. Zielinski, and M. S. Germani. 1999. Mount Mazama eruption: calendrical age verified and atmospheric impact assessed. Geology 27:621-624.</w:t>
      </w:r>
    </w:p>
    <w:p w:rsidR="00BF52FE" w:rsidRPr="00BF52FE" w:rsidRDefault="00BF52FE" w:rsidP="00BF52FE">
      <w:pPr>
        <w:rPr>
          <w:sz w:val="24"/>
          <w:szCs w:val="22"/>
        </w:rPr>
      </w:pPr>
    </w:p>
    <w:p w:rsidR="00BC5ABD" w:rsidRPr="008717F0" w:rsidRDefault="00E03796" w:rsidP="00BF52FE">
      <w:pPr>
        <w:ind w:left="720" w:hanging="720"/>
        <w:rPr>
          <w:szCs w:val="22"/>
        </w:rPr>
      </w:pPr>
      <w:r w:rsidRPr="008717F0">
        <w:rPr>
          <w:szCs w:val="22"/>
        </w:rPr>
        <w:fldChar w:fldCharType="end"/>
      </w:r>
    </w:p>
    <w:sectPr w:rsidR="00BC5ABD" w:rsidRPr="008717F0" w:rsidSect="008717F0">
      <w:footerReference w:type="even" r:id="rId27"/>
      <w:footerReference w:type="default" r:id="rId28"/>
      <w:pgSz w:w="12240" w:h="15840"/>
      <w:pgMar w:top="1152" w:right="1440" w:bottom="1152"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6C4" w:rsidRDefault="00FF46C4">
      <w:r>
        <w:separator/>
      </w:r>
    </w:p>
  </w:endnote>
  <w:endnote w:type="continuationSeparator" w:id="0">
    <w:p w:rsidR="00FF46C4" w:rsidRDefault="00FF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63B" w:rsidRDefault="0085663B" w:rsidP="000F1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5663B" w:rsidRDefault="008566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63B" w:rsidRDefault="0085663B" w:rsidP="000F1D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4493">
      <w:rPr>
        <w:rStyle w:val="PageNumber"/>
        <w:noProof/>
      </w:rPr>
      <w:t>25</w:t>
    </w:r>
    <w:r>
      <w:rPr>
        <w:rStyle w:val="PageNumber"/>
      </w:rPr>
      <w:fldChar w:fldCharType="end"/>
    </w:r>
  </w:p>
  <w:p w:rsidR="0085663B" w:rsidRDefault="008566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6C4" w:rsidRDefault="00FF46C4">
      <w:r>
        <w:separator/>
      </w:r>
    </w:p>
  </w:footnote>
  <w:footnote w:type="continuationSeparator" w:id="0">
    <w:p w:rsidR="00FF46C4" w:rsidRDefault="00FF46C4">
      <w:r>
        <w:continuationSeparator/>
      </w:r>
    </w:p>
  </w:footnote>
  <w:footnote w:id="1">
    <w:p w:rsidR="0085663B" w:rsidRDefault="0085663B">
      <w:pPr>
        <w:pStyle w:val="FootnoteText"/>
      </w:pPr>
      <w:r>
        <w:rPr>
          <w:rStyle w:val="FootnoteReference"/>
        </w:rPr>
        <w:footnoteRef/>
      </w:r>
      <w:r>
        <w:t xml:space="preserve"> Grant number 0622349</w:t>
      </w:r>
    </w:p>
  </w:footnote>
  <w:footnote w:id="2">
    <w:p w:rsidR="0085663B" w:rsidRDefault="0085663B">
      <w:pPr>
        <w:pStyle w:val="FootnoteText"/>
      </w:pPr>
      <w:r>
        <w:rPr>
          <w:rStyle w:val="FootnoteReference"/>
        </w:rPr>
        <w:footnoteRef/>
      </w:r>
      <w:r>
        <w:t xml:space="preserve"> Grant number 0622289</w:t>
      </w:r>
    </w:p>
  </w:footnote>
  <w:footnote w:id="3">
    <w:p w:rsidR="0085663B" w:rsidRDefault="0085663B">
      <w:pPr>
        <w:pStyle w:val="FootnoteText"/>
      </w:pPr>
      <w:r>
        <w:rPr>
          <w:rStyle w:val="FootnoteReference"/>
        </w:rPr>
        <w:footnoteRef/>
      </w:r>
      <w:r>
        <w:t xml:space="preserve"> </w:t>
      </w:r>
      <w:hyperlink r:id="rId1" w:history="1">
        <w:r w:rsidRPr="00E9068C">
          <w:rPr>
            <w:rStyle w:val="Hyperlink"/>
          </w:rPr>
          <w:t>http://www.ipni.org</w:t>
        </w:r>
      </w:hyperlink>
    </w:p>
  </w:footnote>
  <w:footnote w:id="4">
    <w:p w:rsidR="0085663B" w:rsidRDefault="0085663B">
      <w:pPr>
        <w:pStyle w:val="FootnoteText"/>
      </w:pPr>
      <w:r>
        <w:rPr>
          <w:rStyle w:val="FootnoteReference"/>
        </w:rPr>
        <w:footnoteRef/>
      </w:r>
      <w:r>
        <w:t xml:space="preserve"> </w:t>
      </w:r>
      <w:hyperlink r:id="rId2" w:history="1">
        <w:r w:rsidRPr="00E9068C">
          <w:rPr>
            <w:rStyle w:val="Hyperlink"/>
          </w:rPr>
          <w:t>http://medias.obs-mip.fr/apd/</w:t>
        </w:r>
      </w:hyperlink>
    </w:p>
  </w:footnote>
  <w:footnote w:id="5">
    <w:p w:rsidR="0085663B" w:rsidRDefault="0085663B" w:rsidP="00735A2D">
      <w:pPr>
        <w:pStyle w:val="FootnoteText"/>
      </w:pPr>
      <w:r>
        <w:rPr>
          <w:rStyle w:val="FootnoteReference"/>
        </w:rPr>
        <w:footnoteRef/>
      </w:r>
      <w:r>
        <w:t xml:space="preserve"> </w:t>
      </w:r>
      <w:hyperlink r:id="rId3" w:history="1">
        <w:r w:rsidRPr="002D6F7A">
          <w:rPr>
            <w:rStyle w:val="Hyperlink"/>
          </w:rPr>
          <w:t>http://calib.qub.ac.uk/calib/</w:t>
        </w:r>
      </w:hyperlink>
    </w:p>
  </w:footnote>
  <w:footnote w:id="6">
    <w:p w:rsidR="0085663B" w:rsidRDefault="0085663B">
      <w:pPr>
        <w:pStyle w:val="FootnoteText"/>
      </w:pPr>
      <w:r>
        <w:rPr>
          <w:rStyle w:val="FootnoteReference"/>
        </w:rPr>
        <w:footnoteRef/>
      </w:r>
      <w:r>
        <w:t xml:space="preserve"> </w:t>
      </w:r>
      <w:hyperlink r:id="rId4" w:history="1">
        <w:r w:rsidRPr="002D6F7A">
          <w:rPr>
            <w:rStyle w:val="Hyperlink"/>
          </w:rPr>
          <w:t>http://c14.arch.ox.ac.uk/embed.php?File=oxcal.html</w:t>
        </w:r>
      </w:hyperlink>
    </w:p>
  </w:footnote>
  <w:footnote w:id="7">
    <w:p w:rsidR="0085663B" w:rsidRDefault="0085663B">
      <w:pPr>
        <w:pStyle w:val="FootnoteText"/>
      </w:pPr>
      <w:r>
        <w:rPr>
          <w:rStyle w:val="FootnoteReference"/>
        </w:rPr>
        <w:footnoteRef/>
      </w:r>
      <w:r>
        <w:t xml:space="preserve"> </w:t>
      </w:r>
      <w:hyperlink r:id="rId5" w:history="1">
        <w:r w:rsidRPr="002D6F7A">
          <w:rPr>
            <w:rStyle w:val="Hyperlink"/>
          </w:rPr>
          <w:t>http://radiocarbon.ldeo.columbia.edu/research/radcarbcal.htm</w:t>
        </w:r>
      </w:hyperlink>
    </w:p>
  </w:footnote>
  <w:footnote w:id="8">
    <w:p w:rsidR="0085663B" w:rsidRDefault="0085663B">
      <w:pPr>
        <w:pStyle w:val="FootnoteText"/>
      </w:pPr>
      <w:r>
        <w:rPr>
          <w:rStyle w:val="FootnoteReference"/>
        </w:rPr>
        <w:footnoteRef/>
      </w:r>
      <w:r>
        <w:t xml:space="preserve"> </w:t>
      </w:r>
      <w:hyperlink r:id="rId6" w:history="1">
        <w:r w:rsidRPr="00206B71">
          <w:rPr>
            <w:rStyle w:val="Hyperlink"/>
          </w:rPr>
          <w:t>https://www.cia.gov/library/publications/the-world-factbook/</w:t>
        </w:r>
      </w:hyperlink>
    </w:p>
  </w:footnote>
  <w:footnote w:id="9">
    <w:p w:rsidR="0085663B" w:rsidRDefault="0085663B">
      <w:pPr>
        <w:pStyle w:val="FootnoteText"/>
      </w:pPr>
      <w:r>
        <w:rPr>
          <w:rStyle w:val="FootnoteReference"/>
        </w:rPr>
        <w:footnoteRef/>
      </w:r>
      <w:r>
        <w:t xml:space="preserve"> </w:t>
      </w:r>
      <w:hyperlink r:id="rId7" w:history="1">
        <w:r w:rsidRPr="00206B71">
          <w:rPr>
            <w:rStyle w:val="Hyperlink"/>
          </w:rPr>
          <w:t>http://www.iso.org/iso/country_codes/iso_3166_databases.htm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175C"/>
      </v:shape>
    </w:pict>
  </w:numPicBullet>
  <w:numPicBullet w:numPicBulletId="1">
    <w:pict>
      <v:shape id="_x0000_i1063" type="#_x0000_t75" style="width:11.25pt;height:11.25pt" o:bullet="t">
        <v:imagedata r:id="rId2" o:title="BD14565_"/>
      </v:shape>
    </w:pict>
  </w:numPicBullet>
  <w:numPicBullet w:numPicBulletId="2">
    <w:pict>
      <v:shape id="_x0000_i1064" type="#_x0000_t75" style="width:11.25pt;height:11.25pt" o:bullet="t">
        <v:imagedata r:id="rId3" o:title="BD21364_"/>
      </v:shape>
    </w:pict>
  </w:numPicBullet>
  <w:abstractNum w:abstractNumId="0">
    <w:nsid w:val="FFFFFF7C"/>
    <w:multiLevelType w:val="singleLevel"/>
    <w:tmpl w:val="AC3865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3A8F3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8D48D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5D8C2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5FB61C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E66A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59082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F529EE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D76D8F4"/>
    <w:lvl w:ilvl="0">
      <w:start w:val="1"/>
      <w:numFmt w:val="decimal"/>
      <w:pStyle w:val="ListNumber"/>
      <w:lvlText w:val="%1."/>
      <w:lvlJc w:val="left"/>
      <w:pPr>
        <w:tabs>
          <w:tab w:val="num" w:pos="360"/>
        </w:tabs>
        <w:ind w:left="360" w:hanging="360"/>
      </w:pPr>
    </w:lvl>
  </w:abstractNum>
  <w:abstractNum w:abstractNumId="9">
    <w:nsid w:val="FFFFFF89"/>
    <w:multiLevelType w:val="singleLevel"/>
    <w:tmpl w:val="6A20D3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347087"/>
    <w:multiLevelType w:val="hybridMultilevel"/>
    <w:tmpl w:val="54D00D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0CF270B"/>
    <w:multiLevelType w:val="hybridMultilevel"/>
    <w:tmpl w:val="10503A30"/>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31E3A44"/>
    <w:multiLevelType w:val="hybridMultilevel"/>
    <w:tmpl w:val="1A1059A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3E17845"/>
    <w:multiLevelType w:val="hybridMultilevel"/>
    <w:tmpl w:val="733ADB24"/>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A127F18"/>
    <w:multiLevelType w:val="hybridMultilevel"/>
    <w:tmpl w:val="418CEF2A"/>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0A756C47"/>
    <w:multiLevelType w:val="multilevel"/>
    <w:tmpl w:val="E578C962"/>
    <w:lvl w:ilvl="0">
      <w:start w:val="1"/>
      <w:numFmt w:val="bullet"/>
      <w:lvlText w:val=""/>
      <w:lvlPicBulletId w:val="2"/>
      <w:lvlJc w:val="left"/>
      <w:pPr>
        <w:tabs>
          <w:tab w:val="num" w:pos="936"/>
        </w:tabs>
        <w:ind w:left="936" w:hanging="360"/>
      </w:pPr>
      <w:rPr>
        <w:rFonts w:ascii="Symbol" w:hAnsi="Symbol" w:hint="default"/>
        <w:color w:val="auto"/>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16">
    <w:nsid w:val="0AFF1502"/>
    <w:multiLevelType w:val="hybridMultilevel"/>
    <w:tmpl w:val="3E92F97C"/>
    <w:lvl w:ilvl="0" w:tplc="32821E70">
      <w:start w:val="1"/>
      <w:numFmt w:val="bullet"/>
      <w:lvlText w:val=""/>
      <w:lvlPicBulletId w:val="2"/>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0D634B49"/>
    <w:multiLevelType w:val="hybridMultilevel"/>
    <w:tmpl w:val="0854F01E"/>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1CE95DC8"/>
    <w:multiLevelType w:val="hybridMultilevel"/>
    <w:tmpl w:val="1932D2DA"/>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1D2B1F60"/>
    <w:multiLevelType w:val="hybridMultilevel"/>
    <w:tmpl w:val="D3421A02"/>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222469C5"/>
    <w:multiLevelType w:val="hybridMultilevel"/>
    <w:tmpl w:val="A034920E"/>
    <w:lvl w:ilvl="0" w:tplc="89EEE196">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C054D5"/>
    <w:multiLevelType w:val="hybridMultilevel"/>
    <w:tmpl w:val="76983DD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0166BD1"/>
    <w:multiLevelType w:val="hybridMultilevel"/>
    <w:tmpl w:val="136A4BBE"/>
    <w:lvl w:ilvl="0" w:tplc="89EEE196">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3B55A45"/>
    <w:multiLevelType w:val="hybridMultilevel"/>
    <w:tmpl w:val="CA888186"/>
    <w:lvl w:ilvl="0" w:tplc="89EEE196">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359259CF"/>
    <w:multiLevelType w:val="multilevel"/>
    <w:tmpl w:val="D206E8DE"/>
    <w:lvl w:ilvl="0">
      <w:start w:val="1"/>
      <w:numFmt w:val="decimal"/>
      <w:pStyle w:val="Heading1"/>
      <w:lvlText w:val="%1."/>
      <w:lvlJc w:val="left"/>
      <w:pPr>
        <w:tabs>
          <w:tab w:val="num" w:pos="612"/>
        </w:tabs>
        <w:ind w:left="61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36DF5155"/>
    <w:multiLevelType w:val="hybridMultilevel"/>
    <w:tmpl w:val="DCA2BABC"/>
    <w:lvl w:ilvl="0" w:tplc="32821E70">
      <w:start w:val="1"/>
      <w:numFmt w:val="bullet"/>
      <w:lvlText w:val=""/>
      <w:lvlPicBulletId w:val="2"/>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B0F685D"/>
    <w:multiLevelType w:val="hybridMultilevel"/>
    <w:tmpl w:val="E578C962"/>
    <w:lvl w:ilvl="0" w:tplc="32821E70">
      <w:start w:val="1"/>
      <w:numFmt w:val="bullet"/>
      <w:lvlText w:val=""/>
      <w:lvlPicBulletId w:val="2"/>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7">
    <w:nsid w:val="4AAE422D"/>
    <w:multiLevelType w:val="hybridMultilevel"/>
    <w:tmpl w:val="E1A8819A"/>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ED21C46"/>
    <w:multiLevelType w:val="multilevel"/>
    <w:tmpl w:val="E578C962"/>
    <w:lvl w:ilvl="0">
      <w:start w:val="1"/>
      <w:numFmt w:val="bullet"/>
      <w:lvlText w:val=""/>
      <w:lvlPicBulletId w:val="2"/>
      <w:lvlJc w:val="left"/>
      <w:pPr>
        <w:tabs>
          <w:tab w:val="num" w:pos="936"/>
        </w:tabs>
        <w:ind w:left="936" w:hanging="360"/>
      </w:pPr>
      <w:rPr>
        <w:rFonts w:ascii="Symbol" w:hAnsi="Symbol" w:hint="default"/>
        <w:color w:val="auto"/>
      </w:rPr>
    </w:lvl>
    <w:lvl w:ilvl="1">
      <w:start w:val="1"/>
      <w:numFmt w:val="bullet"/>
      <w:lvlText w:val="o"/>
      <w:lvlJc w:val="left"/>
      <w:pPr>
        <w:tabs>
          <w:tab w:val="num" w:pos="1296"/>
        </w:tabs>
        <w:ind w:left="1296" w:hanging="360"/>
      </w:pPr>
      <w:rPr>
        <w:rFonts w:ascii="Courier New" w:hAnsi="Courier New" w:cs="Courier New" w:hint="default"/>
      </w:rPr>
    </w:lvl>
    <w:lvl w:ilvl="2">
      <w:start w:val="1"/>
      <w:numFmt w:val="bullet"/>
      <w:lvlText w:val=""/>
      <w:lvlJc w:val="left"/>
      <w:pPr>
        <w:tabs>
          <w:tab w:val="num" w:pos="2016"/>
        </w:tabs>
        <w:ind w:left="2016" w:hanging="360"/>
      </w:pPr>
      <w:rPr>
        <w:rFonts w:ascii="Wingdings" w:hAnsi="Wingdings" w:hint="default"/>
      </w:rPr>
    </w:lvl>
    <w:lvl w:ilvl="3">
      <w:start w:val="1"/>
      <w:numFmt w:val="bullet"/>
      <w:lvlText w:val=""/>
      <w:lvlJc w:val="left"/>
      <w:pPr>
        <w:tabs>
          <w:tab w:val="num" w:pos="2736"/>
        </w:tabs>
        <w:ind w:left="2736" w:hanging="360"/>
      </w:pPr>
      <w:rPr>
        <w:rFonts w:ascii="Symbol" w:hAnsi="Symbol" w:hint="default"/>
      </w:rPr>
    </w:lvl>
    <w:lvl w:ilvl="4">
      <w:start w:val="1"/>
      <w:numFmt w:val="bullet"/>
      <w:lvlText w:val="o"/>
      <w:lvlJc w:val="left"/>
      <w:pPr>
        <w:tabs>
          <w:tab w:val="num" w:pos="3456"/>
        </w:tabs>
        <w:ind w:left="3456" w:hanging="360"/>
      </w:pPr>
      <w:rPr>
        <w:rFonts w:ascii="Courier New" w:hAnsi="Courier New" w:cs="Courier New" w:hint="default"/>
      </w:rPr>
    </w:lvl>
    <w:lvl w:ilvl="5">
      <w:start w:val="1"/>
      <w:numFmt w:val="bullet"/>
      <w:lvlText w:val=""/>
      <w:lvlJc w:val="left"/>
      <w:pPr>
        <w:tabs>
          <w:tab w:val="num" w:pos="4176"/>
        </w:tabs>
        <w:ind w:left="4176" w:hanging="360"/>
      </w:pPr>
      <w:rPr>
        <w:rFonts w:ascii="Wingdings" w:hAnsi="Wingdings" w:hint="default"/>
      </w:rPr>
    </w:lvl>
    <w:lvl w:ilvl="6">
      <w:start w:val="1"/>
      <w:numFmt w:val="bullet"/>
      <w:lvlText w:val=""/>
      <w:lvlJc w:val="left"/>
      <w:pPr>
        <w:tabs>
          <w:tab w:val="num" w:pos="4896"/>
        </w:tabs>
        <w:ind w:left="4896" w:hanging="360"/>
      </w:pPr>
      <w:rPr>
        <w:rFonts w:ascii="Symbol" w:hAnsi="Symbol" w:hint="default"/>
      </w:rPr>
    </w:lvl>
    <w:lvl w:ilvl="7">
      <w:start w:val="1"/>
      <w:numFmt w:val="bullet"/>
      <w:lvlText w:val="o"/>
      <w:lvlJc w:val="left"/>
      <w:pPr>
        <w:tabs>
          <w:tab w:val="num" w:pos="5616"/>
        </w:tabs>
        <w:ind w:left="5616" w:hanging="360"/>
      </w:pPr>
      <w:rPr>
        <w:rFonts w:ascii="Courier New" w:hAnsi="Courier New" w:cs="Courier New" w:hint="default"/>
      </w:rPr>
    </w:lvl>
    <w:lvl w:ilvl="8">
      <w:start w:val="1"/>
      <w:numFmt w:val="bullet"/>
      <w:lvlText w:val=""/>
      <w:lvlJc w:val="left"/>
      <w:pPr>
        <w:tabs>
          <w:tab w:val="num" w:pos="6336"/>
        </w:tabs>
        <w:ind w:left="6336" w:hanging="360"/>
      </w:pPr>
      <w:rPr>
        <w:rFonts w:ascii="Wingdings" w:hAnsi="Wingdings" w:hint="default"/>
      </w:rPr>
    </w:lvl>
  </w:abstractNum>
  <w:abstractNum w:abstractNumId="29">
    <w:nsid w:val="503B225E"/>
    <w:multiLevelType w:val="hybridMultilevel"/>
    <w:tmpl w:val="63D68F2A"/>
    <w:lvl w:ilvl="0" w:tplc="89EEE196">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386DB2"/>
    <w:multiLevelType w:val="hybridMultilevel"/>
    <w:tmpl w:val="13DE8D60"/>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A442EC7"/>
    <w:multiLevelType w:val="multilevel"/>
    <w:tmpl w:val="640A690A"/>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32">
    <w:nsid w:val="5B353899"/>
    <w:multiLevelType w:val="hybridMultilevel"/>
    <w:tmpl w:val="0114AA68"/>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BF106AC"/>
    <w:multiLevelType w:val="hybridMultilevel"/>
    <w:tmpl w:val="5A0CED48"/>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C502885"/>
    <w:multiLevelType w:val="hybridMultilevel"/>
    <w:tmpl w:val="640A690A"/>
    <w:lvl w:ilvl="0" w:tplc="89EEE196">
      <w:start w:val="1"/>
      <w:numFmt w:val="bullet"/>
      <w:lvlText w:val=""/>
      <w:lvlPicBulletId w:val="0"/>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nsid w:val="6AC379A1"/>
    <w:multiLevelType w:val="hybridMultilevel"/>
    <w:tmpl w:val="DB98FD84"/>
    <w:lvl w:ilvl="0" w:tplc="32821E70">
      <w:start w:val="1"/>
      <w:numFmt w:val="bullet"/>
      <w:lvlText w:val=""/>
      <w:lvlPicBulletId w:val="2"/>
      <w:lvlJc w:val="left"/>
      <w:pPr>
        <w:tabs>
          <w:tab w:val="num" w:pos="1080"/>
        </w:tabs>
        <w:ind w:left="1080" w:hanging="360"/>
      </w:pPr>
      <w:rPr>
        <w:rFonts w:ascii="Symbol" w:hAnsi="Symbol" w:hint="default"/>
        <w:color w:val="auto"/>
      </w:rPr>
    </w:lvl>
    <w:lvl w:ilvl="1" w:tplc="F23807B6">
      <w:start w:val="1"/>
      <w:numFmt w:val="bullet"/>
      <w:lvlText w:val=""/>
      <w:lvlPicBulletId w:val="1"/>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4082BFD"/>
    <w:multiLevelType w:val="hybridMultilevel"/>
    <w:tmpl w:val="9F5C0FFC"/>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67A7FE1"/>
    <w:multiLevelType w:val="hybridMultilevel"/>
    <w:tmpl w:val="764E2D2E"/>
    <w:lvl w:ilvl="0" w:tplc="89EEE196">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78B6FE6"/>
    <w:multiLevelType w:val="hybridMultilevel"/>
    <w:tmpl w:val="8B769F9C"/>
    <w:lvl w:ilvl="0" w:tplc="89EEE196">
      <w:start w:val="1"/>
      <w:numFmt w:val="bullet"/>
      <w:lvlText w:val=""/>
      <w:lvlPicBulletId w:val="0"/>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87F685C"/>
    <w:multiLevelType w:val="hybridMultilevel"/>
    <w:tmpl w:val="BEE01CEC"/>
    <w:lvl w:ilvl="0" w:tplc="32821E70">
      <w:start w:val="1"/>
      <w:numFmt w:val="bullet"/>
      <w:lvlText w:val=""/>
      <w:lvlPicBulletId w:val="2"/>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A642704"/>
    <w:multiLevelType w:val="hybridMultilevel"/>
    <w:tmpl w:val="11A41EE4"/>
    <w:lvl w:ilvl="0" w:tplc="89EEE196">
      <w:start w:val="1"/>
      <w:numFmt w:val="bullet"/>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C505C2E"/>
    <w:multiLevelType w:val="hybridMultilevel"/>
    <w:tmpl w:val="37AE56AA"/>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DC686E"/>
    <w:multiLevelType w:val="hybridMultilevel"/>
    <w:tmpl w:val="053A0172"/>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42"/>
  </w:num>
  <w:num w:numId="3">
    <w:abstractNumId w:val="30"/>
  </w:num>
  <w:num w:numId="4">
    <w:abstractNumId w:val="22"/>
  </w:num>
  <w:num w:numId="5">
    <w:abstractNumId w:val="20"/>
  </w:num>
  <w:num w:numId="6">
    <w:abstractNumId w:val="37"/>
  </w:num>
  <w:num w:numId="7">
    <w:abstractNumId w:val="21"/>
  </w:num>
  <w:num w:numId="8">
    <w:abstractNumId w:val="33"/>
  </w:num>
  <w:num w:numId="9">
    <w:abstractNumId w:val="41"/>
  </w:num>
  <w:num w:numId="10">
    <w:abstractNumId w:val="12"/>
  </w:num>
  <w:num w:numId="11">
    <w:abstractNumId w:val="36"/>
  </w:num>
  <w:num w:numId="12">
    <w:abstractNumId w:val="11"/>
  </w:num>
  <w:num w:numId="13">
    <w:abstractNumId w:val="32"/>
  </w:num>
  <w:num w:numId="14">
    <w:abstractNumId w:val="27"/>
  </w:num>
  <w:num w:numId="15">
    <w:abstractNumId w:val="38"/>
  </w:num>
  <w:num w:numId="16">
    <w:abstractNumId w:val="35"/>
  </w:num>
  <w:num w:numId="17">
    <w:abstractNumId w:val="16"/>
  </w:num>
  <w:num w:numId="18">
    <w:abstractNumId w:val="25"/>
  </w:num>
  <w:num w:numId="19">
    <w:abstractNumId w:val="40"/>
  </w:num>
  <w:num w:numId="20">
    <w:abstractNumId w:val="39"/>
  </w:num>
  <w:num w:numId="21">
    <w:abstractNumId w:val="34"/>
  </w:num>
  <w:num w:numId="22">
    <w:abstractNumId w:val="31"/>
  </w:num>
  <w:num w:numId="23">
    <w:abstractNumId w:val="26"/>
  </w:num>
  <w:num w:numId="24">
    <w:abstractNumId w:val="15"/>
  </w:num>
  <w:num w:numId="25">
    <w:abstractNumId w:val="23"/>
  </w:num>
  <w:num w:numId="26">
    <w:abstractNumId w:val="13"/>
  </w:num>
  <w:num w:numId="27">
    <w:abstractNumId w:val="14"/>
  </w:num>
  <w:num w:numId="28">
    <w:abstractNumId w:val="19"/>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10"/>
  </w:num>
  <w:num w:numId="40">
    <w:abstractNumId w:val="17"/>
  </w:num>
  <w:num w:numId="41">
    <w:abstractNumId w:val="18"/>
  </w:num>
  <w:num w:numId="42">
    <w:abstractNumId w:val="28"/>
  </w:num>
  <w:num w:numId="43">
    <w:abstractNumId w:val="2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cf"/>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eotoma&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rimm-Converted.enl&lt;/item&gt;&lt;/Libraries&gt;&lt;/ENLibraries&gt;"/>
  </w:docVars>
  <w:rsids>
    <w:rsidRoot w:val="003A3607"/>
    <w:rsid w:val="0000322E"/>
    <w:rsid w:val="00005FBA"/>
    <w:rsid w:val="000077A4"/>
    <w:rsid w:val="00010226"/>
    <w:rsid w:val="000116BE"/>
    <w:rsid w:val="000131CA"/>
    <w:rsid w:val="00013B85"/>
    <w:rsid w:val="0001449D"/>
    <w:rsid w:val="0001739F"/>
    <w:rsid w:val="00022634"/>
    <w:rsid w:val="00025873"/>
    <w:rsid w:val="000309A5"/>
    <w:rsid w:val="00033AE9"/>
    <w:rsid w:val="00037CBA"/>
    <w:rsid w:val="0004301D"/>
    <w:rsid w:val="0004402A"/>
    <w:rsid w:val="00045F27"/>
    <w:rsid w:val="00046019"/>
    <w:rsid w:val="00052702"/>
    <w:rsid w:val="000530C6"/>
    <w:rsid w:val="0005459D"/>
    <w:rsid w:val="000612A9"/>
    <w:rsid w:val="00076854"/>
    <w:rsid w:val="00084B23"/>
    <w:rsid w:val="000858D3"/>
    <w:rsid w:val="0009124A"/>
    <w:rsid w:val="0009377E"/>
    <w:rsid w:val="00094473"/>
    <w:rsid w:val="000A21A8"/>
    <w:rsid w:val="000A3239"/>
    <w:rsid w:val="000A45E2"/>
    <w:rsid w:val="000B3E6E"/>
    <w:rsid w:val="000B50F6"/>
    <w:rsid w:val="000C00F1"/>
    <w:rsid w:val="000C30A4"/>
    <w:rsid w:val="000C40C7"/>
    <w:rsid w:val="000D65DD"/>
    <w:rsid w:val="000E1B91"/>
    <w:rsid w:val="000E3642"/>
    <w:rsid w:val="000F1D41"/>
    <w:rsid w:val="000F3BF5"/>
    <w:rsid w:val="000F551D"/>
    <w:rsid w:val="000F623A"/>
    <w:rsid w:val="00100596"/>
    <w:rsid w:val="001025D1"/>
    <w:rsid w:val="00104E45"/>
    <w:rsid w:val="00105C99"/>
    <w:rsid w:val="0011251C"/>
    <w:rsid w:val="001145EC"/>
    <w:rsid w:val="00121D64"/>
    <w:rsid w:val="00121E37"/>
    <w:rsid w:val="00123DC6"/>
    <w:rsid w:val="00125C6B"/>
    <w:rsid w:val="001274AD"/>
    <w:rsid w:val="001303E6"/>
    <w:rsid w:val="00132208"/>
    <w:rsid w:val="00133F17"/>
    <w:rsid w:val="00135399"/>
    <w:rsid w:val="00136533"/>
    <w:rsid w:val="00136C13"/>
    <w:rsid w:val="00140D0A"/>
    <w:rsid w:val="00141337"/>
    <w:rsid w:val="001422C3"/>
    <w:rsid w:val="00143935"/>
    <w:rsid w:val="00144418"/>
    <w:rsid w:val="001445B4"/>
    <w:rsid w:val="00150BFC"/>
    <w:rsid w:val="001517E4"/>
    <w:rsid w:val="00151ADF"/>
    <w:rsid w:val="0015471B"/>
    <w:rsid w:val="00157D8F"/>
    <w:rsid w:val="00157F55"/>
    <w:rsid w:val="001616B5"/>
    <w:rsid w:val="00162DC3"/>
    <w:rsid w:val="00163B73"/>
    <w:rsid w:val="0016408B"/>
    <w:rsid w:val="00170589"/>
    <w:rsid w:val="0017188B"/>
    <w:rsid w:val="00173011"/>
    <w:rsid w:val="00173B84"/>
    <w:rsid w:val="00175407"/>
    <w:rsid w:val="001809FD"/>
    <w:rsid w:val="00181A74"/>
    <w:rsid w:val="0018545D"/>
    <w:rsid w:val="00195CC4"/>
    <w:rsid w:val="001A5C02"/>
    <w:rsid w:val="001A6D9C"/>
    <w:rsid w:val="001A6F6A"/>
    <w:rsid w:val="001B2AB9"/>
    <w:rsid w:val="001B622D"/>
    <w:rsid w:val="001B72AF"/>
    <w:rsid w:val="001C214A"/>
    <w:rsid w:val="001C22F3"/>
    <w:rsid w:val="001C7CF1"/>
    <w:rsid w:val="001D057D"/>
    <w:rsid w:val="001D3C32"/>
    <w:rsid w:val="001D469B"/>
    <w:rsid w:val="001D56C8"/>
    <w:rsid w:val="001E1B1C"/>
    <w:rsid w:val="001F53FD"/>
    <w:rsid w:val="001F6C84"/>
    <w:rsid w:val="001F6FAC"/>
    <w:rsid w:val="00201428"/>
    <w:rsid w:val="00203970"/>
    <w:rsid w:val="002067E7"/>
    <w:rsid w:val="002156F2"/>
    <w:rsid w:val="002161CA"/>
    <w:rsid w:val="002176B4"/>
    <w:rsid w:val="002177F4"/>
    <w:rsid w:val="00224A54"/>
    <w:rsid w:val="002268EC"/>
    <w:rsid w:val="00227422"/>
    <w:rsid w:val="00230BFA"/>
    <w:rsid w:val="002311EA"/>
    <w:rsid w:val="00233629"/>
    <w:rsid w:val="0023465D"/>
    <w:rsid w:val="0023717D"/>
    <w:rsid w:val="00237763"/>
    <w:rsid w:val="00242A77"/>
    <w:rsid w:val="00242FCE"/>
    <w:rsid w:val="00250CA8"/>
    <w:rsid w:val="0025252D"/>
    <w:rsid w:val="00253301"/>
    <w:rsid w:val="00253F89"/>
    <w:rsid w:val="0026053B"/>
    <w:rsid w:val="0026087E"/>
    <w:rsid w:val="002663D2"/>
    <w:rsid w:val="00266942"/>
    <w:rsid w:val="00270741"/>
    <w:rsid w:val="00272DF3"/>
    <w:rsid w:val="00274370"/>
    <w:rsid w:val="002748F7"/>
    <w:rsid w:val="00275751"/>
    <w:rsid w:val="0028289D"/>
    <w:rsid w:val="002857AA"/>
    <w:rsid w:val="00285908"/>
    <w:rsid w:val="00287F47"/>
    <w:rsid w:val="0029095E"/>
    <w:rsid w:val="00291112"/>
    <w:rsid w:val="00292000"/>
    <w:rsid w:val="00293385"/>
    <w:rsid w:val="00295F4C"/>
    <w:rsid w:val="00297883"/>
    <w:rsid w:val="002A0046"/>
    <w:rsid w:val="002A2E05"/>
    <w:rsid w:val="002A6FFE"/>
    <w:rsid w:val="002A77D2"/>
    <w:rsid w:val="002B104E"/>
    <w:rsid w:val="002B31B7"/>
    <w:rsid w:val="002B63EA"/>
    <w:rsid w:val="002C0430"/>
    <w:rsid w:val="002C22D0"/>
    <w:rsid w:val="002C3073"/>
    <w:rsid w:val="002C349C"/>
    <w:rsid w:val="002C67F5"/>
    <w:rsid w:val="002D5102"/>
    <w:rsid w:val="002D57D3"/>
    <w:rsid w:val="002D7C7B"/>
    <w:rsid w:val="002E2D03"/>
    <w:rsid w:val="002E4C4E"/>
    <w:rsid w:val="002F060A"/>
    <w:rsid w:val="002F18C5"/>
    <w:rsid w:val="002F373D"/>
    <w:rsid w:val="002F449F"/>
    <w:rsid w:val="002F4733"/>
    <w:rsid w:val="002F5496"/>
    <w:rsid w:val="00300950"/>
    <w:rsid w:val="00302A6B"/>
    <w:rsid w:val="003034EE"/>
    <w:rsid w:val="00303D5C"/>
    <w:rsid w:val="0030440E"/>
    <w:rsid w:val="00305E98"/>
    <w:rsid w:val="0031019B"/>
    <w:rsid w:val="0031086D"/>
    <w:rsid w:val="00310886"/>
    <w:rsid w:val="00311213"/>
    <w:rsid w:val="003114A9"/>
    <w:rsid w:val="00311FA7"/>
    <w:rsid w:val="003144D4"/>
    <w:rsid w:val="00314A58"/>
    <w:rsid w:val="0032043B"/>
    <w:rsid w:val="00331F07"/>
    <w:rsid w:val="0033477D"/>
    <w:rsid w:val="003350EE"/>
    <w:rsid w:val="00337C43"/>
    <w:rsid w:val="00342E87"/>
    <w:rsid w:val="003431F6"/>
    <w:rsid w:val="00343A05"/>
    <w:rsid w:val="00345308"/>
    <w:rsid w:val="00345784"/>
    <w:rsid w:val="00345B1E"/>
    <w:rsid w:val="003505B3"/>
    <w:rsid w:val="003511DC"/>
    <w:rsid w:val="003523F0"/>
    <w:rsid w:val="00355414"/>
    <w:rsid w:val="00362B76"/>
    <w:rsid w:val="00365809"/>
    <w:rsid w:val="003679AF"/>
    <w:rsid w:val="003701A4"/>
    <w:rsid w:val="0037712C"/>
    <w:rsid w:val="00382AC4"/>
    <w:rsid w:val="00387E4F"/>
    <w:rsid w:val="003926C5"/>
    <w:rsid w:val="00394139"/>
    <w:rsid w:val="00394C10"/>
    <w:rsid w:val="003A05C2"/>
    <w:rsid w:val="003A3607"/>
    <w:rsid w:val="003A3B23"/>
    <w:rsid w:val="003A4AF8"/>
    <w:rsid w:val="003B050D"/>
    <w:rsid w:val="003B0F6E"/>
    <w:rsid w:val="003B1264"/>
    <w:rsid w:val="003B1AA2"/>
    <w:rsid w:val="003B1EA4"/>
    <w:rsid w:val="003B4910"/>
    <w:rsid w:val="003C00ED"/>
    <w:rsid w:val="003C06A5"/>
    <w:rsid w:val="003C0F32"/>
    <w:rsid w:val="003D1340"/>
    <w:rsid w:val="003D767F"/>
    <w:rsid w:val="003D785C"/>
    <w:rsid w:val="003E3B28"/>
    <w:rsid w:val="003E3C36"/>
    <w:rsid w:val="003E4633"/>
    <w:rsid w:val="003E5D2F"/>
    <w:rsid w:val="003E68C5"/>
    <w:rsid w:val="003E6DC4"/>
    <w:rsid w:val="003F258D"/>
    <w:rsid w:val="003F4426"/>
    <w:rsid w:val="003F56D3"/>
    <w:rsid w:val="00406F76"/>
    <w:rsid w:val="00411BD3"/>
    <w:rsid w:val="004148E7"/>
    <w:rsid w:val="00415025"/>
    <w:rsid w:val="00426F1C"/>
    <w:rsid w:val="0042790E"/>
    <w:rsid w:val="0043151D"/>
    <w:rsid w:val="004318AE"/>
    <w:rsid w:val="00432D1E"/>
    <w:rsid w:val="004336A0"/>
    <w:rsid w:val="004342D3"/>
    <w:rsid w:val="004343FE"/>
    <w:rsid w:val="00447EFE"/>
    <w:rsid w:val="0045079C"/>
    <w:rsid w:val="00453B32"/>
    <w:rsid w:val="00456041"/>
    <w:rsid w:val="00456B80"/>
    <w:rsid w:val="00461EFA"/>
    <w:rsid w:val="00461F39"/>
    <w:rsid w:val="0046641E"/>
    <w:rsid w:val="0046656D"/>
    <w:rsid w:val="00473D65"/>
    <w:rsid w:val="00473D66"/>
    <w:rsid w:val="00477000"/>
    <w:rsid w:val="00484B07"/>
    <w:rsid w:val="00484BB6"/>
    <w:rsid w:val="00484DAF"/>
    <w:rsid w:val="00490145"/>
    <w:rsid w:val="004977F6"/>
    <w:rsid w:val="00497ED6"/>
    <w:rsid w:val="004A0CAD"/>
    <w:rsid w:val="004A560B"/>
    <w:rsid w:val="004B0589"/>
    <w:rsid w:val="004B1C4F"/>
    <w:rsid w:val="004B2277"/>
    <w:rsid w:val="004B4CFB"/>
    <w:rsid w:val="004B4DD1"/>
    <w:rsid w:val="004B522E"/>
    <w:rsid w:val="004C185F"/>
    <w:rsid w:val="004C1C0E"/>
    <w:rsid w:val="004C39F0"/>
    <w:rsid w:val="004C6976"/>
    <w:rsid w:val="004D0342"/>
    <w:rsid w:val="004D0C88"/>
    <w:rsid w:val="004D2AA3"/>
    <w:rsid w:val="004D2B9E"/>
    <w:rsid w:val="004D2FDC"/>
    <w:rsid w:val="004D3CD2"/>
    <w:rsid w:val="004D451D"/>
    <w:rsid w:val="004D5B00"/>
    <w:rsid w:val="004E23B0"/>
    <w:rsid w:val="004F02A9"/>
    <w:rsid w:val="004F3299"/>
    <w:rsid w:val="004F44BC"/>
    <w:rsid w:val="004F5DD5"/>
    <w:rsid w:val="004F6A9A"/>
    <w:rsid w:val="004F6EFB"/>
    <w:rsid w:val="004F73A8"/>
    <w:rsid w:val="005010AD"/>
    <w:rsid w:val="0050239D"/>
    <w:rsid w:val="00503B0A"/>
    <w:rsid w:val="00505648"/>
    <w:rsid w:val="00510D0B"/>
    <w:rsid w:val="00512879"/>
    <w:rsid w:val="0051658D"/>
    <w:rsid w:val="00522CFE"/>
    <w:rsid w:val="005307FE"/>
    <w:rsid w:val="005323BC"/>
    <w:rsid w:val="00533779"/>
    <w:rsid w:val="005337B7"/>
    <w:rsid w:val="0053410C"/>
    <w:rsid w:val="00537298"/>
    <w:rsid w:val="00541273"/>
    <w:rsid w:val="00542D51"/>
    <w:rsid w:val="0054496C"/>
    <w:rsid w:val="00546798"/>
    <w:rsid w:val="005509EB"/>
    <w:rsid w:val="005513F4"/>
    <w:rsid w:val="00552411"/>
    <w:rsid w:val="00562316"/>
    <w:rsid w:val="00562424"/>
    <w:rsid w:val="00564590"/>
    <w:rsid w:val="005674C1"/>
    <w:rsid w:val="00567A1F"/>
    <w:rsid w:val="00570326"/>
    <w:rsid w:val="00571B36"/>
    <w:rsid w:val="00575AF8"/>
    <w:rsid w:val="00576D23"/>
    <w:rsid w:val="00587014"/>
    <w:rsid w:val="00593A44"/>
    <w:rsid w:val="005968A1"/>
    <w:rsid w:val="00596D2B"/>
    <w:rsid w:val="005A067D"/>
    <w:rsid w:val="005A72CA"/>
    <w:rsid w:val="005A7BE2"/>
    <w:rsid w:val="005B0894"/>
    <w:rsid w:val="005B3CB5"/>
    <w:rsid w:val="005C128F"/>
    <w:rsid w:val="005C306C"/>
    <w:rsid w:val="005C38BF"/>
    <w:rsid w:val="005C5BFC"/>
    <w:rsid w:val="005C64E5"/>
    <w:rsid w:val="005D0273"/>
    <w:rsid w:val="005D0C18"/>
    <w:rsid w:val="005D0E8F"/>
    <w:rsid w:val="005D4351"/>
    <w:rsid w:val="005D461B"/>
    <w:rsid w:val="005E28DD"/>
    <w:rsid w:val="005E6AD3"/>
    <w:rsid w:val="0060069F"/>
    <w:rsid w:val="006024C9"/>
    <w:rsid w:val="00602CB5"/>
    <w:rsid w:val="0060530F"/>
    <w:rsid w:val="0061690A"/>
    <w:rsid w:val="00630096"/>
    <w:rsid w:val="00633733"/>
    <w:rsid w:val="00640C87"/>
    <w:rsid w:val="00646898"/>
    <w:rsid w:val="0065021D"/>
    <w:rsid w:val="00650251"/>
    <w:rsid w:val="00655C96"/>
    <w:rsid w:val="0066593B"/>
    <w:rsid w:val="00666E78"/>
    <w:rsid w:val="0067099A"/>
    <w:rsid w:val="00671558"/>
    <w:rsid w:val="00671E95"/>
    <w:rsid w:val="00680F82"/>
    <w:rsid w:val="006828FA"/>
    <w:rsid w:val="006831DE"/>
    <w:rsid w:val="00683808"/>
    <w:rsid w:val="00690E3D"/>
    <w:rsid w:val="0069220B"/>
    <w:rsid w:val="006927F3"/>
    <w:rsid w:val="00692C44"/>
    <w:rsid w:val="006959CD"/>
    <w:rsid w:val="00695E14"/>
    <w:rsid w:val="006A2BE0"/>
    <w:rsid w:val="006B2B5E"/>
    <w:rsid w:val="006B39E1"/>
    <w:rsid w:val="006B6BB4"/>
    <w:rsid w:val="006B7542"/>
    <w:rsid w:val="006B787A"/>
    <w:rsid w:val="006B7E14"/>
    <w:rsid w:val="006C2AA2"/>
    <w:rsid w:val="006C53A4"/>
    <w:rsid w:val="006C603B"/>
    <w:rsid w:val="006D09E4"/>
    <w:rsid w:val="006D0DBC"/>
    <w:rsid w:val="006D12CF"/>
    <w:rsid w:val="006D2A2A"/>
    <w:rsid w:val="006D4493"/>
    <w:rsid w:val="006D4676"/>
    <w:rsid w:val="006D50D6"/>
    <w:rsid w:val="006E14F8"/>
    <w:rsid w:val="006E46F0"/>
    <w:rsid w:val="006F0D79"/>
    <w:rsid w:val="006F2A1A"/>
    <w:rsid w:val="0070424E"/>
    <w:rsid w:val="00706B3E"/>
    <w:rsid w:val="007139AF"/>
    <w:rsid w:val="00715700"/>
    <w:rsid w:val="00716C8E"/>
    <w:rsid w:val="007215CB"/>
    <w:rsid w:val="00721A21"/>
    <w:rsid w:val="00722B1B"/>
    <w:rsid w:val="00726B22"/>
    <w:rsid w:val="00735A2D"/>
    <w:rsid w:val="007368B3"/>
    <w:rsid w:val="00736998"/>
    <w:rsid w:val="00737BBC"/>
    <w:rsid w:val="00740ADA"/>
    <w:rsid w:val="007474D4"/>
    <w:rsid w:val="0075527F"/>
    <w:rsid w:val="00761824"/>
    <w:rsid w:val="00767BAA"/>
    <w:rsid w:val="007833FD"/>
    <w:rsid w:val="0078362F"/>
    <w:rsid w:val="0078392A"/>
    <w:rsid w:val="0078399D"/>
    <w:rsid w:val="00793B77"/>
    <w:rsid w:val="00795E4A"/>
    <w:rsid w:val="007A0B96"/>
    <w:rsid w:val="007A206C"/>
    <w:rsid w:val="007A296D"/>
    <w:rsid w:val="007B1ADA"/>
    <w:rsid w:val="007B1C35"/>
    <w:rsid w:val="007B3881"/>
    <w:rsid w:val="007B45F1"/>
    <w:rsid w:val="007C2B66"/>
    <w:rsid w:val="007C30AB"/>
    <w:rsid w:val="007C338E"/>
    <w:rsid w:val="007C45BF"/>
    <w:rsid w:val="007C6177"/>
    <w:rsid w:val="007D1E33"/>
    <w:rsid w:val="007E23F7"/>
    <w:rsid w:val="007E35BF"/>
    <w:rsid w:val="007E62D4"/>
    <w:rsid w:val="007E66DF"/>
    <w:rsid w:val="007F2359"/>
    <w:rsid w:val="007F29E3"/>
    <w:rsid w:val="00801E3C"/>
    <w:rsid w:val="0080205C"/>
    <w:rsid w:val="00804261"/>
    <w:rsid w:val="00811E4B"/>
    <w:rsid w:val="00814A02"/>
    <w:rsid w:val="008152A4"/>
    <w:rsid w:val="008157FA"/>
    <w:rsid w:val="00815CB6"/>
    <w:rsid w:val="008251D6"/>
    <w:rsid w:val="0083118B"/>
    <w:rsid w:val="0083249A"/>
    <w:rsid w:val="008326F3"/>
    <w:rsid w:val="00836582"/>
    <w:rsid w:val="008405E2"/>
    <w:rsid w:val="00841F9A"/>
    <w:rsid w:val="00841FCB"/>
    <w:rsid w:val="00842388"/>
    <w:rsid w:val="00842B8B"/>
    <w:rsid w:val="0084371E"/>
    <w:rsid w:val="00844090"/>
    <w:rsid w:val="0084473A"/>
    <w:rsid w:val="00844862"/>
    <w:rsid w:val="008466E6"/>
    <w:rsid w:val="0085093B"/>
    <w:rsid w:val="00850951"/>
    <w:rsid w:val="00852E22"/>
    <w:rsid w:val="0085367B"/>
    <w:rsid w:val="00855306"/>
    <w:rsid w:val="00855EAC"/>
    <w:rsid w:val="0085663B"/>
    <w:rsid w:val="00856B7A"/>
    <w:rsid w:val="00860004"/>
    <w:rsid w:val="0086330B"/>
    <w:rsid w:val="00865D06"/>
    <w:rsid w:val="008668F0"/>
    <w:rsid w:val="00866DC7"/>
    <w:rsid w:val="0086755D"/>
    <w:rsid w:val="00867AA3"/>
    <w:rsid w:val="008717F0"/>
    <w:rsid w:val="00872853"/>
    <w:rsid w:val="00876ACE"/>
    <w:rsid w:val="00876F52"/>
    <w:rsid w:val="008815CE"/>
    <w:rsid w:val="0089120A"/>
    <w:rsid w:val="00892386"/>
    <w:rsid w:val="00894AAD"/>
    <w:rsid w:val="008A1E5F"/>
    <w:rsid w:val="008A3174"/>
    <w:rsid w:val="008A43DC"/>
    <w:rsid w:val="008B4AD0"/>
    <w:rsid w:val="008B7DA1"/>
    <w:rsid w:val="008C0370"/>
    <w:rsid w:val="008C7D3A"/>
    <w:rsid w:val="008D0AE4"/>
    <w:rsid w:val="008D111F"/>
    <w:rsid w:val="008D28C4"/>
    <w:rsid w:val="008D5F6E"/>
    <w:rsid w:val="008F0F6D"/>
    <w:rsid w:val="008F2412"/>
    <w:rsid w:val="008F4AA6"/>
    <w:rsid w:val="008F53F4"/>
    <w:rsid w:val="008F56DA"/>
    <w:rsid w:val="008F6172"/>
    <w:rsid w:val="00900CE8"/>
    <w:rsid w:val="00902790"/>
    <w:rsid w:val="009035D6"/>
    <w:rsid w:val="00905196"/>
    <w:rsid w:val="00906D2D"/>
    <w:rsid w:val="009073B9"/>
    <w:rsid w:val="00911B82"/>
    <w:rsid w:val="00912D6E"/>
    <w:rsid w:val="00915AEF"/>
    <w:rsid w:val="00920CC7"/>
    <w:rsid w:val="00927C0B"/>
    <w:rsid w:val="00941D0B"/>
    <w:rsid w:val="009508A2"/>
    <w:rsid w:val="0095428A"/>
    <w:rsid w:val="00954705"/>
    <w:rsid w:val="00955383"/>
    <w:rsid w:val="0095594C"/>
    <w:rsid w:val="0095767A"/>
    <w:rsid w:val="00957DE2"/>
    <w:rsid w:val="00960A51"/>
    <w:rsid w:val="009667FD"/>
    <w:rsid w:val="0097182E"/>
    <w:rsid w:val="00975FBA"/>
    <w:rsid w:val="00983223"/>
    <w:rsid w:val="00986D8C"/>
    <w:rsid w:val="009921D7"/>
    <w:rsid w:val="00992EDE"/>
    <w:rsid w:val="00993D1C"/>
    <w:rsid w:val="009960CE"/>
    <w:rsid w:val="00997773"/>
    <w:rsid w:val="009A039D"/>
    <w:rsid w:val="009A4123"/>
    <w:rsid w:val="009A47E7"/>
    <w:rsid w:val="009A7C72"/>
    <w:rsid w:val="009B2F50"/>
    <w:rsid w:val="009B628A"/>
    <w:rsid w:val="009B6D51"/>
    <w:rsid w:val="009C180D"/>
    <w:rsid w:val="009C1A53"/>
    <w:rsid w:val="009C2202"/>
    <w:rsid w:val="009C61B4"/>
    <w:rsid w:val="009C673A"/>
    <w:rsid w:val="009D116C"/>
    <w:rsid w:val="009D6280"/>
    <w:rsid w:val="009D658A"/>
    <w:rsid w:val="009E0DFD"/>
    <w:rsid w:val="009E2D73"/>
    <w:rsid w:val="009E56DD"/>
    <w:rsid w:val="00A04A1E"/>
    <w:rsid w:val="00A04AEC"/>
    <w:rsid w:val="00A07CB5"/>
    <w:rsid w:val="00A1218A"/>
    <w:rsid w:val="00A154FB"/>
    <w:rsid w:val="00A16636"/>
    <w:rsid w:val="00A17769"/>
    <w:rsid w:val="00A415D6"/>
    <w:rsid w:val="00A41C05"/>
    <w:rsid w:val="00A420DC"/>
    <w:rsid w:val="00A429F1"/>
    <w:rsid w:val="00A42A60"/>
    <w:rsid w:val="00A43850"/>
    <w:rsid w:val="00A43E41"/>
    <w:rsid w:val="00A51CDE"/>
    <w:rsid w:val="00A53192"/>
    <w:rsid w:val="00A54FD0"/>
    <w:rsid w:val="00A56969"/>
    <w:rsid w:val="00A579ED"/>
    <w:rsid w:val="00A64607"/>
    <w:rsid w:val="00A6714F"/>
    <w:rsid w:val="00A72A46"/>
    <w:rsid w:val="00A73C2E"/>
    <w:rsid w:val="00A73EED"/>
    <w:rsid w:val="00A74A12"/>
    <w:rsid w:val="00A75A4D"/>
    <w:rsid w:val="00A96AA5"/>
    <w:rsid w:val="00AA57D2"/>
    <w:rsid w:val="00AA6E2A"/>
    <w:rsid w:val="00AB03D4"/>
    <w:rsid w:val="00AB06E4"/>
    <w:rsid w:val="00AB1299"/>
    <w:rsid w:val="00AB54BB"/>
    <w:rsid w:val="00AB7400"/>
    <w:rsid w:val="00AC1C3C"/>
    <w:rsid w:val="00AC259A"/>
    <w:rsid w:val="00AC387C"/>
    <w:rsid w:val="00AC3AED"/>
    <w:rsid w:val="00AC4C9C"/>
    <w:rsid w:val="00AC60FA"/>
    <w:rsid w:val="00AC702C"/>
    <w:rsid w:val="00AE2144"/>
    <w:rsid w:val="00AF22F3"/>
    <w:rsid w:val="00AF3E2F"/>
    <w:rsid w:val="00B01501"/>
    <w:rsid w:val="00B15F3A"/>
    <w:rsid w:val="00B17257"/>
    <w:rsid w:val="00B1768B"/>
    <w:rsid w:val="00B201AA"/>
    <w:rsid w:val="00B20EDA"/>
    <w:rsid w:val="00B21D9E"/>
    <w:rsid w:val="00B25FAA"/>
    <w:rsid w:val="00B26081"/>
    <w:rsid w:val="00B27865"/>
    <w:rsid w:val="00B32BA6"/>
    <w:rsid w:val="00B40FDC"/>
    <w:rsid w:val="00B4170B"/>
    <w:rsid w:val="00B42571"/>
    <w:rsid w:val="00B464D3"/>
    <w:rsid w:val="00B47CCA"/>
    <w:rsid w:val="00B65FCF"/>
    <w:rsid w:val="00B6612E"/>
    <w:rsid w:val="00B67BF0"/>
    <w:rsid w:val="00B713AB"/>
    <w:rsid w:val="00B71CA5"/>
    <w:rsid w:val="00B73678"/>
    <w:rsid w:val="00B8187E"/>
    <w:rsid w:val="00B82037"/>
    <w:rsid w:val="00B82B49"/>
    <w:rsid w:val="00B84F88"/>
    <w:rsid w:val="00B85FAB"/>
    <w:rsid w:val="00B92062"/>
    <w:rsid w:val="00B9260F"/>
    <w:rsid w:val="00B93AB5"/>
    <w:rsid w:val="00BA3B50"/>
    <w:rsid w:val="00BA62FB"/>
    <w:rsid w:val="00BA725B"/>
    <w:rsid w:val="00BA7DEC"/>
    <w:rsid w:val="00BB0B2A"/>
    <w:rsid w:val="00BB1906"/>
    <w:rsid w:val="00BB1F2E"/>
    <w:rsid w:val="00BC0325"/>
    <w:rsid w:val="00BC1D66"/>
    <w:rsid w:val="00BC29B5"/>
    <w:rsid w:val="00BC303B"/>
    <w:rsid w:val="00BC5ABD"/>
    <w:rsid w:val="00BE0AE4"/>
    <w:rsid w:val="00BE2B6B"/>
    <w:rsid w:val="00BE591F"/>
    <w:rsid w:val="00BF1538"/>
    <w:rsid w:val="00BF2E85"/>
    <w:rsid w:val="00BF42A9"/>
    <w:rsid w:val="00BF52FE"/>
    <w:rsid w:val="00BF58C7"/>
    <w:rsid w:val="00BF694E"/>
    <w:rsid w:val="00C05D25"/>
    <w:rsid w:val="00C118E1"/>
    <w:rsid w:val="00C15502"/>
    <w:rsid w:val="00C15E6E"/>
    <w:rsid w:val="00C16936"/>
    <w:rsid w:val="00C1702E"/>
    <w:rsid w:val="00C17421"/>
    <w:rsid w:val="00C17BDE"/>
    <w:rsid w:val="00C200D4"/>
    <w:rsid w:val="00C26F67"/>
    <w:rsid w:val="00C303E5"/>
    <w:rsid w:val="00C40402"/>
    <w:rsid w:val="00C4216D"/>
    <w:rsid w:val="00C4568C"/>
    <w:rsid w:val="00C45E02"/>
    <w:rsid w:val="00C46410"/>
    <w:rsid w:val="00C46812"/>
    <w:rsid w:val="00C475F4"/>
    <w:rsid w:val="00C52182"/>
    <w:rsid w:val="00C60752"/>
    <w:rsid w:val="00C621C1"/>
    <w:rsid w:val="00C63A01"/>
    <w:rsid w:val="00C65B29"/>
    <w:rsid w:val="00C70B2A"/>
    <w:rsid w:val="00C74093"/>
    <w:rsid w:val="00C7505A"/>
    <w:rsid w:val="00C83E3C"/>
    <w:rsid w:val="00C95CD4"/>
    <w:rsid w:val="00C96689"/>
    <w:rsid w:val="00C96C6B"/>
    <w:rsid w:val="00CA5798"/>
    <w:rsid w:val="00CA630B"/>
    <w:rsid w:val="00CA78FE"/>
    <w:rsid w:val="00CB31D4"/>
    <w:rsid w:val="00CB4EDB"/>
    <w:rsid w:val="00CB5286"/>
    <w:rsid w:val="00CB559A"/>
    <w:rsid w:val="00CB6562"/>
    <w:rsid w:val="00CC0D56"/>
    <w:rsid w:val="00CC10C1"/>
    <w:rsid w:val="00CC2CA0"/>
    <w:rsid w:val="00CC3DE8"/>
    <w:rsid w:val="00CC4170"/>
    <w:rsid w:val="00CD1F48"/>
    <w:rsid w:val="00CD2BBF"/>
    <w:rsid w:val="00CD450C"/>
    <w:rsid w:val="00CD6839"/>
    <w:rsid w:val="00CD6B67"/>
    <w:rsid w:val="00CE20AC"/>
    <w:rsid w:val="00CE3930"/>
    <w:rsid w:val="00CE5A1E"/>
    <w:rsid w:val="00CF48CD"/>
    <w:rsid w:val="00D03B4A"/>
    <w:rsid w:val="00D0675B"/>
    <w:rsid w:val="00D07D66"/>
    <w:rsid w:val="00D1266B"/>
    <w:rsid w:val="00D12B7F"/>
    <w:rsid w:val="00D145B3"/>
    <w:rsid w:val="00D167E9"/>
    <w:rsid w:val="00D16B92"/>
    <w:rsid w:val="00D179A4"/>
    <w:rsid w:val="00D225F4"/>
    <w:rsid w:val="00D244FF"/>
    <w:rsid w:val="00D24B43"/>
    <w:rsid w:val="00D24E43"/>
    <w:rsid w:val="00D301A7"/>
    <w:rsid w:val="00D32262"/>
    <w:rsid w:val="00D3227B"/>
    <w:rsid w:val="00D360E9"/>
    <w:rsid w:val="00D41997"/>
    <w:rsid w:val="00D41EBF"/>
    <w:rsid w:val="00D4213A"/>
    <w:rsid w:val="00D452E8"/>
    <w:rsid w:val="00D46D4D"/>
    <w:rsid w:val="00D56F39"/>
    <w:rsid w:val="00D712D9"/>
    <w:rsid w:val="00D7309D"/>
    <w:rsid w:val="00D74737"/>
    <w:rsid w:val="00D74E52"/>
    <w:rsid w:val="00D8302F"/>
    <w:rsid w:val="00D83043"/>
    <w:rsid w:val="00D86A9C"/>
    <w:rsid w:val="00D875E0"/>
    <w:rsid w:val="00D90F1A"/>
    <w:rsid w:val="00D945B0"/>
    <w:rsid w:val="00DA1DD6"/>
    <w:rsid w:val="00DA4413"/>
    <w:rsid w:val="00DB2620"/>
    <w:rsid w:val="00DB7BD3"/>
    <w:rsid w:val="00DC21AE"/>
    <w:rsid w:val="00DC3131"/>
    <w:rsid w:val="00DC38EC"/>
    <w:rsid w:val="00DC7577"/>
    <w:rsid w:val="00DD0C58"/>
    <w:rsid w:val="00DD370C"/>
    <w:rsid w:val="00DD42CA"/>
    <w:rsid w:val="00DD7D5C"/>
    <w:rsid w:val="00DE187A"/>
    <w:rsid w:val="00DE1A08"/>
    <w:rsid w:val="00DE28EE"/>
    <w:rsid w:val="00DE3B3F"/>
    <w:rsid w:val="00DE4947"/>
    <w:rsid w:val="00DE6AA9"/>
    <w:rsid w:val="00DF407B"/>
    <w:rsid w:val="00DF5011"/>
    <w:rsid w:val="00DF54DD"/>
    <w:rsid w:val="00E03796"/>
    <w:rsid w:val="00E163E9"/>
    <w:rsid w:val="00E17C18"/>
    <w:rsid w:val="00E2331B"/>
    <w:rsid w:val="00E25AE1"/>
    <w:rsid w:val="00E26062"/>
    <w:rsid w:val="00E2699B"/>
    <w:rsid w:val="00E30254"/>
    <w:rsid w:val="00E33484"/>
    <w:rsid w:val="00E43024"/>
    <w:rsid w:val="00E45D08"/>
    <w:rsid w:val="00E46CDB"/>
    <w:rsid w:val="00E47FF6"/>
    <w:rsid w:val="00E520EB"/>
    <w:rsid w:val="00E52827"/>
    <w:rsid w:val="00E545DF"/>
    <w:rsid w:val="00E6108B"/>
    <w:rsid w:val="00E61755"/>
    <w:rsid w:val="00E6252C"/>
    <w:rsid w:val="00E63F09"/>
    <w:rsid w:val="00E66C7C"/>
    <w:rsid w:val="00E70C50"/>
    <w:rsid w:val="00E72E74"/>
    <w:rsid w:val="00E73B9B"/>
    <w:rsid w:val="00E73D3F"/>
    <w:rsid w:val="00E756EB"/>
    <w:rsid w:val="00E76275"/>
    <w:rsid w:val="00E803E7"/>
    <w:rsid w:val="00E82D36"/>
    <w:rsid w:val="00E8542D"/>
    <w:rsid w:val="00E86D1F"/>
    <w:rsid w:val="00E93A75"/>
    <w:rsid w:val="00EA00CB"/>
    <w:rsid w:val="00EA0E37"/>
    <w:rsid w:val="00EA1A8D"/>
    <w:rsid w:val="00EA2D1D"/>
    <w:rsid w:val="00EA5D98"/>
    <w:rsid w:val="00EB09C8"/>
    <w:rsid w:val="00EC0CC1"/>
    <w:rsid w:val="00ED3CCB"/>
    <w:rsid w:val="00ED5A1B"/>
    <w:rsid w:val="00ED6994"/>
    <w:rsid w:val="00EE33F1"/>
    <w:rsid w:val="00EE5FF6"/>
    <w:rsid w:val="00EF0CDF"/>
    <w:rsid w:val="00F02251"/>
    <w:rsid w:val="00F040E7"/>
    <w:rsid w:val="00F1287E"/>
    <w:rsid w:val="00F13374"/>
    <w:rsid w:val="00F153C6"/>
    <w:rsid w:val="00F15999"/>
    <w:rsid w:val="00F166A2"/>
    <w:rsid w:val="00F20384"/>
    <w:rsid w:val="00F2482B"/>
    <w:rsid w:val="00F32720"/>
    <w:rsid w:val="00F32905"/>
    <w:rsid w:val="00F33501"/>
    <w:rsid w:val="00F355E7"/>
    <w:rsid w:val="00F36A4A"/>
    <w:rsid w:val="00F41E55"/>
    <w:rsid w:val="00F430C3"/>
    <w:rsid w:val="00F5213C"/>
    <w:rsid w:val="00F558BE"/>
    <w:rsid w:val="00F6030F"/>
    <w:rsid w:val="00F60506"/>
    <w:rsid w:val="00F627C9"/>
    <w:rsid w:val="00F6394A"/>
    <w:rsid w:val="00F648EF"/>
    <w:rsid w:val="00F66E6F"/>
    <w:rsid w:val="00F66F6E"/>
    <w:rsid w:val="00F70D76"/>
    <w:rsid w:val="00F83639"/>
    <w:rsid w:val="00F85068"/>
    <w:rsid w:val="00F85366"/>
    <w:rsid w:val="00F85C64"/>
    <w:rsid w:val="00F86161"/>
    <w:rsid w:val="00F862F1"/>
    <w:rsid w:val="00F906BE"/>
    <w:rsid w:val="00F941FB"/>
    <w:rsid w:val="00FA289A"/>
    <w:rsid w:val="00FA43FA"/>
    <w:rsid w:val="00FB1C0C"/>
    <w:rsid w:val="00FB38DE"/>
    <w:rsid w:val="00FC0549"/>
    <w:rsid w:val="00FC2FA8"/>
    <w:rsid w:val="00FC4EE6"/>
    <w:rsid w:val="00FD4D7F"/>
    <w:rsid w:val="00FE4148"/>
    <w:rsid w:val="00FE46C7"/>
    <w:rsid w:val="00FE52BF"/>
    <w:rsid w:val="00FE5FE5"/>
    <w:rsid w:val="00FE665A"/>
    <w:rsid w:val="00FE6F67"/>
    <w:rsid w:val="00FF46C4"/>
    <w:rsid w:val="00FF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PlaceName"/>
  <w:shapeDefaults>
    <o:shapedefaults v:ext="edit" spidmax="2049">
      <o:colormru v:ext="edit" colors="#fc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52E8"/>
    <w:rPr>
      <w:rFonts w:ascii="Cambria" w:hAnsi="Cambria"/>
      <w:sz w:val="22"/>
      <w:szCs w:val="24"/>
    </w:rPr>
  </w:style>
  <w:style w:type="paragraph" w:styleId="Heading1">
    <w:name w:val="heading 1"/>
    <w:basedOn w:val="Normal"/>
    <w:next w:val="Normal"/>
    <w:link w:val="Heading1Char"/>
    <w:qFormat/>
    <w:rsid w:val="00B27865"/>
    <w:pPr>
      <w:keepNext/>
      <w:numPr>
        <w:numId w:val="1"/>
      </w:numPr>
      <w:spacing w:before="360" w:after="180"/>
      <w:outlineLvl w:val="0"/>
    </w:pPr>
    <w:rPr>
      <w:rFonts w:cs="Arial"/>
      <w:b/>
      <w:bCs/>
      <w:color w:val="365F91"/>
      <w:kern w:val="32"/>
      <w:sz w:val="32"/>
      <w:szCs w:val="32"/>
    </w:rPr>
  </w:style>
  <w:style w:type="paragraph" w:styleId="Heading2">
    <w:name w:val="heading 2"/>
    <w:basedOn w:val="Normal"/>
    <w:next w:val="Normal"/>
    <w:qFormat/>
    <w:rsid w:val="00B27865"/>
    <w:pPr>
      <w:keepNext/>
      <w:numPr>
        <w:ilvl w:val="1"/>
        <w:numId w:val="1"/>
      </w:numPr>
      <w:spacing w:before="360" w:after="240"/>
      <w:outlineLvl w:val="1"/>
    </w:pPr>
    <w:rPr>
      <w:rFonts w:cs="Arial"/>
      <w:b/>
      <w:bCs/>
      <w:iCs/>
      <w:color w:val="365F91"/>
      <w:sz w:val="28"/>
      <w:szCs w:val="28"/>
    </w:rPr>
  </w:style>
  <w:style w:type="paragraph" w:styleId="Heading3">
    <w:name w:val="heading 3"/>
    <w:basedOn w:val="Normal"/>
    <w:next w:val="Normal"/>
    <w:qFormat/>
    <w:rsid w:val="00B27865"/>
    <w:pPr>
      <w:keepNext/>
      <w:numPr>
        <w:ilvl w:val="2"/>
        <w:numId w:val="1"/>
      </w:numPr>
      <w:spacing w:before="240" w:after="120"/>
      <w:outlineLvl w:val="2"/>
    </w:pPr>
    <w:rPr>
      <w:rFonts w:cs="Arial"/>
      <w:b/>
      <w:bCs/>
      <w:color w:val="365F91"/>
      <w:sz w:val="24"/>
      <w:szCs w:val="26"/>
    </w:rPr>
  </w:style>
  <w:style w:type="paragraph" w:styleId="Heading4">
    <w:name w:val="heading 4"/>
    <w:basedOn w:val="Normal"/>
    <w:next w:val="Normal"/>
    <w:qFormat/>
    <w:rsid w:val="00133F17"/>
    <w:pPr>
      <w:keepNext/>
      <w:numPr>
        <w:ilvl w:val="3"/>
        <w:numId w:val="1"/>
      </w:numPr>
      <w:spacing w:before="240" w:after="60"/>
      <w:outlineLvl w:val="3"/>
    </w:pPr>
    <w:rPr>
      <w:b/>
      <w:bCs/>
      <w:sz w:val="28"/>
      <w:szCs w:val="28"/>
    </w:rPr>
  </w:style>
  <w:style w:type="paragraph" w:styleId="Heading5">
    <w:name w:val="heading 5"/>
    <w:basedOn w:val="Normal"/>
    <w:next w:val="Normal"/>
    <w:qFormat/>
    <w:rsid w:val="00133F17"/>
    <w:pPr>
      <w:numPr>
        <w:ilvl w:val="4"/>
        <w:numId w:val="1"/>
      </w:numPr>
      <w:spacing w:before="240" w:after="60"/>
      <w:outlineLvl w:val="4"/>
    </w:pPr>
    <w:rPr>
      <w:b/>
      <w:bCs/>
      <w:i/>
      <w:iCs/>
      <w:sz w:val="26"/>
      <w:szCs w:val="26"/>
    </w:rPr>
  </w:style>
  <w:style w:type="paragraph" w:styleId="Heading6">
    <w:name w:val="heading 6"/>
    <w:basedOn w:val="Normal"/>
    <w:next w:val="Normal"/>
    <w:qFormat/>
    <w:rsid w:val="00133F17"/>
    <w:pPr>
      <w:numPr>
        <w:ilvl w:val="5"/>
        <w:numId w:val="1"/>
      </w:numPr>
      <w:spacing w:before="240" w:after="60"/>
      <w:outlineLvl w:val="5"/>
    </w:pPr>
    <w:rPr>
      <w:b/>
      <w:bCs/>
      <w:szCs w:val="22"/>
    </w:rPr>
  </w:style>
  <w:style w:type="paragraph" w:styleId="Heading7">
    <w:name w:val="heading 7"/>
    <w:basedOn w:val="Normal"/>
    <w:next w:val="Normal"/>
    <w:qFormat/>
    <w:rsid w:val="00133F17"/>
    <w:pPr>
      <w:numPr>
        <w:ilvl w:val="6"/>
        <w:numId w:val="1"/>
      </w:numPr>
      <w:spacing w:before="240" w:after="60"/>
      <w:outlineLvl w:val="6"/>
    </w:pPr>
    <w:rPr>
      <w:sz w:val="24"/>
    </w:rPr>
  </w:style>
  <w:style w:type="paragraph" w:styleId="Heading8">
    <w:name w:val="heading 8"/>
    <w:basedOn w:val="Normal"/>
    <w:next w:val="Normal"/>
    <w:qFormat/>
    <w:rsid w:val="00133F17"/>
    <w:pPr>
      <w:numPr>
        <w:ilvl w:val="7"/>
        <w:numId w:val="1"/>
      </w:numPr>
      <w:spacing w:before="240" w:after="60"/>
      <w:outlineLvl w:val="7"/>
    </w:pPr>
    <w:rPr>
      <w:i/>
      <w:iCs/>
      <w:sz w:val="24"/>
    </w:rPr>
  </w:style>
  <w:style w:type="paragraph" w:styleId="Heading9">
    <w:name w:val="heading 9"/>
    <w:basedOn w:val="Normal"/>
    <w:next w:val="Normal"/>
    <w:qFormat/>
    <w:rsid w:val="00133F17"/>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7865"/>
    <w:rPr>
      <w:rFonts w:ascii="Cambria" w:hAnsi="Cambria" w:cs="Arial"/>
      <w:b/>
      <w:bCs/>
      <w:color w:val="365F91"/>
      <w:kern w:val="32"/>
      <w:sz w:val="32"/>
      <w:szCs w:val="32"/>
    </w:rPr>
  </w:style>
  <w:style w:type="table" w:styleId="TableGrid">
    <w:name w:val="Table Grid"/>
    <w:basedOn w:val="TableNormal"/>
    <w:rsid w:val="00E82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587014"/>
    <w:rPr>
      <w:color w:val="0000FF"/>
      <w:u w:val="single"/>
    </w:rPr>
  </w:style>
  <w:style w:type="paragraph" w:styleId="Header">
    <w:name w:val="header"/>
    <w:basedOn w:val="Normal"/>
    <w:rsid w:val="001D469B"/>
    <w:pPr>
      <w:tabs>
        <w:tab w:val="center" w:pos="4320"/>
        <w:tab w:val="right" w:pos="8640"/>
      </w:tabs>
    </w:pPr>
  </w:style>
  <w:style w:type="paragraph" w:styleId="Footer">
    <w:name w:val="footer"/>
    <w:basedOn w:val="Normal"/>
    <w:rsid w:val="001D469B"/>
    <w:pPr>
      <w:tabs>
        <w:tab w:val="center" w:pos="4320"/>
        <w:tab w:val="right" w:pos="8640"/>
      </w:tabs>
    </w:pPr>
  </w:style>
  <w:style w:type="paragraph" w:styleId="BalloonText">
    <w:name w:val="Balloon Text"/>
    <w:basedOn w:val="Normal"/>
    <w:semiHidden/>
    <w:rsid w:val="003D785C"/>
    <w:rPr>
      <w:rFonts w:ascii="Tahoma" w:hAnsi="Tahoma" w:cs="Tahoma"/>
      <w:sz w:val="16"/>
      <w:szCs w:val="16"/>
    </w:rPr>
  </w:style>
  <w:style w:type="paragraph" w:styleId="TOC1">
    <w:name w:val="toc 1"/>
    <w:basedOn w:val="Normal"/>
    <w:next w:val="Normal"/>
    <w:autoRedefine/>
    <w:uiPriority w:val="39"/>
    <w:rsid w:val="00B15F3A"/>
  </w:style>
  <w:style w:type="paragraph" w:styleId="TOC2">
    <w:name w:val="toc 2"/>
    <w:basedOn w:val="Normal"/>
    <w:next w:val="Normal"/>
    <w:autoRedefine/>
    <w:uiPriority w:val="39"/>
    <w:rsid w:val="00B15F3A"/>
    <w:pPr>
      <w:ind w:left="220"/>
    </w:pPr>
  </w:style>
  <w:style w:type="character" w:styleId="PageNumber">
    <w:name w:val="page number"/>
    <w:basedOn w:val="DefaultParagraphFont"/>
    <w:rsid w:val="001D56C8"/>
  </w:style>
  <w:style w:type="paragraph" w:styleId="TOC3">
    <w:name w:val="toc 3"/>
    <w:basedOn w:val="Normal"/>
    <w:next w:val="Normal"/>
    <w:autoRedefine/>
    <w:uiPriority w:val="39"/>
    <w:rsid w:val="00B15F3A"/>
    <w:pPr>
      <w:ind w:left="440"/>
    </w:pPr>
  </w:style>
  <w:style w:type="paragraph" w:styleId="Caption">
    <w:name w:val="caption"/>
    <w:basedOn w:val="Normal"/>
    <w:next w:val="Normal"/>
    <w:qFormat/>
    <w:rsid w:val="00E6252C"/>
    <w:rPr>
      <w:b/>
      <w:bCs/>
      <w:sz w:val="20"/>
      <w:szCs w:val="20"/>
    </w:rPr>
  </w:style>
  <w:style w:type="character" w:customStyle="1" w:styleId="Title1">
    <w:name w:val="Title1"/>
    <w:basedOn w:val="DefaultParagraphFont"/>
    <w:rsid w:val="007474D4"/>
  </w:style>
  <w:style w:type="character" w:customStyle="1" w:styleId="ital">
    <w:name w:val="ital"/>
    <w:basedOn w:val="DefaultParagraphFont"/>
    <w:rsid w:val="007474D4"/>
  </w:style>
  <w:style w:type="character" w:styleId="Emphasis">
    <w:name w:val="Emphasis"/>
    <w:basedOn w:val="DefaultParagraphFont"/>
    <w:qFormat/>
    <w:rsid w:val="000309A5"/>
    <w:rPr>
      <w:i/>
      <w:iCs/>
    </w:rPr>
  </w:style>
  <w:style w:type="character" w:styleId="HTMLTypewriter">
    <w:name w:val="HTML Typewriter"/>
    <w:basedOn w:val="DefaultParagraphFont"/>
    <w:rsid w:val="009A47E7"/>
    <w:rPr>
      <w:rFonts w:ascii="Courier New" w:eastAsia="Times New Roman" w:hAnsi="Courier New" w:cs="Courier New"/>
      <w:sz w:val="20"/>
      <w:szCs w:val="20"/>
    </w:rPr>
  </w:style>
  <w:style w:type="character" w:styleId="HTMLCode">
    <w:name w:val="HTML Code"/>
    <w:basedOn w:val="DefaultParagraphFont"/>
    <w:rsid w:val="00522CFE"/>
    <w:rPr>
      <w:rFonts w:ascii="Courier New" w:eastAsia="Times New Roman" w:hAnsi="Courier New" w:cs="Courier New"/>
      <w:sz w:val="20"/>
      <w:szCs w:val="20"/>
    </w:rPr>
  </w:style>
  <w:style w:type="paragraph" w:styleId="FootnoteText">
    <w:name w:val="footnote text"/>
    <w:basedOn w:val="Normal"/>
    <w:semiHidden/>
    <w:rsid w:val="005674C1"/>
    <w:rPr>
      <w:sz w:val="20"/>
      <w:szCs w:val="20"/>
    </w:rPr>
  </w:style>
  <w:style w:type="character" w:styleId="FootnoteReference">
    <w:name w:val="footnote reference"/>
    <w:basedOn w:val="DefaultParagraphFont"/>
    <w:semiHidden/>
    <w:rsid w:val="005674C1"/>
    <w:rPr>
      <w:vertAlign w:val="superscript"/>
    </w:rPr>
  </w:style>
  <w:style w:type="character" w:styleId="Strong">
    <w:name w:val="Strong"/>
    <w:basedOn w:val="DefaultParagraphFont"/>
    <w:qFormat/>
    <w:rsid w:val="0043151D"/>
    <w:rPr>
      <w:b/>
      <w:bCs/>
    </w:rPr>
  </w:style>
  <w:style w:type="character" w:customStyle="1" w:styleId="StyleBoldSteelBlue">
    <w:name w:val="Style Bold Steel Blue"/>
    <w:basedOn w:val="DefaultParagraphFont"/>
    <w:rsid w:val="00B27865"/>
    <w:rPr>
      <w:b/>
      <w:bCs/>
      <w:color w:val="365F91"/>
    </w:rPr>
  </w:style>
  <w:style w:type="character" w:customStyle="1" w:styleId="Style10ptBoldLightBlue">
    <w:name w:val="Style 10 pt Bold Light Blue"/>
    <w:basedOn w:val="DefaultParagraphFont"/>
    <w:rsid w:val="00A75A4D"/>
    <w:rPr>
      <w:b/>
      <w:bCs/>
      <w:color w:val="365F91"/>
      <w:sz w:val="20"/>
    </w:rPr>
  </w:style>
  <w:style w:type="character" w:styleId="FollowedHyperlink">
    <w:name w:val="FollowedHyperlink"/>
    <w:basedOn w:val="DefaultParagraphFont"/>
    <w:rsid w:val="00814A02"/>
    <w:rPr>
      <w:color w:val="800080"/>
      <w:u w:val="single"/>
    </w:rPr>
  </w:style>
  <w:style w:type="paragraph" w:styleId="BlockText">
    <w:name w:val="Block Text"/>
    <w:basedOn w:val="Normal"/>
    <w:rsid w:val="00DE28EE"/>
    <w:pPr>
      <w:spacing w:after="120"/>
      <w:ind w:left="1440" w:right="1440"/>
    </w:pPr>
  </w:style>
  <w:style w:type="paragraph" w:styleId="BodyText">
    <w:name w:val="Body Text"/>
    <w:basedOn w:val="Normal"/>
    <w:rsid w:val="00DE28EE"/>
    <w:pPr>
      <w:spacing w:after="120"/>
    </w:pPr>
  </w:style>
  <w:style w:type="paragraph" w:styleId="BodyText2">
    <w:name w:val="Body Text 2"/>
    <w:basedOn w:val="Normal"/>
    <w:rsid w:val="00DE28EE"/>
    <w:pPr>
      <w:spacing w:after="120" w:line="480" w:lineRule="auto"/>
    </w:pPr>
  </w:style>
  <w:style w:type="paragraph" w:styleId="BodyText3">
    <w:name w:val="Body Text 3"/>
    <w:basedOn w:val="Normal"/>
    <w:rsid w:val="00DE28EE"/>
    <w:pPr>
      <w:spacing w:after="120"/>
    </w:pPr>
    <w:rPr>
      <w:sz w:val="16"/>
      <w:szCs w:val="16"/>
    </w:rPr>
  </w:style>
  <w:style w:type="paragraph" w:styleId="BodyTextFirstIndent">
    <w:name w:val="Body Text First Indent"/>
    <w:basedOn w:val="BodyText"/>
    <w:rsid w:val="00DE28EE"/>
    <w:pPr>
      <w:ind w:firstLine="210"/>
    </w:pPr>
  </w:style>
  <w:style w:type="paragraph" w:styleId="BodyTextIndent">
    <w:name w:val="Body Text Indent"/>
    <w:basedOn w:val="Normal"/>
    <w:rsid w:val="00DE28EE"/>
    <w:pPr>
      <w:spacing w:after="120"/>
      <w:ind w:left="360"/>
    </w:pPr>
  </w:style>
  <w:style w:type="paragraph" w:styleId="BodyTextFirstIndent2">
    <w:name w:val="Body Text First Indent 2"/>
    <w:basedOn w:val="BodyTextIndent"/>
    <w:rsid w:val="00DE28EE"/>
    <w:pPr>
      <w:ind w:firstLine="210"/>
    </w:pPr>
  </w:style>
  <w:style w:type="paragraph" w:styleId="BodyTextIndent2">
    <w:name w:val="Body Text Indent 2"/>
    <w:basedOn w:val="Normal"/>
    <w:rsid w:val="00DE28EE"/>
    <w:pPr>
      <w:spacing w:after="120" w:line="480" w:lineRule="auto"/>
      <w:ind w:left="360"/>
    </w:pPr>
  </w:style>
  <w:style w:type="paragraph" w:styleId="BodyTextIndent3">
    <w:name w:val="Body Text Indent 3"/>
    <w:basedOn w:val="Normal"/>
    <w:rsid w:val="00DE28EE"/>
    <w:pPr>
      <w:spacing w:after="120"/>
      <w:ind w:left="360"/>
    </w:pPr>
    <w:rPr>
      <w:sz w:val="16"/>
      <w:szCs w:val="16"/>
    </w:rPr>
  </w:style>
  <w:style w:type="paragraph" w:styleId="Closing">
    <w:name w:val="Closing"/>
    <w:basedOn w:val="Normal"/>
    <w:rsid w:val="00DE28EE"/>
    <w:pPr>
      <w:ind w:left="4320"/>
    </w:pPr>
  </w:style>
  <w:style w:type="paragraph" w:styleId="CommentText">
    <w:name w:val="annotation text"/>
    <w:basedOn w:val="Normal"/>
    <w:semiHidden/>
    <w:rsid w:val="00DE28EE"/>
    <w:rPr>
      <w:sz w:val="20"/>
      <w:szCs w:val="20"/>
    </w:rPr>
  </w:style>
  <w:style w:type="paragraph" w:styleId="CommentSubject">
    <w:name w:val="annotation subject"/>
    <w:basedOn w:val="CommentText"/>
    <w:next w:val="CommentText"/>
    <w:semiHidden/>
    <w:rsid w:val="00DE28EE"/>
    <w:rPr>
      <w:b/>
      <w:bCs/>
    </w:rPr>
  </w:style>
  <w:style w:type="paragraph" w:styleId="Date">
    <w:name w:val="Date"/>
    <w:basedOn w:val="Normal"/>
    <w:next w:val="Normal"/>
    <w:rsid w:val="00DE28EE"/>
  </w:style>
  <w:style w:type="paragraph" w:styleId="DocumentMap">
    <w:name w:val="Document Map"/>
    <w:basedOn w:val="Normal"/>
    <w:semiHidden/>
    <w:rsid w:val="00DE28EE"/>
    <w:pPr>
      <w:shd w:val="clear" w:color="auto" w:fill="000080"/>
    </w:pPr>
    <w:rPr>
      <w:rFonts w:ascii="Tahoma" w:hAnsi="Tahoma" w:cs="Tahoma"/>
      <w:sz w:val="20"/>
      <w:szCs w:val="20"/>
    </w:rPr>
  </w:style>
  <w:style w:type="paragraph" w:styleId="E-mailSignature">
    <w:name w:val="E-mail Signature"/>
    <w:basedOn w:val="Normal"/>
    <w:rsid w:val="00DE28EE"/>
  </w:style>
  <w:style w:type="paragraph" w:styleId="EndnoteText">
    <w:name w:val="endnote text"/>
    <w:basedOn w:val="Normal"/>
    <w:semiHidden/>
    <w:rsid w:val="00DE28EE"/>
    <w:rPr>
      <w:sz w:val="20"/>
      <w:szCs w:val="20"/>
    </w:rPr>
  </w:style>
  <w:style w:type="paragraph" w:styleId="EnvelopeAddress">
    <w:name w:val="envelope address"/>
    <w:basedOn w:val="Normal"/>
    <w:rsid w:val="00DE28EE"/>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DE28EE"/>
    <w:rPr>
      <w:rFonts w:ascii="Arial" w:hAnsi="Arial" w:cs="Arial"/>
      <w:sz w:val="20"/>
      <w:szCs w:val="20"/>
    </w:rPr>
  </w:style>
  <w:style w:type="paragraph" w:styleId="HTMLAddress">
    <w:name w:val="HTML Address"/>
    <w:basedOn w:val="Normal"/>
    <w:rsid w:val="00DE28EE"/>
    <w:rPr>
      <w:i/>
      <w:iCs/>
    </w:rPr>
  </w:style>
  <w:style w:type="paragraph" w:styleId="HTMLPreformatted">
    <w:name w:val="HTML Preformatted"/>
    <w:basedOn w:val="Normal"/>
    <w:rsid w:val="00DE28EE"/>
    <w:rPr>
      <w:rFonts w:ascii="Courier New" w:hAnsi="Courier New" w:cs="Courier New"/>
      <w:sz w:val="20"/>
      <w:szCs w:val="20"/>
    </w:rPr>
  </w:style>
  <w:style w:type="paragraph" w:styleId="Index1">
    <w:name w:val="index 1"/>
    <w:basedOn w:val="Normal"/>
    <w:next w:val="Normal"/>
    <w:autoRedefine/>
    <w:semiHidden/>
    <w:rsid w:val="00DE28EE"/>
    <w:pPr>
      <w:ind w:left="220" w:hanging="220"/>
    </w:pPr>
  </w:style>
  <w:style w:type="paragraph" w:styleId="Index2">
    <w:name w:val="index 2"/>
    <w:basedOn w:val="Normal"/>
    <w:next w:val="Normal"/>
    <w:autoRedefine/>
    <w:semiHidden/>
    <w:rsid w:val="00DE28EE"/>
    <w:pPr>
      <w:ind w:left="440" w:hanging="220"/>
    </w:pPr>
  </w:style>
  <w:style w:type="paragraph" w:styleId="Index3">
    <w:name w:val="index 3"/>
    <w:basedOn w:val="Normal"/>
    <w:next w:val="Normal"/>
    <w:autoRedefine/>
    <w:semiHidden/>
    <w:rsid w:val="00DE28EE"/>
    <w:pPr>
      <w:ind w:left="660" w:hanging="220"/>
    </w:pPr>
  </w:style>
  <w:style w:type="paragraph" w:styleId="Index4">
    <w:name w:val="index 4"/>
    <w:basedOn w:val="Normal"/>
    <w:next w:val="Normal"/>
    <w:autoRedefine/>
    <w:semiHidden/>
    <w:rsid w:val="00DE28EE"/>
    <w:pPr>
      <w:ind w:left="880" w:hanging="220"/>
    </w:pPr>
  </w:style>
  <w:style w:type="paragraph" w:styleId="Index5">
    <w:name w:val="index 5"/>
    <w:basedOn w:val="Normal"/>
    <w:next w:val="Normal"/>
    <w:autoRedefine/>
    <w:semiHidden/>
    <w:rsid w:val="00DE28EE"/>
    <w:pPr>
      <w:ind w:left="1100" w:hanging="220"/>
    </w:pPr>
  </w:style>
  <w:style w:type="paragraph" w:styleId="Index6">
    <w:name w:val="index 6"/>
    <w:basedOn w:val="Normal"/>
    <w:next w:val="Normal"/>
    <w:autoRedefine/>
    <w:semiHidden/>
    <w:rsid w:val="00DE28EE"/>
    <w:pPr>
      <w:ind w:left="1320" w:hanging="220"/>
    </w:pPr>
  </w:style>
  <w:style w:type="paragraph" w:styleId="Index7">
    <w:name w:val="index 7"/>
    <w:basedOn w:val="Normal"/>
    <w:next w:val="Normal"/>
    <w:autoRedefine/>
    <w:semiHidden/>
    <w:rsid w:val="00DE28EE"/>
    <w:pPr>
      <w:ind w:left="1540" w:hanging="220"/>
    </w:pPr>
  </w:style>
  <w:style w:type="paragraph" w:styleId="Index8">
    <w:name w:val="index 8"/>
    <w:basedOn w:val="Normal"/>
    <w:next w:val="Normal"/>
    <w:autoRedefine/>
    <w:semiHidden/>
    <w:rsid w:val="00DE28EE"/>
    <w:pPr>
      <w:ind w:left="1760" w:hanging="220"/>
    </w:pPr>
  </w:style>
  <w:style w:type="paragraph" w:styleId="Index9">
    <w:name w:val="index 9"/>
    <w:basedOn w:val="Normal"/>
    <w:next w:val="Normal"/>
    <w:autoRedefine/>
    <w:semiHidden/>
    <w:rsid w:val="00DE28EE"/>
    <w:pPr>
      <w:ind w:left="1980" w:hanging="220"/>
    </w:pPr>
  </w:style>
  <w:style w:type="paragraph" w:styleId="IndexHeading">
    <w:name w:val="index heading"/>
    <w:basedOn w:val="Normal"/>
    <w:next w:val="Index1"/>
    <w:semiHidden/>
    <w:rsid w:val="00DE28EE"/>
    <w:rPr>
      <w:rFonts w:ascii="Arial" w:hAnsi="Arial" w:cs="Arial"/>
      <w:b/>
      <w:bCs/>
    </w:rPr>
  </w:style>
  <w:style w:type="paragraph" w:styleId="List">
    <w:name w:val="List"/>
    <w:basedOn w:val="Normal"/>
    <w:rsid w:val="00DE28EE"/>
    <w:pPr>
      <w:ind w:left="360" w:hanging="360"/>
    </w:pPr>
  </w:style>
  <w:style w:type="paragraph" w:styleId="List2">
    <w:name w:val="List 2"/>
    <w:basedOn w:val="Normal"/>
    <w:rsid w:val="00DE28EE"/>
    <w:pPr>
      <w:ind w:left="720" w:hanging="360"/>
    </w:pPr>
  </w:style>
  <w:style w:type="paragraph" w:styleId="List3">
    <w:name w:val="List 3"/>
    <w:basedOn w:val="Normal"/>
    <w:rsid w:val="00DE28EE"/>
    <w:pPr>
      <w:ind w:left="1080" w:hanging="360"/>
    </w:pPr>
  </w:style>
  <w:style w:type="paragraph" w:styleId="List4">
    <w:name w:val="List 4"/>
    <w:basedOn w:val="Normal"/>
    <w:rsid w:val="00DE28EE"/>
    <w:pPr>
      <w:ind w:left="1440" w:hanging="360"/>
    </w:pPr>
  </w:style>
  <w:style w:type="paragraph" w:styleId="List5">
    <w:name w:val="List 5"/>
    <w:basedOn w:val="Normal"/>
    <w:rsid w:val="00DE28EE"/>
    <w:pPr>
      <w:ind w:left="1800" w:hanging="360"/>
    </w:pPr>
  </w:style>
  <w:style w:type="paragraph" w:styleId="ListBullet">
    <w:name w:val="List Bullet"/>
    <w:basedOn w:val="Normal"/>
    <w:rsid w:val="00DE28EE"/>
    <w:pPr>
      <w:numPr>
        <w:numId w:val="29"/>
      </w:numPr>
    </w:pPr>
  </w:style>
  <w:style w:type="paragraph" w:styleId="ListBullet2">
    <w:name w:val="List Bullet 2"/>
    <w:basedOn w:val="Normal"/>
    <w:rsid w:val="00DE28EE"/>
    <w:pPr>
      <w:numPr>
        <w:numId w:val="30"/>
      </w:numPr>
    </w:pPr>
  </w:style>
  <w:style w:type="paragraph" w:styleId="ListBullet3">
    <w:name w:val="List Bullet 3"/>
    <w:basedOn w:val="Normal"/>
    <w:rsid w:val="00DE28EE"/>
    <w:pPr>
      <w:numPr>
        <w:numId w:val="31"/>
      </w:numPr>
    </w:pPr>
  </w:style>
  <w:style w:type="paragraph" w:styleId="ListBullet4">
    <w:name w:val="List Bullet 4"/>
    <w:basedOn w:val="Normal"/>
    <w:rsid w:val="00DE28EE"/>
    <w:pPr>
      <w:numPr>
        <w:numId w:val="32"/>
      </w:numPr>
    </w:pPr>
  </w:style>
  <w:style w:type="paragraph" w:styleId="ListBullet5">
    <w:name w:val="List Bullet 5"/>
    <w:basedOn w:val="Normal"/>
    <w:rsid w:val="00DE28EE"/>
    <w:pPr>
      <w:numPr>
        <w:numId w:val="33"/>
      </w:numPr>
    </w:pPr>
  </w:style>
  <w:style w:type="paragraph" w:styleId="ListContinue">
    <w:name w:val="List Continue"/>
    <w:basedOn w:val="Normal"/>
    <w:rsid w:val="00DE28EE"/>
    <w:pPr>
      <w:spacing w:after="120"/>
      <w:ind w:left="360"/>
    </w:pPr>
  </w:style>
  <w:style w:type="paragraph" w:styleId="ListContinue2">
    <w:name w:val="List Continue 2"/>
    <w:basedOn w:val="Normal"/>
    <w:rsid w:val="00DE28EE"/>
    <w:pPr>
      <w:spacing w:after="120"/>
      <w:ind w:left="720"/>
    </w:pPr>
  </w:style>
  <w:style w:type="paragraph" w:styleId="ListContinue3">
    <w:name w:val="List Continue 3"/>
    <w:basedOn w:val="Normal"/>
    <w:rsid w:val="00DE28EE"/>
    <w:pPr>
      <w:spacing w:after="120"/>
      <w:ind w:left="1080"/>
    </w:pPr>
  </w:style>
  <w:style w:type="paragraph" w:styleId="ListContinue4">
    <w:name w:val="List Continue 4"/>
    <w:basedOn w:val="Normal"/>
    <w:rsid w:val="00DE28EE"/>
    <w:pPr>
      <w:spacing w:after="120"/>
      <w:ind w:left="1440"/>
    </w:pPr>
  </w:style>
  <w:style w:type="paragraph" w:styleId="ListContinue5">
    <w:name w:val="List Continue 5"/>
    <w:basedOn w:val="Normal"/>
    <w:rsid w:val="00DE28EE"/>
    <w:pPr>
      <w:spacing w:after="120"/>
      <w:ind w:left="1800"/>
    </w:pPr>
  </w:style>
  <w:style w:type="paragraph" w:styleId="ListNumber">
    <w:name w:val="List Number"/>
    <w:basedOn w:val="Normal"/>
    <w:rsid w:val="00DE28EE"/>
    <w:pPr>
      <w:numPr>
        <w:numId w:val="34"/>
      </w:numPr>
    </w:pPr>
  </w:style>
  <w:style w:type="paragraph" w:styleId="ListNumber2">
    <w:name w:val="List Number 2"/>
    <w:basedOn w:val="Normal"/>
    <w:rsid w:val="00DE28EE"/>
    <w:pPr>
      <w:numPr>
        <w:numId w:val="35"/>
      </w:numPr>
    </w:pPr>
  </w:style>
  <w:style w:type="paragraph" w:styleId="ListNumber3">
    <w:name w:val="List Number 3"/>
    <w:basedOn w:val="Normal"/>
    <w:rsid w:val="00DE28EE"/>
    <w:pPr>
      <w:numPr>
        <w:numId w:val="36"/>
      </w:numPr>
    </w:pPr>
  </w:style>
  <w:style w:type="paragraph" w:styleId="ListNumber4">
    <w:name w:val="List Number 4"/>
    <w:basedOn w:val="Normal"/>
    <w:rsid w:val="00DE28EE"/>
    <w:pPr>
      <w:numPr>
        <w:numId w:val="37"/>
      </w:numPr>
    </w:pPr>
  </w:style>
  <w:style w:type="paragraph" w:styleId="ListNumber5">
    <w:name w:val="List Number 5"/>
    <w:basedOn w:val="Normal"/>
    <w:rsid w:val="00DE28EE"/>
    <w:pPr>
      <w:numPr>
        <w:numId w:val="38"/>
      </w:numPr>
    </w:pPr>
  </w:style>
  <w:style w:type="paragraph" w:styleId="MacroText">
    <w:name w:val="macro"/>
    <w:semiHidden/>
    <w:rsid w:val="00DE28E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28E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DE28EE"/>
    <w:rPr>
      <w:rFonts w:ascii="Times New Roman" w:hAnsi="Times New Roman"/>
      <w:sz w:val="24"/>
    </w:rPr>
  </w:style>
  <w:style w:type="paragraph" w:styleId="NormalIndent">
    <w:name w:val="Normal Indent"/>
    <w:basedOn w:val="Normal"/>
    <w:rsid w:val="00DE28EE"/>
    <w:pPr>
      <w:ind w:left="720"/>
    </w:pPr>
  </w:style>
  <w:style w:type="paragraph" w:styleId="NoteHeading">
    <w:name w:val="Note Heading"/>
    <w:basedOn w:val="Normal"/>
    <w:next w:val="Normal"/>
    <w:rsid w:val="00DE28EE"/>
  </w:style>
  <w:style w:type="paragraph" w:styleId="PlainText">
    <w:name w:val="Plain Text"/>
    <w:basedOn w:val="Normal"/>
    <w:rsid w:val="00DE28EE"/>
    <w:rPr>
      <w:rFonts w:ascii="Courier New" w:hAnsi="Courier New" w:cs="Courier New"/>
      <w:sz w:val="20"/>
      <w:szCs w:val="20"/>
    </w:rPr>
  </w:style>
  <w:style w:type="paragraph" w:styleId="Salutation">
    <w:name w:val="Salutation"/>
    <w:basedOn w:val="Normal"/>
    <w:next w:val="Normal"/>
    <w:rsid w:val="00DE28EE"/>
  </w:style>
  <w:style w:type="paragraph" w:styleId="Signature">
    <w:name w:val="Signature"/>
    <w:basedOn w:val="Normal"/>
    <w:rsid w:val="00DE28EE"/>
    <w:pPr>
      <w:ind w:left="4320"/>
    </w:pPr>
  </w:style>
  <w:style w:type="paragraph" w:styleId="Subtitle">
    <w:name w:val="Subtitle"/>
    <w:basedOn w:val="Normal"/>
    <w:qFormat/>
    <w:rsid w:val="00DE28EE"/>
    <w:pPr>
      <w:spacing w:after="60"/>
      <w:jc w:val="center"/>
      <w:outlineLvl w:val="1"/>
    </w:pPr>
    <w:rPr>
      <w:rFonts w:ascii="Arial" w:hAnsi="Arial" w:cs="Arial"/>
      <w:sz w:val="24"/>
    </w:rPr>
  </w:style>
  <w:style w:type="paragraph" w:styleId="TableofAuthorities">
    <w:name w:val="table of authorities"/>
    <w:basedOn w:val="Normal"/>
    <w:next w:val="Normal"/>
    <w:semiHidden/>
    <w:rsid w:val="00DE28EE"/>
    <w:pPr>
      <w:ind w:left="220" w:hanging="220"/>
    </w:pPr>
  </w:style>
  <w:style w:type="paragraph" w:styleId="TableofFigures">
    <w:name w:val="table of figures"/>
    <w:basedOn w:val="Normal"/>
    <w:next w:val="Normal"/>
    <w:semiHidden/>
    <w:rsid w:val="00DE28EE"/>
  </w:style>
  <w:style w:type="paragraph" w:styleId="Title">
    <w:name w:val="Title"/>
    <w:basedOn w:val="Normal"/>
    <w:qFormat/>
    <w:rsid w:val="00DE28E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28EE"/>
    <w:pPr>
      <w:spacing w:before="120"/>
    </w:pPr>
    <w:rPr>
      <w:rFonts w:ascii="Arial" w:hAnsi="Arial" w:cs="Arial"/>
      <w:b/>
      <w:bCs/>
      <w:sz w:val="24"/>
    </w:rPr>
  </w:style>
  <w:style w:type="paragraph" w:styleId="TOC4">
    <w:name w:val="toc 4"/>
    <w:basedOn w:val="Normal"/>
    <w:next w:val="Normal"/>
    <w:autoRedefine/>
    <w:uiPriority w:val="39"/>
    <w:rsid w:val="00DE28EE"/>
    <w:pPr>
      <w:ind w:left="660"/>
    </w:pPr>
  </w:style>
  <w:style w:type="paragraph" w:styleId="TOC5">
    <w:name w:val="toc 5"/>
    <w:basedOn w:val="Normal"/>
    <w:next w:val="Normal"/>
    <w:autoRedefine/>
    <w:uiPriority w:val="39"/>
    <w:rsid w:val="00DE28EE"/>
    <w:pPr>
      <w:ind w:left="880"/>
    </w:pPr>
  </w:style>
  <w:style w:type="paragraph" w:styleId="TOC6">
    <w:name w:val="toc 6"/>
    <w:basedOn w:val="Normal"/>
    <w:next w:val="Normal"/>
    <w:autoRedefine/>
    <w:uiPriority w:val="39"/>
    <w:rsid w:val="00DE28EE"/>
    <w:pPr>
      <w:ind w:left="1100"/>
    </w:pPr>
  </w:style>
  <w:style w:type="paragraph" w:styleId="TOC7">
    <w:name w:val="toc 7"/>
    <w:basedOn w:val="Normal"/>
    <w:next w:val="Normal"/>
    <w:autoRedefine/>
    <w:uiPriority w:val="39"/>
    <w:rsid w:val="00DE28EE"/>
    <w:pPr>
      <w:ind w:left="1320"/>
    </w:pPr>
  </w:style>
  <w:style w:type="paragraph" w:styleId="TOC8">
    <w:name w:val="toc 8"/>
    <w:basedOn w:val="Normal"/>
    <w:next w:val="Normal"/>
    <w:autoRedefine/>
    <w:uiPriority w:val="39"/>
    <w:rsid w:val="00DE28EE"/>
    <w:pPr>
      <w:ind w:left="1540"/>
    </w:pPr>
  </w:style>
  <w:style w:type="paragraph" w:styleId="TOC9">
    <w:name w:val="toc 9"/>
    <w:basedOn w:val="Normal"/>
    <w:next w:val="Normal"/>
    <w:autoRedefine/>
    <w:uiPriority w:val="39"/>
    <w:rsid w:val="00DE28EE"/>
    <w:pPr>
      <w:ind w:left="1760"/>
    </w:pPr>
  </w:style>
  <w:style w:type="paragraph" w:customStyle="1" w:styleId="Style36ptBoldCustomColorRGB5495145CenteredAfter">
    <w:name w:val="Style 36 pt Bold Custom Color(RGB(5495145)) Centered After:  ..."/>
    <w:basedOn w:val="Normal"/>
    <w:rsid w:val="00B27865"/>
    <w:pPr>
      <w:spacing w:after="240"/>
      <w:jc w:val="center"/>
    </w:pPr>
    <w:rPr>
      <w:b/>
      <w:bCs/>
      <w:color w:val="365F91"/>
      <w:sz w:val="72"/>
      <w:szCs w:val="20"/>
    </w:rPr>
  </w:style>
  <w:style w:type="paragraph" w:customStyle="1" w:styleId="Style18ptBoldCustomColorRGB5495145Centered">
    <w:name w:val="Style 18 pt Bold Custom Color(RGB(5495145)) Centered"/>
    <w:basedOn w:val="Normal"/>
    <w:rsid w:val="00B27865"/>
    <w:pPr>
      <w:jc w:val="center"/>
    </w:pPr>
    <w:rPr>
      <w:b/>
      <w:bCs/>
      <w:color w:val="365F91"/>
      <w:sz w:val="36"/>
      <w:szCs w:val="20"/>
    </w:rPr>
  </w:style>
  <w:style w:type="character" w:customStyle="1" w:styleId="Style14ptBoldCustomColorRGB5495145">
    <w:name w:val="Style 14 pt Bold Custom Color(RGB(5495145))"/>
    <w:basedOn w:val="DefaultParagraphFont"/>
    <w:rsid w:val="00B27865"/>
    <w:rPr>
      <w:b/>
      <w:bCs/>
      <w:color w:val="365F91"/>
      <w:sz w:val="28"/>
    </w:rPr>
  </w:style>
  <w:style w:type="paragraph" w:customStyle="1" w:styleId="Style14ptBoldCustomColorRGB5495145Centered">
    <w:name w:val="Style 14 pt Bold Custom Color(RGB(5495145)) Centered"/>
    <w:basedOn w:val="Normal"/>
    <w:rsid w:val="00B27865"/>
    <w:pPr>
      <w:jc w:val="center"/>
    </w:pPr>
    <w:rPr>
      <w:b/>
      <w:bCs/>
      <w:color w:val="365F91"/>
      <w:sz w:val="28"/>
      <w:szCs w:val="20"/>
    </w:rPr>
  </w:style>
  <w:style w:type="character" w:styleId="CommentReference">
    <w:name w:val="annotation reference"/>
    <w:basedOn w:val="DefaultParagraphFont"/>
    <w:rsid w:val="0046641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30995">
      <w:bodyDiv w:val="1"/>
      <w:marLeft w:val="0"/>
      <w:marRight w:val="0"/>
      <w:marTop w:val="0"/>
      <w:marBottom w:val="0"/>
      <w:divBdr>
        <w:top w:val="none" w:sz="0" w:space="0" w:color="auto"/>
        <w:left w:val="none" w:sz="0" w:space="0" w:color="auto"/>
        <w:bottom w:val="none" w:sz="0" w:space="0" w:color="auto"/>
        <w:right w:val="none" w:sz="0" w:space="0" w:color="auto"/>
      </w:divBdr>
    </w:div>
    <w:div w:id="82454299">
      <w:bodyDiv w:val="1"/>
      <w:marLeft w:val="0"/>
      <w:marRight w:val="0"/>
      <w:marTop w:val="0"/>
      <w:marBottom w:val="0"/>
      <w:divBdr>
        <w:top w:val="none" w:sz="0" w:space="0" w:color="auto"/>
        <w:left w:val="none" w:sz="0" w:space="0" w:color="auto"/>
        <w:bottom w:val="none" w:sz="0" w:space="0" w:color="auto"/>
        <w:right w:val="none" w:sz="0" w:space="0" w:color="auto"/>
      </w:divBdr>
    </w:div>
    <w:div w:id="135995846">
      <w:bodyDiv w:val="1"/>
      <w:marLeft w:val="0"/>
      <w:marRight w:val="0"/>
      <w:marTop w:val="0"/>
      <w:marBottom w:val="0"/>
      <w:divBdr>
        <w:top w:val="none" w:sz="0" w:space="0" w:color="auto"/>
        <w:left w:val="none" w:sz="0" w:space="0" w:color="auto"/>
        <w:bottom w:val="none" w:sz="0" w:space="0" w:color="auto"/>
        <w:right w:val="none" w:sz="0" w:space="0" w:color="auto"/>
      </w:divBdr>
    </w:div>
    <w:div w:id="163126480">
      <w:bodyDiv w:val="1"/>
      <w:marLeft w:val="0"/>
      <w:marRight w:val="0"/>
      <w:marTop w:val="0"/>
      <w:marBottom w:val="0"/>
      <w:divBdr>
        <w:top w:val="none" w:sz="0" w:space="0" w:color="auto"/>
        <w:left w:val="none" w:sz="0" w:space="0" w:color="auto"/>
        <w:bottom w:val="none" w:sz="0" w:space="0" w:color="auto"/>
        <w:right w:val="none" w:sz="0" w:space="0" w:color="auto"/>
      </w:divBdr>
    </w:div>
    <w:div w:id="171720540">
      <w:bodyDiv w:val="1"/>
      <w:marLeft w:val="0"/>
      <w:marRight w:val="0"/>
      <w:marTop w:val="0"/>
      <w:marBottom w:val="0"/>
      <w:divBdr>
        <w:top w:val="none" w:sz="0" w:space="0" w:color="auto"/>
        <w:left w:val="none" w:sz="0" w:space="0" w:color="auto"/>
        <w:bottom w:val="none" w:sz="0" w:space="0" w:color="auto"/>
        <w:right w:val="none" w:sz="0" w:space="0" w:color="auto"/>
      </w:divBdr>
    </w:div>
    <w:div w:id="171801753">
      <w:bodyDiv w:val="1"/>
      <w:marLeft w:val="0"/>
      <w:marRight w:val="0"/>
      <w:marTop w:val="0"/>
      <w:marBottom w:val="0"/>
      <w:divBdr>
        <w:top w:val="none" w:sz="0" w:space="0" w:color="auto"/>
        <w:left w:val="none" w:sz="0" w:space="0" w:color="auto"/>
        <w:bottom w:val="none" w:sz="0" w:space="0" w:color="auto"/>
        <w:right w:val="none" w:sz="0" w:space="0" w:color="auto"/>
      </w:divBdr>
    </w:div>
    <w:div w:id="175656166">
      <w:bodyDiv w:val="1"/>
      <w:marLeft w:val="0"/>
      <w:marRight w:val="0"/>
      <w:marTop w:val="0"/>
      <w:marBottom w:val="0"/>
      <w:divBdr>
        <w:top w:val="none" w:sz="0" w:space="0" w:color="auto"/>
        <w:left w:val="none" w:sz="0" w:space="0" w:color="auto"/>
        <w:bottom w:val="none" w:sz="0" w:space="0" w:color="auto"/>
        <w:right w:val="none" w:sz="0" w:space="0" w:color="auto"/>
      </w:divBdr>
    </w:div>
    <w:div w:id="178858191">
      <w:bodyDiv w:val="1"/>
      <w:marLeft w:val="0"/>
      <w:marRight w:val="0"/>
      <w:marTop w:val="0"/>
      <w:marBottom w:val="0"/>
      <w:divBdr>
        <w:top w:val="none" w:sz="0" w:space="0" w:color="auto"/>
        <w:left w:val="none" w:sz="0" w:space="0" w:color="auto"/>
        <w:bottom w:val="none" w:sz="0" w:space="0" w:color="auto"/>
        <w:right w:val="none" w:sz="0" w:space="0" w:color="auto"/>
      </w:divBdr>
    </w:div>
    <w:div w:id="183371175">
      <w:bodyDiv w:val="1"/>
      <w:marLeft w:val="0"/>
      <w:marRight w:val="0"/>
      <w:marTop w:val="0"/>
      <w:marBottom w:val="0"/>
      <w:divBdr>
        <w:top w:val="none" w:sz="0" w:space="0" w:color="auto"/>
        <w:left w:val="none" w:sz="0" w:space="0" w:color="auto"/>
        <w:bottom w:val="none" w:sz="0" w:space="0" w:color="auto"/>
        <w:right w:val="none" w:sz="0" w:space="0" w:color="auto"/>
      </w:divBdr>
    </w:div>
    <w:div w:id="191463054">
      <w:bodyDiv w:val="1"/>
      <w:marLeft w:val="0"/>
      <w:marRight w:val="0"/>
      <w:marTop w:val="0"/>
      <w:marBottom w:val="0"/>
      <w:divBdr>
        <w:top w:val="none" w:sz="0" w:space="0" w:color="auto"/>
        <w:left w:val="none" w:sz="0" w:space="0" w:color="auto"/>
        <w:bottom w:val="none" w:sz="0" w:space="0" w:color="auto"/>
        <w:right w:val="none" w:sz="0" w:space="0" w:color="auto"/>
      </w:divBdr>
    </w:div>
    <w:div w:id="201597432">
      <w:bodyDiv w:val="1"/>
      <w:marLeft w:val="0"/>
      <w:marRight w:val="0"/>
      <w:marTop w:val="0"/>
      <w:marBottom w:val="0"/>
      <w:divBdr>
        <w:top w:val="none" w:sz="0" w:space="0" w:color="auto"/>
        <w:left w:val="none" w:sz="0" w:space="0" w:color="auto"/>
        <w:bottom w:val="none" w:sz="0" w:space="0" w:color="auto"/>
        <w:right w:val="none" w:sz="0" w:space="0" w:color="auto"/>
      </w:divBdr>
    </w:div>
    <w:div w:id="229775886">
      <w:bodyDiv w:val="1"/>
      <w:marLeft w:val="0"/>
      <w:marRight w:val="0"/>
      <w:marTop w:val="0"/>
      <w:marBottom w:val="0"/>
      <w:divBdr>
        <w:top w:val="none" w:sz="0" w:space="0" w:color="auto"/>
        <w:left w:val="none" w:sz="0" w:space="0" w:color="auto"/>
        <w:bottom w:val="none" w:sz="0" w:space="0" w:color="auto"/>
        <w:right w:val="none" w:sz="0" w:space="0" w:color="auto"/>
      </w:divBdr>
    </w:div>
    <w:div w:id="266431155">
      <w:bodyDiv w:val="1"/>
      <w:marLeft w:val="0"/>
      <w:marRight w:val="0"/>
      <w:marTop w:val="0"/>
      <w:marBottom w:val="0"/>
      <w:divBdr>
        <w:top w:val="none" w:sz="0" w:space="0" w:color="auto"/>
        <w:left w:val="none" w:sz="0" w:space="0" w:color="auto"/>
        <w:bottom w:val="none" w:sz="0" w:space="0" w:color="auto"/>
        <w:right w:val="none" w:sz="0" w:space="0" w:color="auto"/>
      </w:divBdr>
    </w:div>
    <w:div w:id="297997972">
      <w:bodyDiv w:val="1"/>
      <w:marLeft w:val="0"/>
      <w:marRight w:val="0"/>
      <w:marTop w:val="0"/>
      <w:marBottom w:val="0"/>
      <w:divBdr>
        <w:top w:val="none" w:sz="0" w:space="0" w:color="auto"/>
        <w:left w:val="none" w:sz="0" w:space="0" w:color="auto"/>
        <w:bottom w:val="none" w:sz="0" w:space="0" w:color="auto"/>
        <w:right w:val="none" w:sz="0" w:space="0" w:color="auto"/>
      </w:divBdr>
    </w:div>
    <w:div w:id="357587603">
      <w:bodyDiv w:val="1"/>
      <w:marLeft w:val="0"/>
      <w:marRight w:val="0"/>
      <w:marTop w:val="0"/>
      <w:marBottom w:val="0"/>
      <w:divBdr>
        <w:top w:val="none" w:sz="0" w:space="0" w:color="auto"/>
        <w:left w:val="none" w:sz="0" w:space="0" w:color="auto"/>
        <w:bottom w:val="none" w:sz="0" w:space="0" w:color="auto"/>
        <w:right w:val="none" w:sz="0" w:space="0" w:color="auto"/>
      </w:divBdr>
    </w:div>
    <w:div w:id="374042157">
      <w:bodyDiv w:val="1"/>
      <w:marLeft w:val="0"/>
      <w:marRight w:val="0"/>
      <w:marTop w:val="0"/>
      <w:marBottom w:val="0"/>
      <w:divBdr>
        <w:top w:val="none" w:sz="0" w:space="0" w:color="auto"/>
        <w:left w:val="none" w:sz="0" w:space="0" w:color="auto"/>
        <w:bottom w:val="none" w:sz="0" w:space="0" w:color="auto"/>
        <w:right w:val="none" w:sz="0" w:space="0" w:color="auto"/>
      </w:divBdr>
    </w:div>
    <w:div w:id="381827560">
      <w:bodyDiv w:val="1"/>
      <w:marLeft w:val="0"/>
      <w:marRight w:val="0"/>
      <w:marTop w:val="0"/>
      <w:marBottom w:val="0"/>
      <w:divBdr>
        <w:top w:val="none" w:sz="0" w:space="0" w:color="auto"/>
        <w:left w:val="none" w:sz="0" w:space="0" w:color="auto"/>
        <w:bottom w:val="none" w:sz="0" w:space="0" w:color="auto"/>
        <w:right w:val="none" w:sz="0" w:space="0" w:color="auto"/>
      </w:divBdr>
    </w:div>
    <w:div w:id="395248344">
      <w:bodyDiv w:val="1"/>
      <w:marLeft w:val="0"/>
      <w:marRight w:val="0"/>
      <w:marTop w:val="0"/>
      <w:marBottom w:val="0"/>
      <w:divBdr>
        <w:top w:val="none" w:sz="0" w:space="0" w:color="auto"/>
        <w:left w:val="none" w:sz="0" w:space="0" w:color="auto"/>
        <w:bottom w:val="none" w:sz="0" w:space="0" w:color="auto"/>
        <w:right w:val="none" w:sz="0" w:space="0" w:color="auto"/>
      </w:divBdr>
    </w:div>
    <w:div w:id="402685690">
      <w:bodyDiv w:val="1"/>
      <w:marLeft w:val="0"/>
      <w:marRight w:val="0"/>
      <w:marTop w:val="0"/>
      <w:marBottom w:val="0"/>
      <w:divBdr>
        <w:top w:val="none" w:sz="0" w:space="0" w:color="auto"/>
        <w:left w:val="none" w:sz="0" w:space="0" w:color="auto"/>
        <w:bottom w:val="none" w:sz="0" w:space="0" w:color="auto"/>
        <w:right w:val="none" w:sz="0" w:space="0" w:color="auto"/>
      </w:divBdr>
    </w:div>
    <w:div w:id="408618271">
      <w:bodyDiv w:val="1"/>
      <w:marLeft w:val="0"/>
      <w:marRight w:val="0"/>
      <w:marTop w:val="0"/>
      <w:marBottom w:val="0"/>
      <w:divBdr>
        <w:top w:val="none" w:sz="0" w:space="0" w:color="auto"/>
        <w:left w:val="none" w:sz="0" w:space="0" w:color="auto"/>
        <w:bottom w:val="none" w:sz="0" w:space="0" w:color="auto"/>
        <w:right w:val="none" w:sz="0" w:space="0" w:color="auto"/>
      </w:divBdr>
    </w:div>
    <w:div w:id="477183860">
      <w:bodyDiv w:val="1"/>
      <w:marLeft w:val="0"/>
      <w:marRight w:val="0"/>
      <w:marTop w:val="0"/>
      <w:marBottom w:val="0"/>
      <w:divBdr>
        <w:top w:val="none" w:sz="0" w:space="0" w:color="auto"/>
        <w:left w:val="none" w:sz="0" w:space="0" w:color="auto"/>
        <w:bottom w:val="none" w:sz="0" w:space="0" w:color="auto"/>
        <w:right w:val="none" w:sz="0" w:space="0" w:color="auto"/>
      </w:divBdr>
    </w:div>
    <w:div w:id="479343030">
      <w:bodyDiv w:val="1"/>
      <w:marLeft w:val="0"/>
      <w:marRight w:val="0"/>
      <w:marTop w:val="0"/>
      <w:marBottom w:val="0"/>
      <w:divBdr>
        <w:top w:val="none" w:sz="0" w:space="0" w:color="auto"/>
        <w:left w:val="none" w:sz="0" w:space="0" w:color="auto"/>
        <w:bottom w:val="none" w:sz="0" w:space="0" w:color="auto"/>
        <w:right w:val="none" w:sz="0" w:space="0" w:color="auto"/>
      </w:divBdr>
    </w:div>
    <w:div w:id="495531971">
      <w:bodyDiv w:val="1"/>
      <w:marLeft w:val="0"/>
      <w:marRight w:val="0"/>
      <w:marTop w:val="0"/>
      <w:marBottom w:val="0"/>
      <w:divBdr>
        <w:top w:val="none" w:sz="0" w:space="0" w:color="auto"/>
        <w:left w:val="none" w:sz="0" w:space="0" w:color="auto"/>
        <w:bottom w:val="none" w:sz="0" w:space="0" w:color="auto"/>
        <w:right w:val="none" w:sz="0" w:space="0" w:color="auto"/>
      </w:divBdr>
    </w:div>
    <w:div w:id="534196021">
      <w:bodyDiv w:val="1"/>
      <w:marLeft w:val="0"/>
      <w:marRight w:val="0"/>
      <w:marTop w:val="0"/>
      <w:marBottom w:val="0"/>
      <w:divBdr>
        <w:top w:val="none" w:sz="0" w:space="0" w:color="auto"/>
        <w:left w:val="none" w:sz="0" w:space="0" w:color="auto"/>
        <w:bottom w:val="none" w:sz="0" w:space="0" w:color="auto"/>
        <w:right w:val="none" w:sz="0" w:space="0" w:color="auto"/>
      </w:divBdr>
    </w:div>
    <w:div w:id="548684945">
      <w:bodyDiv w:val="1"/>
      <w:marLeft w:val="0"/>
      <w:marRight w:val="0"/>
      <w:marTop w:val="0"/>
      <w:marBottom w:val="0"/>
      <w:divBdr>
        <w:top w:val="none" w:sz="0" w:space="0" w:color="auto"/>
        <w:left w:val="none" w:sz="0" w:space="0" w:color="auto"/>
        <w:bottom w:val="none" w:sz="0" w:space="0" w:color="auto"/>
        <w:right w:val="none" w:sz="0" w:space="0" w:color="auto"/>
      </w:divBdr>
    </w:div>
    <w:div w:id="548876734">
      <w:bodyDiv w:val="1"/>
      <w:marLeft w:val="0"/>
      <w:marRight w:val="0"/>
      <w:marTop w:val="0"/>
      <w:marBottom w:val="0"/>
      <w:divBdr>
        <w:top w:val="none" w:sz="0" w:space="0" w:color="auto"/>
        <w:left w:val="none" w:sz="0" w:space="0" w:color="auto"/>
        <w:bottom w:val="none" w:sz="0" w:space="0" w:color="auto"/>
        <w:right w:val="none" w:sz="0" w:space="0" w:color="auto"/>
      </w:divBdr>
    </w:div>
    <w:div w:id="568424174">
      <w:bodyDiv w:val="1"/>
      <w:marLeft w:val="0"/>
      <w:marRight w:val="0"/>
      <w:marTop w:val="0"/>
      <w:marBottom w:val="0"/>
      <w:divBdr>
        <w:top w:val="none" w:sz="0" w:space="0" w:color="auto"/>
        <w:left w:val="none" w:sz="0" w:space="0" w:color="auto"/>
        <w:bottom w:val="none" w:sz="0" w:space="0" w:color="auto"/>
        <w:right w:val="none" w:sz="0" w:space="0" w:color="auto"/>
      </w:divBdr>
    </w:div>
    <w:div w:id="578486738">
      <w:bodyDiv w:val="1"/>
      <w:marLeft w:val="0"/>
      <w:marRight w:val="0"/>
      <w:marTop w:val="0"/>
      <w:marBottom w:val="0"/>
      <w:divBdr>
        <w:top w:val="none" w:sz="0" w:space="0" w:color="auto"/>
        <w:left w:val="none" w:sz="0" w:space="0" w:color="auto"/>
        <w:bottom w:val="none" w:sz="0" w:space="0" w:color="auto"/>
        <w:right w:val="none" w:sz="0" w:space="0" w:color="auto"/>
      </w:divBdr>
    </w:div>
    <w:div w:id="580408784">
      <w:bodyDiv w:val="1"/>
      <w:marLeft w:val="0"/>
      <w:marRight w:val="0"/>
      <w:marTop w:val="0"/>
      <w:marBottom w:val="0"/>
      <w:divBdr>
        <w:top w:val="none" w:sz="0" w:space="0" w:color="auto"/>
        <w:left w:val="none" w:sz="0" w:space="0" w:color="auto"/>
        <w:bottom w:val="none" w:sz="0" w:space="0" w:color="auto"/>
        <w:right w:val="none" w:sz="0" w:space="0" w:color="auto"/>
      </w:divBdr>
    </w:div>
    <w:div w:id="586159467">
      <w:bodyDiv w:val="1"/>
      <w:marLeft w:val="0"/>
      <w:marRight w:val="0"/>
      <w:marTop w:val="0"/>
      <w:marBottom w:val="0"/>
      <w:divBdr>
        <w:top w:val="none" w:sz="0" w:space="0" w:color="auto"/>
        <w:left w:val="none" w:sz="0" w:space="0" w:color="auto"/>
        <w:bottom w:val="none" w:sz="0" w:space="0" w:color="auto"/>
        <w:right w:val="none" w:sz="0" w:space="0" w:color="auto"/>
      </w:divBdr>
    </w:div>
    <w:div w:id="634986856">
      <w:bodyDiv w:val="1"/>
      <w:marLeft w:val="0"/>
      <w:marRight w:val="0"/>
      <w:marTop w:val="0"/>
      <w:marBottom w:val="0"/>
      <w:divBdr>
        <w:top w:val="none" w:sz="0" w:space="0" w:color="auto"/>
        <w:left w:val="none" w:sz="0" w:space="0" w:color="auto"/>
        <w:bottom w:val="none" w:sz="0" w:space="0" w:color="auto"/>
        <w:right w:val="none" w:sz="0" w:space="0" w:color="auto"/>
      </w:divBdr>
    </w:div>
    <w:div w:id="741681868">
      <w:bodyDiv w:val="1"/>
      <w:marLeft w:val="0"/>
      <w:marRight w:val="0"/>
      <w:marTop w:val="0"/>
      <w:marBottom w:val="0"/>
      <w:divBdr>
        <w:top w:val="none" w:sz="0" w:space="0" w:color="auto"/>
        <w:left w:val="none" w:sz="0" w:space="0" w:color="auto"/>
        <w:bottom w:val="none" w:sz="0" w:space="0" w:color="auto"/>
        <w:right w:val="none" w:sz="0" w:space="0" w:color="auto"/>
      </w:divBdr>
    </w:div>
    <w:div w:id="754089443">
      <w:bodyDiv w:val="1"/>
      <w:marLeft w:val="0"/>
      <w:marRight w:val="0"/>
      <w:marTop w:val="0"/>
      <w:marBottom w:val="0"/>
      <w:divBdr>
        <w:top w:val="none" w:sz="0" w:space="0" w:color="auto"/>
        <w:left w:val="none" w:sz="0" w:space="0" w:color="auto"/>
        <w:bottom w:val="none" w:sz="0" w:space="0" w:color="auto"/>
        <w:right w:val="none" w:sz="0" w:space="0" w:color="auto"/>
      </w:divBdr>
    </w:div>
    <w:div w:id="795830039">
      <w:bodyDiv w:val="1"/>
      <w:marLeft w:val="0"/>
      <w:marRight w:val="0"/>
      <w:marTop w:val="0"/>
      <w:marBottom w:val="0"/>
      <w:divBdr>
        <w:top w:val="none" w:sz="0" w:space="0" w:color="auto"/>
        <w:left w:val="none" w:sz="0" w:space="0" w:color="auto"/>
        <w:bottom w:val="none" w:sz="0" w:space="0" w:color="auto"/>
        <w:right w:val="none" w:sz="0" w:space="0" w:color="auto"/>
      </w:divBdr>
    </w:div>
    <w:div w:id="802040895">
      <w:bodyDiv w:val="1"/>
      <w:marLeft w:val="0"/>
      <w:marRight w:val="0"/>
      <w:marTop w:val="0"/>
      <w:marBottom w:val="0"/>
      <w:divBdr>
        <w:top w:val="none" w:sz="0" w:space="0" w:color="auto"/>
        <w:left w:val="none" w:sz="0" w:space="0" w:color="auto"/>
        <w:bottom w:val="none" w:sz="0" w:space="0" w:color="auto"/>
        <w:right w:val="none" w:sz="0" w:space="0" w:color="auto"/>
      </w:divBdr>
    </w:div>
    <w:div w:id="822502609">
      <w:bodyDiv w:val="1"/>
      <w:marLeft w:val="0"/>
      <w:marRight w:val="0"/>
      <w:marTop w:val="0"/>
      <w:marBottom w:val="0"/>
      <w:divBdr>
        <w:top w:val="none" w:sz="0" w:space="0" w:color="auto"/>
        <w:left w:val="none" w:sz="0" w:space="0" w:color="auto"/>
        <w:bottom w:val="none" w:sz="0" w:space="0" w:color="auto"/>
        <w:right w:val="none" w:sz="0" w:space="0" w:color="auto"/>
      </w:divBdr>
    </w:div>
    <w:div w:id="829715461">
      <w:bodyDiv w:val="1"/>
      <w:marLeft w:val="0"/>
      <w:marRight w:val="0"/>
      <w:marTop w:val="0"/>
      <w:marBottom w:val="0"/>
      <w:divBdr>
        <w:top w:val="none" w:sz="0" w:space="0" w:color="auto"/>
        <w:left w:val="none" w:sz="0" w:space="0" w:color="auto"/>
        <w:bottom w:val="none" w:sz="0" w:space="0" w:color="auto"/>
        <w:right w:val="none" w:sz="0" w:space="0" w:color="auto"/>
      </w:divBdr>
    </w:div>
    <w:div w:id="838737241">
      <w:bodyDiv w:val="1"/>
      <w:marLeft w:val="0"/>
      <w:marRight w:val="0"/>
      <w:marTop w:val="0"/>
      <w:marBottom w:val="0"/>
      <w:divBdr>
        <w:top w:val="none" w:sz="0" w:space="0" w:color="auto"/>
        <w:left w:val="none" w:sz="0" w:space="0" w:color="auto"/>
        <w:bottom w:val="none" w:sz="0" w:space="0" w:color="auto"/>
        <w:right w:val="none" w:sz="0" w:space="0" w:color="auto"/>
      </w:divBdr>
    </w:div>
    <w:div w:id="841815463">
      <w:bodyDiv w:val="1"/>
      <w:marLeft w:val="0"/>
      <w:marRight w:val="0"/>
      <w:marTop w:val="0"/>
      <w:marBottom w:val="0"/>
      <w:divBdr>
        <w:top w:val="none" w:sz="0" w:space="0" w:color="auto"/>
        <w:left w:val="none" w:sz="0" w:space="0" w:color="auto"/>
        <w:bottom w:val="none" w:sz="0" w:space="0" w:color="auto"/>
        <w:right w:val="none" w:sz="0" w:space="0" w:color="auto"/>
      </w:divBdr>
    </w:div>
    <w:div w:id="863984674">
      <w:bodyDiv w:val="1"/>
      <w:marLeft w:val="0"/>
      <w:marRight w:val="0"/>
      <w:marTop w:val="0"/>
      <w:marBottom w:val="0"/>
      <w:divBdr>
        <w:top w:val="none" w:sz="0" w:space="0" w:color="auto"/>
        <w:left w:val="none" w:sz="0" w:space="0" w:color="auto"/>
        <w:bottom w:val="none" w:sz="0" w:space="0" w:color="auto"/>
        <w:right w:val="none" w:sz="0" w:space="0" w:color="auto"/>
      </w:divBdr>
    </w:div>
    <w:div w:id="867794599">
      <w:bodyDiv w:val="1"/>
      <w:marLeft w:val="0"/>
      <w:marRight w:val="0"/>
      <w:marTop w:val="0"/>
      <w:marBottom w:val="0"/>
      <w:divBdr>
        <w:top w:val="none" w:sz="0" w:space="0" w:color="auto"/>
        <w:left w:val="none" w:sz="0" w:space="0" w:color="auto"/>
        <w:bottom w:val="none" w:sz="0" w:space="0" w:color="auto"/>
        <w:right w:val="none" w:sz="0" w:space="0" w:color="auto"/>
      </w:divBdr>
    </w:div>
    <w:div w:id="870604713">
      <w:bodyDiv w:val="1"/>
      <w:marLeft w:val="0"/>
      <w:marRight w:val="0"/>
      <w:marTop w:val="0"/>
      <w:marBottom w:val="0"/>
      <w:divBdr>
        <w:top w:val="none" w:sz="0" w:space="0" w:color="auto"/>
        <w:left w:val="none" w:sz="0" w:space="0" w:color="auto"/>
        <w:bottom w:val="none" w:sz="0" w:space="0" w:color="auto"/>
        <w:right w:val="none" w:sz="0" w:space="0" w:color="auto"/>
      </w:divBdr>
    </w:div>
    <w:div w:id="886646111">
      <w:bodyDiv w:val="1"/>
      <w:marLeft w:val="0"/>
      <w:marRight w:val="0"/>
      <w:marTop w:val="0"/>
      <w:marBottom w:val="0"/>
      <w:divBdr>
        <w:top w:val="none" w:sz="0" w:space="0" w:color="auto"/>
        <w:left w:val="none" w:sz="0" w:space="0" w:color="auto"/>
        <w:bottom w:val="none" w:sz="0" w:space="0" w:color="auto"/>
        <w:right w:val="none" w:sz="0" w:space="0" w:color="auto"/>
      </w:divBdr>
    </w:div>
    <w:div w:id="892935109">
      <w:bodyDiv w:val="1"/>
      <w:marLeft w:val="0"/>
      <w:marRight w:val="0"/>
      <w:marTop w:val="0"/>
      <w:marBottom w:val="0"/>
      <w:divBdr>
        <w:top w:val="none" w:sz="0" w:space="0" w:color="auto"/>
        <w:left w:val="none" w:sz="0" w:space="0" w:color="auto"/>
        <w:bottom w:val="none" w:sz="0" w:space="0" w:color="auto"/>
        <w:right w:val="none" w:sz="0" w:space="0" w:color="auto"/>
      </w:divBdr>
    </w:div>
    <w:div w:id="924647884">
      <w:bodyDiv w:val="1"/>
      <w:marLeft w:val="0"/>
      <w:marRight w:val="0"/>
      <w:marTop w:val="0"/>
      <w:marBottom w:val="0"/>
      <w:divBdr>
        <w:top w:val="none" w:sz="0" w:space="0" w:color="auto"/>
        <w:left w:val="none" w:sz="0" w:space="0" w:color="auto"/>
        <w:bottom w:val="none" w:sz="0" w:space="0" w:color="auto"/>
        <w:right w:val="none" w:sz="0" w:space="0" w:color="auto"/>
      </w:divBdr>
    </w:div>
    <w:div w:id="945506975">
      <w:bodyDiv w:val="1"/>
      <w:marLeft w:val="0"/>
      <w:marRight w:val="0"/>
      <w:marTop w:val="0"/>
      <w:marBottom w:val="0"/>
      <w:divBdr>
        <w:top w:val="none" w:sz="0" w:space="0" w:color="auto"/>
        <w:left w:val="none" w:sz="0" w:space="0" w:color="auto"/>
        <w:bottom w:val="none" w:sz="0" w:space="0" w:color="auto"/>
        <w:right w:val="none" w:sz="0" w:space="0" w:color="auto"/>
      </w:divBdr>
    </w:div>
    <w:div w:id="952172678">
      <w:bodyDiv w:val="1"/>
      <w:marLeft w:val="0"/>
      <w:marRight w:val="0"/>
      <w:marTop w:val="0"/>
      <w:marBottom w:val="0"/>
      <w:divBdr>
        <w:top w:val="none" w:sz="0" w:space="0" w:color="auto"/>
        <w:left w:val="none" w:sz="0" w:space="0" w:color="auto"/>
        <w:bottom w:val="none" w:sz="0" w:space="0" w:color="auto"/>
        <w:right w:val="none" w:sz="0" w:space="0" w:color="auto"/>
      </w:divBdr>
    </w:div>
    <w:div w:id="976226311">
      <w:bodyDiv w:val="1"/>
      <w:marLeft w:val="0"/>
      <w:marRight w:val="0"/>
      <w:marTop w:val="0"/>
      <w:marBottom w:val="0"/>
      <w:divBdr>
        <w:top w:val="none" w:sz="0" w:space="0" w:color="auto"/>
        <w:left w:val="none" w:sz="0" w:space="0" w:color="auto"/>
        <w:bottom w:val="none" w:sz="0" w:space="0" w:color="auto"/>
        <w:right w:val="none" w:sz="0" w:space="0" w:color="auto"/>
      </w:divBdr>
    </w:div>
    <w:div w:id="1044986887">
      <w:bodyDiv w:val="1"/>
      <w:marLeft w:val="0"/>
      <w:marRight w:val="0"/>
      <w:marTop w:val="0"/>
      <w:marBottom w:val="0"/>
      <w:divBdr>
        <w:top w:val="none" w:sz="0" w:space="0" w:color="auto"/>
        <w:left w:val="none" w:sz="0" w:space="0" w:color="auto"/>
        <w:bottom w:val="none" w:sz="0" w:space="0" w:color="auto"/>
        <w:right w:val="none" w:sz="0" w:space="0" w:color="auto"/>
      </w:divBdr>
    </w:div>
    <w:div w:id="1048190843">
      <w:bodyDiv w:val="1"/>
      <w:marLeft w:val="0"/>
      <w:marRight w:val="0"/>
      <w:marTop w:val="0"/>
      <w:marBottom w:val="0"/>
      <w:divBdr>
        <w:top w:val="none" w:sz="0" w:space="0" w:color="auto"/>
        <w:left w:val="none" w:sz="0" w:space="0" w:color="auto"/>
        <w:bottom w:val="none" w:sz="0" w:space="0" w:color="auto"/>
        <w:right w:val="none" w:sz="0" w:space="0" w:color="auto"/>
      </w:divBdr>
    </w:div>
    <w:div w:id="1069041741">
      <w:bodyDiv w:val="1"/>
      <w:marLeft w:val="0"/>
      <w:marRight w:val="0"/>
      <w:marTop w:val="0"/>
      <w:marBottom w:val="0"/>
      <w:divBdr>
        <w:top w:val="none" w:sz="0" w:space="0" w:color="auto"/>
        <w:left w:val="none" w:sz="0" w:space="0" w:color="auto"/>
        <w:bottom w:val="none" w:sz="0" w:space="0" w:color="auto"/>
        <w:right w:val="none" w:sz="0" w:space="0" w:color="auto"/>
      </w:divBdr>
    </w:div>
    <w:div w:id="1083263120">
      <w:bodyDiv w:val="1"/>
      <w:marLeft w:val="0"/>
      <w:marRight w:val="0"/>
      <w:marTop w:val="0"/>
      <w:marBottom w:val="0"/>
      <w:divBdr>
        <w:top w:val="none" w:sz="0" w:space="0" w:color="auto"/>
        <w:left w:val="none" w:sz="0" w:space="0" w:color="auto"/>
        <w:bottom w:val="none" w:sz="0" w:space="0" w:color="auto"/>
        <w:right w:val="none" w:sz="0" w:space="0" w:color="auto"/>
      </w:divBdr>
    </w:div>
    <w:div w:id="1145196786">
      <w:bodyDiv w:val="1"/>
      <w:marLeft w:val="0"/>
      <w:marRight w:val="0"/>
      <w:marTop w:val="0"/>
      <w:marBottom w:val="0"/>
      <w:divBdr>
        <w:top w:val="none" w:sz="0" w:space="0" w:color="auto"/>
        <w:left w:val="none" w:sz="0" w:space="0" w:color="auto"/>
        <w:bottom w:val="none" w:sz="0" w:space="0" w:color="auto"/>
        <w:right w:val="none" w:sz="0" w:space="0" w:color="auto"/>
      </w:divBdr>
    </w:div>
    <w:div w:id="1158114653">
      <w:bodyDiv w:val="1"/>
      <w:marLeft w:val="0"/>
      <w:marRight w:val="0"/>
      <w:marTop w:val="0"/>
      <w:marBottom w:val="0"/>
      <w:divBdr>
        <w:top w:val="none" w:sz="0" w:space="0" w:color="auto"/>
        <w:left w:val="none" w:sz="0" w:space="0" w:color="auto"/>
        <w:bottom w:val="none" w:sz="0" w:space="0" w:color="auto"/>
        <w:right w:val="none" w:sz="0" w:space="0" w:color="auto"/>
      </w:divBdr>
    </w:div>
    <w:div w:id="1173256961">
      <w:bodyDiv w:val="1"/>
      <w:marLeft w:val="0"/>
      <w:marRight w:val="0"/>
      <w:marTop w:val="0"/>
      <w:marBottom w:val="0"/>
      <w:divBdr>
        <w:top w:val="none" w:sz="0" w:space="0" w:color="auto"/>
        <w:left w:val="none" w:sz="0" w:space="0" w:color="auto"/>
        <w:bottom w:val="none" w:sz="0" w:space="0" w:color="auto"/>
        <w:right w:val="none" w:sz="0" w:space="0" w:color="auto"/>
      </w:divBdr>
    </w:div>
    <w:div w:id="1178933472">
      <w:bodyDiv w:val="1"/>
      <w:marLeft w:val="0"/>
      <w:marRight w:val="0"/>
      <w:marTop w:val="0"/>
      <w:marBottom w:val="0"/>
      <w:divBdr>
        <w:top w:val="none" w:sz="0" w:space="0" w:color="auto"/>
        <w:left w:val="none" w:sz="0" w:space="0" w:color="auto"/>
        <w:bottom w:val="none" w:sz="0" w:space="0" w:color="auto"/>
        <w:right w:val="none" w:sz="0" w:space="0" w:color="auto"/>
      </w:divBdr>
    </w:div>
    <w:div w:id="1190948310">
      <w:bodyDiv w:val="1"/>
      <w:marLeft w:val="0"/>
      <w:marRight w:val="0"/>
      <w:marTop w:val="0"/>
      <w:marBottom w:val="0"/>
      <w:divBdr>
        <w:top w:val="none" w:sz="0" w:space="0" w:color="auto"/>
        <w:left w:val="none" w:sz="0" w:space="0" w:color="auto"/>
        <w:bottom w:val="none" w:sz="0" w:space="0" w:color="auto"/>
        <w:right w:val="none" w:sz="0" w:space="0" w:color="auto"/>
      </w:divBdr>
    </w:div>
    <w:div w:id="1204252596">
      <w:bodyDiv w:val="1"/>
      <w:marLeft w:val="0"/>
      <w:marRight w:val="0"/>
      <w:marTop w:val="0"/>
      <w:marBottom w:val="0"/>
      <w:divBdr>
        <w:top w:val="none" w:sz="0" w:space="0" w:color="auto"/>
        <w:left w:val="none" w:sz="0" w:space="0" w:color="auto"/>
        <w:bottom w:val="none" w:sz="0" w:space="0" w:color="auto"/>
        <w:right w:val="none" w:sz="0" w:space="0" w:color="auto"/>
      </w:divBdr>
    </w:div>
    <w:div w:id="1246113948">
      <w:bodyDiv w:val="1"/>
      <w:marLeft w:val="0"/>
      <w:marRight w:val="0"/>
      <w:marTop w:val="0"/>
      <w:marBottom w:val="0"/>
      <w:divBdr>
        <w:top w:val="none" w:sz="0" w:space="0" w:color="auto"/>
        <w:left w:val="none" w:sz="0" w:space="0" w:color="auto"/>
        <w:bottom w:val="none" w:sz="0" w:space="0" w:color="auto"/>
        <w:right w:val="none" w:sz="0" w:space="0" w:color="auto"/>
      </w:divBdr>
    </w:div>
    <w:div w:id="1310478320">
      <w:bodyDiv w:val="1"/>
      <w:marLeft w:val="0"/>
      <w:marRight w:val="0"/>
      <w:marTop w:val="0"/>
      <w:marBottom w:val="0"/>
      <w:divBdr>
        <w:top w:val="none" w:sz="0" w:space="0" w:color="auto"/>
        <w:left w:val="none" w:sz="0" w:space="0" w:color="auto"/>
        <w:bottom w:val="none" w:sz="0" w:space="0" w:color="auto"/>
        <w:right w:val="none" w:sz="0" w:space="0" w:color="auto"/>
      </w:divBdr>
    </w:div>
    <w:div w:id="1316253000">
      <w:bodyDiv w:val="1"/>
      <w:marLeft w:val="0"/>
      <w:marRight w:val="0"/>
      <w:marTop w:val="0"/>
      <w:marBottom w:val="0"/>
      <w:divBdr>
        <w:top w:val="none" w:sz="0" w:space="0" w:color="auto"/>
        <w:left w:val="none" w:sz="0" w:space="0" w:color="auto"/>
        <w:bottom w:val="none" w:sz="0" w:space="0" w:color="auto"/>
        <w:right w:val="none" w:sz="0" w:space="0" w:color="auto"/>
      </w:divBdr>
    </w:div>
    <w:div w:id="1331063958">
      <w:bodyDiv w:val="1"/>
      <w:marLeft w:val="0"/>
      <w:marRight w:val="0"/>
      <w:marTop w:val="0"/>
      <w:marBottom w:val="0"/>
      <w:divBdr>
        <w:top w:val="none" w:sz="0" w:space="0" w:color="auto"/>
        <w:left w:val="none" w:sz="0" w:space="0" w:color="auto"/>
        <w:bottom w:val="none" w:sz="0" w:space="0" w:color="auto"/>
        <w:right w:val="none" w:sz="0" w:space="0" w:color="auto"/>
      </w:divBdr>
    </w:div>
    <w:div w:id="1338575074">
      <w:bodyDiv w:val="1"/>
      <w:marLeft w:val="0"/>
      <w:marRight w:val="0"/>
      <w:marTop w:val="0"/>
      <w:marBottom w:val="0"/>
      <w:divBdr>
        <w:top w:val="none" w:sz="0" w:space="0" w:color="auto"/>
        <w:left w:val="none" w:sz="0" w:space="0" w:color="auto"/>
        <w:bottom w:val="none" w:sz="0" w:space="0" w:color="auto"/>
        <w:right w:val="none" w:sz="0" w:space="0" w:color="auto"/>
      </w:divBdr>
    </w:div>
    <w:div w:id="1352146106">
      <w:bodyDiv w:val="1"/>
      <w:marLeft w:val="0"/>
      <w:marRight w:val="0"/>
      <w:marTop w:val="0"/>
      <w:marBottom w:val="0"/>
      <w:divBdr>
        <w:top w:val="none" w:sz="0" w:space="0" w:color="auto"/>
        <w:left w:val="none" w:sz="0" w:space="0" w:color="auto"/>
        <w:bottom w:val="none" w:sz="0" w:space="0" w:color="auto"/>
        <w:right w:val="none" w:sz="0" w:space="0" w:color="auto"/>
      </w:divBdr>
    </w:div>
    <w:div w:id="1366373459">
      <w:bodyDiv w:val="1"/>
      <w:marLeft w:val="0"/>
      <w:marRight w:val="0"/>
      <w:marTop w:val="0"/>
      <w:marBottom w:val="0"/>
      <w:divBdr>
        <w:top w:val="none" w:sz="0" w:space="0" w:color="auto"/>
        <w:left w:val="none" w:sz="0" w:space="0" w:color="auto"/>
        <w:bottom w:val="none" w:sz="0" w:space="0" w:color="auto"/>
        <w:right w:val="none" w:sz="0" w:space="0" w:color="auto"/>
      </w:divBdr>
    </w:div>
    <w:div w:id="1366953193">
      <w:bodyDiv w:val="1"/>
      <w:marLeft w:val="0"/>
      <w:marRight w:val="0"/>
      <w:marTop w:val="0"/>
      <w:marBottom w:val="0"/>
      <w:divBdr>
        <w:top w:val="none" w:sz="0" w:space="0" w:color="auto"/>
        <w:left w:val="none" w:sz="0" w:space="0" w:color="auto"/>
        <w:bottom w:val="none" w:sz="0" w:space="0" w:color="auto"/>
        <w:right w:val="none" w:sz="0" w:space="0" w:color="auto"/>
      </w:divBdr>
    </w:div>
    <w:div w:id="1411540037">
      <w:bodyDiv w:val="1"/>
      <w:marLeft w:val="0"/>
      <w:marRight w:val="0"/>
      <w:marTop w:val="0"/>
      <w:marBottom w:val="0"/>
      <w:divBdr>
        <w:top w:val="none" w:sz="0" w:space="0" w:color="auto"/>
        <w:left w:val="none" w:sz="0" w:space="0" w:color="auto"/>
        <w:bottom w:val="none" w:sz="0" w:space="0" w:color="auto"/>
        <w:right w:val="none" w:sz="0" w:space="0" w:color="auto"/>
      </w:divBdr>
    </w:div>
    <w:div w:id="1417629072">
      <w:bodyDiv w:val="1"/>
      <w:marLeft w:val="0"/>
      <w:marRight w:val="0"/>
      <w:marTop w:val="0"/>
      <w:marBottom w:val="0"/>
      <w:divBdr>
        <w:top w:val="none" w:sz="0" w:space="0" w:color="auto"/>
        <w:left w:val="none" w:sz="0" w:space="0" w:color="auto"/>
        <w:bottom w:val="none" w:sz="0" w:space="0" w:color="auto"/>
        <w:right w:val="none" w:sz="0" w:space="0" w:color="auto"/>
      </w:divBdr>
    </w:div>
    <w:div w:id="1430079298">
      <w:bodyDiv w:val="1"/>
      <w:marLeft w:val="0"/>
      <w:marRight w:val="0"/>
      <w:marTop w:val="0"/>
      <w:marBottom w:val="0"/>
      <w:divBdr>
        <w:top w:val="none" w:sz="0" w:space="0" w:color="auto"/>
        <w:left w:val="none" w:sz="0" w:space="0" w:color="auto"/>
        <w:bottom w:val="none" w:sz="0" w:space="0" w:color="auto"/>
        <w:right w:val="none" w:sz="0" w:space="0" w:color="auto"/>
      </w:divBdr>
    </w:div>
    <w:div w:id="1432431195">
      <w:bodyDiv w:val="1"/>
      <w:marLeft w:val="0"/>
      <w:marRight w:val="0"/>
      <w:marTop w:val="0"/>
      <w:marBottom w:val="0"/>
      <w:divBdr>
        <w:top w:val="none" w:sz="0" w:space="0" w:color="auto"/>
        <w:left w:val="none" w:sz="0" w:space="0" w:color="auto"/>
        <w:bottom w:val="none" w:sz="0" w:space="0" w:color="auto"/>
        <w:right w:val="none" w:sz="0" w:space="0" w:color="auto"/>
      </w:divBdr>
    </w:div>
    <w:div w:id="1515028126">
      <w:bodyDiv w:val="1"/>
      <w:marLeft w:val="0"/>
      <w:marRight w:val="0"/>
      <w:marTop w:val="0"/>
      <w:marBottom w:val="0"/>
      <w:divBdr>
        <w:top w:val="none" w:sz="0" w:space="0" w:color="auto"/>
        <w:left w:val="none" w:sz="0" w:space="0" w:color="auto"/>
        <w:bottom w:val="none" w:sz="0" w:space="0" w:color="auto"/>
        <w:right w:val="none" w:sz="0" w:space="0" w:color="auto"/>
      </w:divBdr>
    </w:div>
    <w:div w:id="1546914792">
      <w:bodyDiv w:val="1"/>
      <w:marLeft w:val="0"/>
      <w:marRight w:val="0"/>
      <w:marTop w:val="0"/>
      <w:marBottom w:val="0"/>
      <w:divBdr>
        <w:top w:val="none" w:sz="0" w:space="0" w:color="auto"/>
        <w:left w:val="none" w:sz="0" w:space="0" w:color="auto"/>
        <w:bottom w:val="none" w:sz="0" w:space="0" w:color="auto"/>
        <w:right w:val="none" w:sz="0" w:space="0" w:color="auto"/>
      </w:divBdr>
    </w:div>
    <w:div w:id="1577132432">
      <w:bodyDiv w:val="1"/>
      <w:marLeft w:val="0"/>
      <w:marRight w:val="0"/>
      <w:marTop w:val="0"/>
      <w:marBottom w:val="0"/>
      <w:divBdr>
        <w:top w:val="none" w:sz="0" w:space="0" w:color="auto"/>
        <w:left w:val="none" w:sz="0" w:space="0" w:color="auto"/>
        <w:bottom w:val="none" w:sz="0" w:space="0" w:color="auto"/>
        <w:right w:val="none" w:sz="0" w:space="0" w:color="auto"/>
      </w:divBdr>
    </w:div>
    <w:div w:id="1605377508">
      <w:bodyDiv w:val="1"/>
      <w:marLeft w:val="0"/>
      <w:marRight w:val="0"/>
      <w:marTop w:val="0"/>
      <w:marBottom w:val="0"/>
      <w:divBdr>
        <w:top w:val="none" w:sz="0" w:space="0" w:color="auto"/>
        <w:left w:val="none" w:sz="0" w:space="0" w:color="auto"/>
        <w:bottom w:val="none" w:sz="0" w:space="0" w:color="auto"/>
        <w:right w:val="none" w:sz="0" w:space="0" w:color="auto"/>
      </w:divBdr>
    </w:div>
    <w:div w:id="1608467976">
      <w:bodyDiv w:val="1"/>
      <w:marLeft w:val="0"/>
      <w:marRight w:val="0"/>
      <w:marTop w:val="0"/>
      <w:marBottom w:val="0"/>
      <w:divBdr>
        <w:top w:val="none" w:sz="0" w:space="0" w:color="auto"/>
        <w:left w:val="none" w:sz="0" w:space="0" w:color="auto"/>
        <w:bottom w:val="none" w:sz="0" w:space="0" w:color="auto"/>
        <w:right w:val="none" w:sz="0" w:space="0" w:color="auto"/>
      </w:divBdr>
    </w:div>
    <w:div w:id="1625428653">
      <w:bodyDiv w:val="1"/>
      <w:marLeft w:val="0"/>
      <w:marRight w:val="0"/>
      <w:marTop w:val="0"/>
      <w:marBottom w:val="0"/>
      <w:divBdr>
        <w:top w:val="none" w:sz="0" w:space="0" w:color="auto"/>
        <w:left w:val="none" w:sz="0" w:space="0" w:color="auto"/>
        <w:bottom w:val="none" w:sz="0" w:space="0" w:color="auto"/>
        <w:right w:val="none" w:sz="0" w:space="0" w:color="auto"/>
      </w:divBdr>
    </w:div>
    <w:div w:id="1674721005">
      <w:bodyDiv w:val="1"/>
      <w:marLeft w:val="0"/>
      <w:marRight w:val="0"/>
      <w:marTop w:val="0"/>
      <w:marBottom w:val="0"/>
      <w:divBdr>
        <w:top w:val="none" w:sz="0" w:space="0" w:color="auto"/>
        <w:left w:val="none" w:sz="0" w:space="0" w:color="auto"/>
        <w:bottom w:val="none" w:sz="0" w:space="0" w:color="auto"/>
        <w:right w:val="none" w:sz="0" w:space="0" w:color="auto"/>
      </w:divBdr>
    </w:div>
    <w:div w:id="1692141433">
      <w:bodyDiv w:val="1"/>
      <w:marLeft w:val="0"/>
      <w:marRight w:val="0"/>
      <w:marTop w:val="0"/>
      <w:marBottom w:val="0"/>
      <w:divBdr>
        <w:top w:val="none" w:sz="0" w:space="0" w:color="auto"/>
        <w:left w:val="none" w:sz="0" w:space="0" w:color="auto"/>
        <w:bottom w:val="none" w:sz="0" w:space="0" w:color="auto"/>
        <w:right w:val="none" w:sz="0" w:space="0" w:color="auto"/>
      </w:divBdr>
    </w:div>
    <w:div w:id="1702588986">
      <w:bodyDiv w:val="1"/>
      <w:marLeft w:val="0"/>
      <w:marRight w:val="0"/>
      <w:marTop w:val="0"/>
      <w:marBottom w:val="0"/>
      <w:divBdr>
        <w:top w:val="none" w:sz="0" w:space="0" w:color="auto"/>
        <w:left w:val="none" w:sz="0" w:space="0" w:color="auto"/>
        <w:bottom w:val="none" w:sz="0" w:space="0" w:color="auto"/>
        <w:right w:val="none" w:sz="0" w:space="0" w:color="auto"/>
      </w:divBdr>
    </w:div>
    <w:div w:id="1737971070">
      <w:bodyDiv w:val="1"/>
      <w:marLeft w:val="0"/>
      <w:marRight w:val="0"/>
      <w:marTop w:val="0"/>
      <w:marBottom w:val="0"/>
      <w:divBdr>
        <w:top w:val="none" w:sz="0" w:space="0" w:color="auto"/>
        <w:left w:val="none" w:sz="0" w:space="0" w:color="auto"/>
        <w:bottom w:val="none" w:sz="0" w:space="0" w:color="auto"/>
        <w:right w:val="none" w:sz="0" w:space="0" w:color="auto"/>
      </w:divBdr>
    </w:div>
    <w:div w:id="1739010694">
      <w:bodyDiv w:val="1"/>
      <w:marLeft w:val="0"/>
      <w:marRight w:val="0"/>
      <w:marTop w:val="0"/>
      <w:marBottom w:val="0"/>
      <w:divBdr>
        <w:top w:val="none" w:sz="0" w:space="0" w:color="auto"/>
        <w:left w:val="none" w:sz="0" w:space="0" w:color="auto"/>
        <w:bottom w:val="none" w:sz="0" w:space="0" w:color="auto"/>
        <w:right w:val="none" w:sz="0" w:space="0" w:color="auto"/>
      </w:divBdr>
    </w:div>
    <w:div w:id="1743526758">
      <w:bodyDiv w:val="1"/>
      <w:marLeft w:val="0"/>
      <w:marRight w:val="0"/>
      <w:marTop w:val="0"/>
      <w:marBottom w:val="0"/>
      <w:divBdr>
        <w:top w:val="none" w:sz="0" w:space="0" w:color="auto"/>
        <w:left w:val="none" w:sz="0" w:space="0" w:color="auto"/>
        <w:bottom w:val="none" w:sz="0" w:space="0" w:color="auto"/>
        <w:right w:val="none" w:sz="0" w:space="0" w:color="auto"/>
      </w:divBdr>
    </w:div>
    <w:div w:id="1749618062">
      <w:bodyDiv w:val="1"/>
      <w:marLeft w:val="0"/>
      <w:marRight w:val="0"/>
      <w:marTop w:val="0"/>
      <w:marBottom w:val="0"/>
      <w:divBdr>
        <w:top w:val="none" w:sz="0" w:space="0" w:color="auto"/>
        <w:left w:val="none" w:sz="0" w:space="0" w:color="auto"/>
        <w:bottom w:val="none" w:sz="0" w:space="0" w:color="auto"/>
        <w:right w:val="none" w:sz="0" w:space="0" w:color="auto"/>
      </w:divBdr>
    </w:div>
    <w:div w:id="1754664996">
      <w:bodyDiv w:val="1"/>
      <w:marLeft w:val="0"/>
      <w:marRight w:val="0"/>
      <w:marTop w:val="0"/>
      <w:marBottom w:val="0"/>
      <w:divBdr>
        <w:top w:val="none" w:sz="0" w:space="0" w:color="auto"/>
        <w:left w:val="none" w:sz="0" w:space="0" w:color="auto"/>
        <w:bottom w:val="none" w:sz="0" w:space="0" w:color="auto"/>
        <w:right w:val="none" w:sz="0" w:space="0" w:color="auto"/>
      </w:divBdr>
    </w:div>
    <w:div w:id="1780879594">
      <w:bodyDiv w:val="1"/>
      <w:marLeft w:val="0"/>
      <w:marRight w:val="0"/>
      <w:marTop w:val="0"/>
      <w:marBottom w:val="0"/>
      <w:divBdr>
        <w:top w:val="none" w:sz="0" w:space="0" w:color="auto"/>
        <w:left w:val="none" w:sz="0" w:space="0" w:color="auto"/>
        <w:bottom w:val="none" w:sz="0" w:space="0" w:color="auto"/>
        <w:right w:val="none" w:sz="0" w:space="0" w:color="auto"/>
      </w:divBdr>
    </w:div>
    <w:div w:id="1785415807">
      <w:bodyDiv w:val="1"/>
      <w:marLeft w:val="0"/>
      <w:marRight w:val="0"/>
      <w:marTop w:val="0"/>
      <w:marBottom w:val="0"/>
      <w:divBdr>
        <w:top w:val="none" w:sz="0" w:space="0" w:color="auto"/>
        <w:left w:val="none" w:sz="0" w:space="0" w:color="auto"/>
        <w:bottom w:val="none" w:sz="0" w:space="0" w:color="auto"/>
        <w:right w:val="none" w:sz="0" w:space="0" w:color="auto"/>
      </w:divBdr>
    </w:div>
    <w:div w:id="1806850243">
      <w:bodyDiv w:val="1"/>
      <w:marLeft w:val="0"/>
      <w:marRight w:val="0"/>
      <w:marTop w:val="0"/>
      <w:marBottom w:val="0"/>
      <w:divBdr>
        <w:top w:val="none" w:sz="0" w:space="0" w:color="auto"/>
        <w:left w:val="none" w:sz="0" w:space="0" w:color="auto"/>
        <w:bottom w:val="none" w:sz="0" w:space="0" w:color="auto"/>
        <w:right w:val="none" w:sz="0" w:space="0" w:color="auto"/>
      </w:divBdr>
    </w:div>
    <w:div w:id="1829244238">
      <w:bodyDiv w:val="1"/>
      <w:marLeft w:val="0"/>
      <w:marRight w:val="0"/>
      <w:marTop w:val="0"/>
      <w:marBottom w:val="0"/>
      <w:divBdr>
        <w:top w:val="none" w:sz="0" w:space="0" w:color="auto"/>
        <w:left w:val="none" w:sz="0" w:space="0" w:color="auto"/>
        <w:bottom w:val="none" w:sz="0" w:space="0" w:color="auto"/>
        <w:right w:val="none" w:sz="0" w:space="0" w:color="auto"/>
      </w:divBdr>
    </w:div>
    <w:div w:id="1846675196">
      <w:bodyDiv w:val="1"/>
      <w:marLeft w:val="0"/>
      <w:marRight w:val="0"/>
      <w:marTop w:val="0"/>
      <w:marBottom w:val="0"/>
      <w:divBdr>
        <w:top w:val="none" w:sz="0" w:space="0" w:color="auto"/>
        <w:left w:val="none" w:sz="0" w:space="0" w:color="auto"/>
        <w:bottom w:val="none" w:sz="0" w:space="0" w:color="auto"/>
        <w:right w:val="none" w:sz="0" w:space="0" w:color="auto"/>
      </w:divBdr>
    </w:div>
    <w:div w:id="1855876476">
      <w:bodyDiv w:val="1"/>
      <w:marLeft w:val="0"/>
      <w:marRight w:val="0"/>
      <w:marTop w:val="0"/>
      <w:marBottom w:val="0"/>
      <w:divBdr>
        <w:top w:val="none" w:sz="0" w:space="0" w:color="auto"/>
        <w:left w:val="none" w:sz="0" w:space="0" w:color="auto"/>
        <w:bottom w:val="none" w:sz="0" w:space="0" w:color="auto"/>
        <w:right w:val="none" w:sz="0" w:space="0" w:color="auto"/>
      </w:divBdr>
    </w:div>
    <w:div w:id="1888028890">
      <w:bodyDiv w:val="1"/>
      <w:marLeft w:val="0"/>
      <w:marRight w:val="0"/>
      <w:marTop w:val="0"/>
      <w:marBottom w:val="0"/>
      <w:divBdr>
        <w:top w:val="none" w:sz="0" w:space="0" w:color="auto"/>
        <w:left w:val="none" w:sz="0" w:space="0" w:color="auto"/>
        <w:bottom w:val="none" w:sz="0" w:space="0" w:color="auto"/>
        <w:right w:val="none" w:sz="0" w:space="0" w:color="auto"/>
      </w:divBdr>
    </w:div>
    <w:div w:id="1921910784">
      <w:bodyDiv w:val="1"/>
      <w:marLeft w:val="0"/>
      <w:marRight w:val="0"/>
      <w:marTop w:val="0"/>
      <w:marBottom w:val="0"/>
      <w:divBdr>
        <w:top w:val="none" w:sz="0" w:space="0" w:color="auto"/>
        <w:left w:val="none" w:sz="0" w:space="0" w:color="auto"/>
        <w:bottom w:val="none" w:sz="0" w:space="0" w:color="auto"/>
        <w:right w:val="none" w:sz="0" w:space="0" w:color="auto"/>
      </w:divBdr>
    </w:div>
    <w:div w:id="1925190536">
      <w:bodyDiv w:val="1"/>
      <w:marLeft w:val="0"/>
      <w:marRight w:val="0"/>
      <w:marTop w:val="0"/>
      <w:marBottom w:val="0"/>
      <w:divBdr>
        <w:top w:val="none" w:sz="0" w:space="0" w:color="auto"/>
        <w:left w:val="none" w:sz="0" w:space="0" w:color="auto"/>
        <w:bottom w:val="none" w:sz="0" w:space="0" w:color="auto"/>
        <w:right w:val="none" w:sz="0" w:space="0" w:color="auto"/>
      </w:divBdr>
    </w:div>
    <w:div w:id="1939678749">
      <w:bodyDiv w:val="1"/>
      <w:marLeft w:val="0"/>
      <w:marRight w:val="0"/>
      <w:marTop w:val="0"/>
      <w:marBottom w:val="0"/>
      <w:divBdr>
        <w:top w:val="none" w:sz="0" w:space="0" w:color="auto"/>
        <w:left w:val="none" w:sz="0" w:space="0" w:color="auto"/>
        <w:bottom w:val="none" w:sz="0" w:space="0" w:color="auto"/>
        <w:right w:val="none" w:sz="0" w:space="0" w:color="auto"/>
      </w:divBdr>
    </w:div>
    <w:div w:id="1944919062">
      <w:bodyDiv w:val="1"/>
      <w:marLeft w:val="0"/>
      <w:marRight w:val="0"/>
      <w:marTop w:val="0"/>
      <w:marBottom w:val="0"/>
      <w:divBdr>
        <w:top w:val="none" w:sz="0" w:space="0" w:color="auto"/>
        <w:left w:val="none" w:sz="0" w:space="0" w:color="auto"/>
        <w:bottom w:val="none" w:sz="0" w:space="0" w:color="auto"/>
        <w:right w:val="none" w:sz="0" w:space="0" w:color="auto"/>
      </w:divBdr>
    </w:div>
    <w:div w:id="1948079466">
      <w:bodyDiv w:val="1"/>
      <w:marLeft w:val="0"/>
      <w:marRight w:val="0"/>
      <w:marTop w:val="0"/>
      <w:marBottom w:val="0"/>
      <w:divBdr>
        <w:top w:val="none" w:sz="0" w:space="0" w:color="auto"/>
        <w:left w:val="none" w:sz="0" w:space="0" w:color="auto"/>
        <w:bottom w:val="none" w:sz="0" w:space="0" w:color="auto"/>
        <w:right w:val="none" w:sz="0" w:space="0" w:color="auto"/>
      </w:divBdr>
    </w:div>
    <w:div w:id="1954626894">
      <w:bodyDiv w:val="1"/>
      <w:marLeft w:val="0"/>
      <w:marRight w:val="0"/>
      <w:marTop w:val="0"/>
      <w:marBottom w:val="0"/>
      <w:divBdr>
        <w:top w:val="none" w:sz="0" w:space="0" w:color="auto"/>
        <w:left w:val="none" w:sz="0" w:space="0" w:color="auto"/>
        <w:bottom w:val="none" w:sz="0" w:space="0" w:color="auto"/>
        <w:right w:val="none" w:sz="0" w:space="0" w:color="auto"/>
      </w:divBdr>
    </w:div>
    <w:div w:id="1954942451">
      <w:bodyDiv w:val="1"/>
      <w:marLeft w:val="0"/>
      <w:marRight w:val="0"/>
      <w:marTop w:val="0"/>
      <w:marBottom w:val="0"/>
      <w:divBdr>
        <w:top w:val="none" w:sz="0" w:space="0" w:color="auto"/>
        <w:left w:val="none" w:sz="0" w:space="0" w:color="auto"/>
        <w:bottom w:val="none" w:sz="0" w:space="0" w:color="auto"/>
        <w:right w:val="none" w:sz="0" w:space="0" w:color="auto"/>
      </w:divBdr>
    </w:div>
    <w:div w:id="1962420570">
      <w:bodyDiv w:val="1"/>
      <w:marLeft w:val="0"/>
      <w:marRight w:val="0"/>
      <w:marTop w:val="0"/>
      <w:marBottom w:val="0"/>
      <w:divBdr>
        <w:top w:val="none" w:sz="0" w:space="0" w:color="auto"/>
        <w:left w:val="none" w:sz="0" w:space="0" w:color="auto"/>
        <w:bottom w:val="none" w:sz="0" w:space="0" w:color="auto"/>
        <w:right w:val="none" w:sz="0" w:space="0" w:color="auto"/>
      </w:divBdr>
    </w:div>
    <w:div w:id="1999768839">
      <w:bodyDiv w:val="1"/>
      <w:marLeft w:val="0"/>
      <w:marRight w:val="0"/>
      <w:marTop w:val="0"/>
      <w:marBottom w:val="0"/>
      <w:divBdr>
        <w:top w:val="none" w:sz="0" w:space="0" w:color="auto"/>
        <w:left w:val="none" w:sz="0" w:space="0" w:color="auto"/>
        <w:bottom w:val="none" w:sz="0" w:space="0" w:color="auto"/>
        <w:right w:val="none" w:sz="0" w:space="0" w:color="auto"/>
      </w:divBdr>
    </w:div>
    <w:div w:id="2002853310">
      <w:bodyDiv w:val="1"/>
      <w:marLeft w:val="0"/>
      <w:marRight w:val="0"/>
      <w:marTop w:val="0"/>
      <w:marBottom w:val="0"/>
      <w:divBdr>
        <w:top w:val="none" w:sz="0" w:space="0" w:color="auto"/>
        <w:left w:val="none" w:sz="0" w:space="0" w:color="auto"/>
        <w:bottom w:val="none" w:sz="0" w:space="0" w:color="auto"/>
        <w:right w:val="none" w:sz="0" w:space="0" w:color="auto"/>
      </w:divBdr>
    </w:div>
    <w:div w:id="2014336052">
      <w:bodyDiv w:val="1"/>
      <w:marLeft w:val="0"/>
      <w:marRight w:val="0"/>
      <w:marTop w:val="0"/>
      <w:marBottom w:val="0"/>
      <w:divBdr>
        <w:top w:val="none" w:sz="0" w:space="0" w:color="auto"/>
        <w:left w:val="none" w:sz="0" w:space="0" w:color="auto"/>
        <w:bottom w:val="none" w:sz="0" w:space="0" w:color="auto"/>
        <w:right w:val="none" w:sz="0" w:space="0" w:color="auto"/>
      </w:divBdr>
    </w:div>
    <w:div w:id="2025091984">
      <w:bodyDiv w:val="1"/>
      <w:marLeft w:val="0"/>
      <w:marRight w:val="0"/>
      <w:marTop w:val="0"/>
      <w:marBottom w:val="0"/>
      <w:divBdr>
        <w:top w:val="none" w:sz="0" w:space="0" w:color="auto"/>
        <w:left w:val="none" w:sz="0" w:space="0" w:color="auto"/>
        <w:bottom w:val="none" w:sz="0" w:space="0" w:color="auto"/>
        <w:right w:val="none" w:sz="0" w:space="0" w:color="auto"/>
      </w:divBdr>
    </w:div>
    <w:div w:id="2036037977">
      <w:bodyDiv w:val="1"/>
      <w:marLeft w:val="0"/>
      <w:marRight w:val="0"/>
      <w:marTop w:val="0"/>
      <w:marBottom w:val="0"/>
      <w:divBdr>
        <w:top w:val="none" w:sz="0" w:space="0" w:color="auto"/>
        <w:left w:val="none" w:sz="0" w:space="0" w:color="auto"/>
        <w:bottom w:val="none" w:sz="0" w:space="0" w:color="auto"/>
        <w:right w:val="none" w:sz="0" w:space="0" w:color="auto"/>
      </w:divBdr>
    </w:div>
    <w:div w:id="2038891132">
      <w:bodyDiv w:val="1"/>
      <w:marLeft w:val="0"/>
      <w:marRight w:val="0"/>
      <w:marTop w:val="0"/>
      <w:marBottom w:val="0"/>
      <w:divBdr>
        <w:top w:val="none" w:sz="0" w:space="0" w:color="auto"/>
        <w:left w:val="none" w:sz="0" w:space="0" w:color="auto"/>
        <w:bottom w:val="none" w:sz="0" w:space="0" w:color="auto"/>
        <w:right w:val="none" w:sz="0" w:space="0" w:color="auto"/>
      </w:divBdr>
    </w:div>
    <w:div w:id="2039356766">
      <w:bodyDiv w:val="1"/>
      <w:marLeft w:val="0"/>
      <w:marRight w:val="0"/>
      <w:marTop w:val="0"/>
      <w:marBottom w:val="0"/>
      <w:divBdr>
        <w:top w:val="none" w:sz="0" w:space="0" w:color="auto"/>
        <w:left w:val="none" w:sz="0" w:space="0" w:color="auto"/>
        <w:bottom w:val="none" w:sz="0" w:space="0" w:color="auto"/>
        <w:right w:val="none" w:sz="0" w:space="0" w:color="auto"/>
      </w:divBdr>
    </w:div>
    <w:div w:id="2054771344">
      <w:bodyDiv w:val="1"/>
      <w:marLeft w:val="0"/>
      <w:marRight w:val="0"/>
      <w:marTop w:val="0"/>
      <w:marBottom w:val="0"/>
      <w:divBdr>
        <w:top w:val="none" w:sz="0" w:space="0" w:color="auto"/>
        <w:left w:val="none" w:sz="0" w:space="0" w:color="auto"/>
        <w:bottom w:val="none" w:sz="0" w:space="0" w:color="auto"/>
        <w:right w:val="none" w:sz="0" w:space="0" w:color="auto"/>
      </w:divBdr>
    </w:div>
    <w:div w:id="2061248216">
      <w:bodyDiv w:val="1"/>
      <w:marLeft w:val="0"/>
      <w:marRight w:val="0"/>
      <w:marTop w:val="0"/>
      <w:marBottom w:val="0"/>
      <w:divBdr>
        <w:top w:val="none" w:sz="0" w:space="0" w:color="auto"/>
        <w:left w:val="none" w:sz="0" w:space="0" w:color="auto"/>
        <w:bottom w:val="none" w:sz="0" w:space="0" w:color="auto"/>
        <w:right w:val="none" w:sz="0" w:space="0" w:color="auto"/>
      </w:divBdr>
    </w:div>
    <w:div w:id="2061437641">
      <w:bodyDiv w:val="1"/>
      <w:marLeft w:val="0"/>
      <w:marRight w:val="0"/>
      <w:marTop w:val="0"/>
      <w:marBottom w:val="0"/>
      <w:divBdr>
        <w:top w:val="none" w:sz="0" w:space="0" w:color="auto"/>
        <w:left w:val="none" w:sz="0" w:space="0" w:color="auto"/>
        <w:bottom w:val="none" w:sz="0" w:space="0" w:color="auto"/>
        <w:right w:val="none" w:sz="0" w:space="0" w:color="auto"/>
      </w:divBdr>
    </w:div>
    <w:div w:id="2082632787">
      <w:bodyDiv w:val="1"/>
      <w:marLeft w:val="0"/>
      <w:marRight w:val="0"/>
      <w:marTop w:val="0"/>
      <w:marBottom w:val="0"/>
      <w:divBdr>
        <w:top w:val="none" w:sz="0" w:space="0" w:color="auto"/>
        <w:left w:val="none" w:sz="0" w:space="0" w:color="auto"/>
        <w:bottom w:val="none" w:sz="0" w:space="0" w:color="auto"/>
        <w:right w:val="none" w:sz="0" w:space="0" w:color="auto"/>
      </w:divBdr>
    </w:div>
    <w:div w:id="2084453453">
      <w:bodyDiv w:val="1"/>
      <w:marLeft w:val="0"/>
      <w:marRight w:val="0"/>
      <w:marTop w:val="0"/>
      <w:marBottom w:val="0"/>
      <w:divBdr>
        <w:top w:val="none" w:sz="0" w:space="0" w:color="auto"/>
        <w:left w:val="none" w:sz="0" w:space="0" w:color="auto"/>
        <w:bottom w:val="none" w:sz="0" w:space="0" w:color="auto"/>
        <w:right w:val="none" w:sz="0" w:space="0" w:color="auto"/>
      </w:divBdr>
    </w:div>
    <w:div w:id="2085561169">
      <w:bodyDiv w:val="1"/>
      <w:marLeft w:val="0"/>
      <w:marRight w:val="0"/>
      <w:marTop w:val="0"/>
      <w:marBottom w:val="0"/>
      <w:divBdr>
        <w:top w:val="none" w:sz="0" w:space="0" w:color="auto"/>
        <w:left w:val="none" w:sz="0" w:space="0" w:color="auto"/>
        <w:bottom w:val="none" w:sz="0" w:space="0" w:color="auto"/>
        <w:right w:val="none" w:sz="0" w:space="0" w:color="auto"/>
      </w:divBdr>
    </w:div>
    <w:div w:id="2099673589">
      <w:bodyDiv w:val="1"/>
      <w:marLeft w:val="0"/>
      <w:marRight w:val="0"/>
      <w:marTop w:val="0"/>
      <w:marBottom w:val="0"/>
      <w:divBdr>
        <w:top w:val="none" w:sz="0" w:space="0" w:color="auto"/>
        <w:left w:val="none" w:sz="0" w:space="0" w:color="auto"/>
        <w:bottom w:val="none" w:sz="0" w:space="0" w:color="auto"/>
        <w:right w:val="none" w:sz="0" w:space="0" w:color="auto"/>
      </w:divBdr>
    </w:div>
    <w:div w:id="2105222556">
      <w:bodyDiv w:val="1"/>
      <w:marLeft w:val="0"/>
      <w:marRight w:val="0"/>
      <w:marTop w:val="0"/>
      <w:marBottom w:val="0"/>
      <w:divBdr>
        <w:top w:val="none" w:sz="0" w:space="0" w:color="auto"/>
        <w:left w:val="none" w:sz="0" w:space="0" w:color="auto"/>
        <w:bottom w:val="none" w:sz="0" w:space="0" w:color="auto"/>
        <w:right w:val="none" w:sz="0" w:space="0" w:color="auto"/>
      </w:divBdr>
    </w:div>
    <w:div w:id="2109499060">
      <w:bodyDiv w:val="1"/>
      <w:marLeft w:val="0"/>
      <w:marRight w:val="0"/>
      <w:marTop w:val="0"/>
      <w:marBottom w:val="0"/>
      <w:divBdr>
        <w:top w:val="none" w:sz="0" w:space="0" w:color="auto"/>
        <w:left w:val="none" w:sz="0" w:space="0" w:color="auto"/>
        <w:bottom w:val="none" w:sz="0" w:space="0" w:color="auto"/>
        <w:right w:val="none" w:sz="0" w:space="0" w:color="auto"/>
      </w:divBdr>
    </w:div>
    <w:div w:id="21337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www.aou.org/checklist/index.php3" TargetMode="External"/><Relationship Id="rId26" Type="http://schemas.openxmlformats.org/officeDocument/2006/relationships/hyperlink" Target="http://www.bucknell.edu/msw3/" TargetMode="External"/><Relationship Id="rId3" Type="http://schemas.microsoft.com/office/2007/relationships/stylesWithEffects" Target="stylesWithEffects.xml"/><Relationship Id="rId21" Type="http://schemas.openxmlformats.org/officeDocument/2006/relationships/hyperlink" Target="http://www.iczn.org/iczn/index.jsp" TargetMode="Externa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yperlink" Target="http://www.geosamples.org" TargetMode="External"/><Relationship Id="rId25" Type="http://schemas.openxmlformats.org/officeDocument/2006/relationships/hyperlink" Target="http://rbg-web2.rbge.org.uk/FE/fe.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hua.huh.harvard.edu/FN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hyperlink" Target="http://www.mobot.org/MOBOT/research/APweb/" TargetMode="Externa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hyperlink" Target="http://www.consbio.org/cbi/professional_services/goat/goat_pdf.htm" TargetMode="External"/><Relationship Id="rId28"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hyperlink" Target="http://research.calacademy.org/research/ichthyology/catalog/" TargetMode="Externa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ibot.sav.sk/icbn/main.htm"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calib.qub.ac.uk/calib/" TargetMode="External"/><Relationship Id="rId7" Type="http://schemas.openxmlformats.org/officeDocument/2006/relationships/hyperlink" Target="http://www.iso.org/iso/country_codes/iso_3166_databases.htm" TargetMode="External"/><Relationship Id="rId2" Type="http://schemas.openxmlformats.org/officeDocument/2006/relationships/hyperlink" Target="http://medias.obs-mip.fr/apd/" TargetMode="External"/><Relationship Id="rId1" Type="http://schemas.openxmlformats.org/officeDocument/2006/relationships/hyperlink" Target="http://www.ipni.org" TargetMode="External"/><Relationship Id="rId6" Type="http://schemas.openxmlformats.org/officeDocument/2006/relationships/hyperlink" Target="https://www.cia.gov/library/publications/the-world-factbook/" TargetMode="External"/><Relationship Id="rId5" Type="http://schemas.openxmlformats.org/officeDocument/2006/relationships/hyperlink" Target="http://radiocarbon.ldeo.columbia.edu/research/radcarbcal.htm" TargetMode="External"/><Relationship Id="rId4" Type="http://schemas.openxmlformats.org/officeDocument/2006/relationships/hyperlink" Target="http://c14.arch.ox.ac.uk/embed.php?File=oxcal.html"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95</Pages>
  <Words>50896</Words>
  <Characters>290110</Characters>
  <Application>Microsoft Office Word</Application>
  <DocSecurity>0</DocSecurity>
  <Lines>2417</Lines>
  <Paragraphs>680</Paragraphs>
  <ScaleCrop>false</ScaleCrop>
  <HeadingPairs>
    <vt:vector size="2" baseType="variant">
      <vt:variant>
        <vt:lpstr>Title</vt:lpstr>
      </vt:variant>
      <vt:variant>
        <vt:i4>1</vt:i4>
      </vt:variant>
    </vt:vector>
  </HeadingPairs>
  <TitlesOfParts>
    <vt:vector size="1" baseType="lpstr">
      <vt:lpstr>Basic Database Concepts</vt:lpstr>
    </vt:vector>
  </TitlesOfParts>
  <Company>Personal</Company>
  <LinksUpToDate>false</LinksUpToDate>
  <CharactersWithSpaces>340326</CharactersWithSpaces>
  <SharedDoc>false</SharedDoc>
  <HLinks>
    <vt:vector size="2064" baseType="variant">
      <vt:variant>
        <vt:i4>852045</vt:i4>
      </vt:variant>
      <vt:variant>
        <vt:i4>1574</vt:i4>
      </vt:variant>
      <vt:variant>
        <vt:i4>0</vt:i4>
      </vt:variant>
      <vt:variant>
        <vt:i4>5</vt:i4>
      </vt:variant>
      <vt:variant>
        <vt:lpwstr>http://www.bucknell.edu/msw3/</vt:lpwstr>
      </vt:variant>
      <vt:variant>
        <vt:lpwstr/>
      </vt:variant>
      <vt:variant>
        <vt:i4>6619188</vt:i4>
      </vt:variant>
      <vt:variant>
        <vt:i4>1571</vt:i4>
      </vt:variant>
      <vt:variant>
        <vt:i4>0</vt:i4>
      </vt:variant>
      <vt:variant>
        <vt:i4>5</vt:i4>
      </vt:variant>
      <vt:variant>
        <vt:lpwstr>http://rbg-web2.rbge.org.uk/FE/fe.html</vt:lpwstr>
      </vt:variant>
      <vt:variant>
        <vt:lpwstr/>
      </vt:variant>
      <vt:variant>
        <vt:i4>3473506</vt:i4>
      </vt:variant>
      <vt:variant>
        <vt:i4>1568</vt:i4>
      </vt:variant>
      <vt:variant>
        <vt:i4>0</vt:i4>
      </vt:variant>
      <vt:variant>
        <vt:i4>5</vt:i4>
      </vt:variant>
      <vt:variant>
        <vt:lpwstr>http://www.mobot.org/MOBOT/research/APweb/</vt:lpwstr>
      </vt:variant>
      <vt:variant>
        <vt:lpwstr/>
      </vt:variant>
      <vt:variant>
        <vt:i4>5439561</vt:i4>
      </vt:variant>
      <vt:variant>
        <vt:i4>1565</vt:i4>
      </vt:variant>
      <vt:variant>
        <vt:i4>0</vt:i4>
      </vt:variant>
      <vt:variant>
        <vt:i4>5</vt:i4>
      </vt:variant>
      <vt:variant>
        <vt:lpwstr>http://www.consbio.org/cbi/professional_services/goat/goat_pdf.htm</vt:lpwstr>
      </vt:variant>
      <vt:variant>
        <vt:lpwstr/>
      </vt:variant>
      <vt:variant>
        <vt:i4>589845</vt:i4>
      </vt:variant>
      <vt:variant>
        <vt:i4>1562</vt:i4>
      </vt:variant>
      <vt:variant>
        <vt:i4>0</vt:i4>
      </vt:variant>
      <vt:variant>
        <vt:i4>5</vt:i4>
      </vt:variant>
      <vt:variant>
        <vt:lpwstr>http://ibot.sav.sk/icbn/main.htm</vt:lpwstr>
      </vt:variant>
      <vt:variant>
        <vt:lpwstr/>
      </vt:variant>
      <vt:variant>
        <vt:i4>2687039</vt:i4>
      </vt:variant>
      <vt:variant>
        <vt:i4>1559</vt:i4>
      </vt:variant>
      <vt:variant>
        <vt:i4>0</vt:i4>
      </vt:variant>
      <vt:variant>
        <vt:i4>5</vt:i4>
      </vt:variant>
      <vt:variant>
        <vt:lpwstr>http://www.iczn.org/iczn/index.jsp</vt:lpwstr>
      </vt:variant>
      <vt:variant>
        <vt:lpwstr/>
      </vt:variant>
      <vt:variant>
        <vt:i4>2752615</vt:i4>
      </vt:variant>
      <vt:variant>
        <vt:i4>1556</vt:i4>
      </vt:variant>
      <vt:variant>
        <vt:i4>0</vt:i4>
      </vt:variant>
      <vt:variant>
        <vt:i4>5</vt:i4>
      </vt:variant>
      <vt:variant>
        <vt:lpwstr>http://hua.huh.harvard.edu/FNA/</vt:lpwstr>
      </vt:variant>
      <vt:variant>
        <vt:lpwstr/>
      </vt:variant>
      <vt:variant>
        <vt:i4>5570579</vt:i4>
      </vt:variant>
      <vt:variant>
        <vt:i4>1553</vt:i4>
      </vt:variant>
      <vt:variant>
        <vt:i4>0</vt:i4>
      </vt:variant>
      <vt:variant>
        <vt:i4>5</vt:i4>
      </vt:variant>
      <vt:variant>
        <vt:lpwstr>http://research.calacademy.org/research/ichthyology/catalog/</vt:lpwstr>
      </vt:variant>
      <vt:variant>
        <vt:lpwstr/>
      </vt:variant>
      <vt:variant>
        <vt:i4>3276858</vt:i4>
      </vt:variant>
      <vt:variant>
        <vt:i4>1550</vt:i4>
      </vt:variant>
      <vt:variant>
        <vt:i4>0</vt:i4>
      </vt:variant>
      <vt:variant>
        <vt:i4>5</vt:i4>
      </vt:variant>
      <vt:variant>
        <vt:lpwstr>http://www.aou.org/checklist/index.php3</vt:lpwstr>
      </vt:variant>
      <vt:variant>
        <vt:lpwstr/>
      </vt:variant>
      <vt:variant>
        <vt:i4>2293857</vt:i4>
      </vt:variant>
      <vt:variant>
        <vt:i4>1545</vt:i4>
      </vt:variant>
      <vt:variant>
        <vt:i4>0</vt:i4>
      </vt:variant>
      <vt:variant>
        <vt:i4>5</vt:i4>
      </vt:variant>
      <vt:variant>
        <vt:lpwstr/>
      </vt:variant>
      <vt:variant>
        <vt:lpwstr>_Table:_Variables</vt:lpwstr>
      </vt:variant>
      <vt:variant>
        <vt:i4>2293857</vt:i4>
      </vt:variant>
      <vt:variant>
        <vt:i4>1542</vt:i4>
      </vt:variant>
      <vt:variant>
        <vt:i4>0</vt:i4>
      </vt:variant>
      <vt:variant>
        <vt:i4>5</vt:i4>
      </vt:variant>
      <vt:variant>
        <vt:lpwstr/>
      </vt:variant>
      <vt:variant>
        <vt:lpwstr>_Table:_Variables</vt:lpwstr>
      </vt:variant>
      <vt:variant>
        <vt:i4>2293857</vt:i4>
      </vt:variant>
      <vt:variant>
        <vt:i4>1539</vt:i4>
      </vt:variant>
      <vt:variant>
        <vt:i4>0</vt:i4>
      </vt:variant>
      <vt:variant>
        <vt:i4>5</vt:i4>
      </vt:variant>
      <vt:variant>
        <vt:lpwstr/>
      </vt:variant>
      <vt:variant>
        <vt:lpwstr>_Table:_Variables</vt:lpwstr>
      </vt:variant>
      <vt:variant>
        <vt:i4>2293857</vt:i4>
      </vt:variant>
      <vt:variant>
        <vt:i4>1536</vt:i4>
      </vt:variant>
      <vt:variant>
        <vt:i4>0</vt:i4>
      </vt:variant>
      <vt:variant>
        <vt:i4>5</vt:i4>
      </vt:variant>
      <vt:variant>
        <vt:lpwstr/>
      </vt:variant>
      <vt:variant>
        <vt:lpwstr>_Table:_Variables</vt:lpwstr>
      </vt:variant>
      <vt:variant>
        <vt:i4>2752630</vt:i4>
      </vt:variant>
      <vt:variant>
        <vt:i4>1533</vt:i4>
      </vt:variant>
      <vt:variant>
        <vt:i4>0</vt:i4>
      </vt:variant>
      <vt:variant>
        <vt:i4>5</vt:i4>
      </vt:variant>
      <vt:variant>
        <vt:lpwstr/>
      </vt:variant>
      <vt:variant>
        <vt:lpwstr>_Table:_VariableModifications</vt:lpwstr>
      </vt:variant>
      <vt:variant>
        <vt:i4>3342461</vt:i4>
      </vt:variant>
      <vt:variant>
        <vt:i4>1530</vt:i4>
      </vt:variant>
      <vt:variant>
        <vt:i4>0</vt:i4>
      </vt:variant>
      <vt:variant>
        <vt:i4>5</vt:i4>
      </vt:variant>
      <vt:variant>
        <vt:lpwstr/>
      </vt:variant>
      <vt:variant>
        <vt:lpwstr>_Table:_VariableContexts</vt:lpwstr>
      </vt:variant>
      <vt:variant>
        <vt:i4>3735677</vt:i4>
      </vt:variant>
      <vt:variant>
        <vt:i4>1527</vt:i4>
      </vt:variant>
      <vt:variant>
        <vt:i4>0</vt:i4>
      </vt:variant>
      <vt:variant>
        <vt:i4>5</vt:i4>
      </vt:variant>
      <vt:variant>
        <vt:lpwstr/>
      </vt:variant>
      <vt:variant>
        <vt:lpwstr>_Table:_VariableUnits</vt:lpwstr>
      </vt:variant>
      <vt:variant>
        <vt:i4>4128880</vt:i4>
      </vt:variant>
      <vt:variant>
        <vt:i4>1524</vt:i4>
      </vt:variant>
      <vt:variant>
        <vt:i4>0</vt:i4>
      </vt:variant>
      <vt:variant>
        <vt:i4>5</vt:i4>
      </vt:variant>
      <vt:variant>
        <vt:lpwstr/>
      </vt:variant>
      <vt:variant>
        <vt:lpwstr>_Table:_VariableElements</vt:lpwstr>
      </vt:variant>
      <vt:variant>
        <vt:i4>2883684</vt:i4>
      </vt:variant>
      <vt:variant>
        <vt:i4>1520</vt:i4>
      </vt:variant>
      <vt:variant>
        <vt:i4>0</vt:i4>
      </vt:variant>
      <vt:variant>
        <vt:i4>5</vt:i4>
      </vt:variant>
      <vt:variant>
        <vt:lpwstr/>
      </vt:variant>
      <vt:variant>
        <vt:lpwstr>_Table:_Taxa</vt:lpwstr>
      </vt:variant>
      <vt:variant>
        <vt:i4>2883684</vt:i4>
      </vt:variant>
      <vt:variant>
        <vt:i4>1518</vt:i4>
      </vt:variant>
      <vt:variant>
        <vt:i4>0</vt:i4>
      </vt:variant>
      <vt:variant>
        <vt:i4>5</vt:i4>
      </vt:variant>
      <vt:variant>
        <vt:lpwstr/>
      </vt:variant>
      <vt:variant>
        <vt:lpwstr>_Table:_Taxa</vt:lpwstr>
      </vt:variant>
      <vt:variant>
        <vt:i4>4063338</vt:i4>
      </vt:variant>
      <vt:variant>
        <vt:i4>1509</vt:i4>
      </vt:variant>
      <vt:variant>
        <vt:i4>0</vt:i4>
      </vt:variant>
      <vt:variant>
        <vt:i4>5</vt:i4>
      </vt:variant>
      <vt:variant>
        <vt:lpwstr/>
      </vt:variant>
      <vt:variant>
        <vt:lpwstr>_Table:_Tephrachronology</vt:lpwstr>
      </vt:variant>
      <vt:variant>
        <vt:i4>4194334</vt:i4>
      </vt:variant>
      <vt:variant>
        <vt:i4>1506</vt:i4>
      </vt:variant>
      <vt:variant>
        <vt:i4>0</vt:i4>
      </vt:variant>
      <vt:variant>
        <vt:i4>5</vt:i4>
      </vt:variant>
      <vt:variant>
        <vt:lpwstr/>
      </vt:variant>
      <vt:variant>
        <vt:lpwstr>_Table:_Tephras</vt:lpwstr>
      </vt:variant>
      <vt:variant>
        <vt:i4>3407972</vt:i4>
      </vt:variant>
      <vt:variant>
        <vt:i4>1502</vt:i4>
      </vt:variant>
      <vt:variant>
        <vt:i4>0</vt:i4>
      </vt:variant>
      <vt:variant>
        <vt:i4>5</vt:i4>
      </vt:variant>
      <vt:variant>
        <vt:lpwstr/>
      </vt:variant>
      <vt:variant>
        <vt:lpwstr>_Table:_AnalysisUnits</vt:lpwstr>
      </vt:variant>
      <vt:variant>
        <vt:i4>3407972</vt:i4>
      </vt:variant>
      <vt:variant>
        <vt:i4>1500</vt:i4>
      </vt:variant>
      <vt:variant>
        <vt:i4>0</vt:i4>
      </vt:variant>
      <vt:variant>
        <vt:i4>5</vt:i4>
      </vt:variant>
      <vt:variant>
        <vt:lpwstr/>
      </vt:variant>
      <vt:variant>
        <vt:lpwstr>_Table:_AnalysisUnits</vt:lpwstr>
      </vt:variant>
      <vt:variant>
        <vt:i4>3997799</vt:i4>
      </vt:variant>
      <vt:variant>
        <vt:i4>1497</vt:i4>
      </vt:variant>
      <vt:variant>
        <vt:i4>0</vt:i4>
      </vt:variant>
      <vt:variant>
        <vt:i4>5</vt:i4>
      </vt:variant>
      <vt:variant>
        <vt:lpwstr/>
      </vt:variant>
      <vt:variant>
        <vt:lpwstr>_Table:_Geochronology</vt:lpwstr>
      </vt:variant>
      <vt:variant>
        <vt:i4>4194334</vt:i4>
      </vt:variant>
      <vt:variant>
        <vt:i4>1494</vt:i4>
      </vt:variant>
      <vt:variant>
        <vt:i4>0</vt:i4>
      </vt:variant>
      <vt:variant>
        <vt:i4>5</vt:i4>
      </vt:variant>
      <vt:variant>
        <vt:lpwstr/>
      </vt:variant>
      <vt:variant>
        <vt:lpwstr>_Table:_Tephras</vt:lpwstr>
      </vt:variant>
      <vt:variant>
        <vt:i4>2883684</vt:i4>
      </vt:variant>
      <vt:variant>
        <vt:i4>1491</vt:i4>
      </vt:variant>
      <vt:variant>
        <vt:i4>0</vt:i4>
      </vt:variant>
      <vt:variant>
        <vt:i4>5</vt:i4>
      </vt:variant>
      <vt:variant>
        <vt:lpwstr/>
      </vt:variant>
      <vt:variant>
        <vt:lpwstr>_Table:_Taxa</vt:lpwstr>
      </vt:variant>
      <vt:variant>
        <vt:i4>4063349</vt:i4>
      </vt:variant>
      <vt:variant>
        <vt:i4>1486</vt:i4>
      </vt:variant>
      <vt:variant>
        <vt:i4>0</vt:i4>
      </vt:variant>
      <vt:variant>
        <vt:i4>5</vt:i4>
      </vt:variant>
      <vt:variant>
        <vt:lpwstr/>
      </vt:variant>
      <vt:variant>
        <vt:lpwstr>_Table:_Publications</vt:lpwstr>
      </vt:variant>
      <vt:variant>
        <vt:i4>4063349</vt:i4>
      </vt:variant>
      <vt:variant>
        <vt:i4>1484</vt:i4>
      </vt:variant>
      <vt:variant>
        <vt:i4>0</vt:i4>
      </vt:variant>
      <vt:variant>
        <vt:i4>5</vt:i4>
      </vt:variant>
      <vt:variant>
        <vt:lpwstr/>
      </vt:variant>
      <vt:variant>
        <vt:lpwstr>_Table:_Publications</vt:lpwstr>
      </vt:variant>
      <vt:variant>
        <vt:i4>4063349</vt:i4>
      </vt:variant>
      <vt:variant>
        <vt:i4>1482</vt:i4>
      </vt:variant>
      <vt:variant>
        <vt:i4>0</vt:i4>
      </vt:variant>
      <vt:variant>
        <vt:i4>5</vt:i4>
      </vt:variant>
      <vt:variant>
        <vt:lpwstr/>
      </vt:variant>
      <vt:variant>
        <vt:lpwstr>_Table:_Publications</vt:lpwstr>
      </vt:variant>
      <vt:variant>
        <vt:i4>6029312</vt:i4>
      </vt:variant>
      <vt:variant>
        <vt:i4>1479</vt:i4>
      </vt:variant>
      <vt:variant>
        <vt:i4>0</vt:i4>
      </vt:variant>
      <vt:variant>
        <vt:i4>5</vt:i4>
      </vt:variant>
      <vt:variant>
        <vt:lpwstr/>
      </vt:variant>
      <vt:variant>
        <vt:lpwstr>_Table:_TaxaGroupTypes</vt:lpwstr>
      </vt:variant>
      <vt:variant>
        <vt:i4>3145846</vt:i4>
      </vt:variant>
      <vt:variant>
        <vt:i4>1473</vt:i4>
      </vt:variant>
      <vt:variant>
        <vt:i4>0</vt:i4>
      </vt:variant>
      <vt:variant>
        <vt:i4>5</vt:i4>
      </vt:variant>
      <vt:variant>
        <vt:lpwstr/>
      </vt:variant>
      <vt:variant>
        <vt:lpwstr>_Table:_Synonyms</vt:lpwstr>
      </vt:variant>
      <vt:variant>
        <vt:i4>3407978</vt:i4>
      </vt:variant>
      <vt:variant>
        <vt:i4>1470</vt:i4>
      </vt:variant>
      <vt:variant>
        <vt:i4>0</vt:i4>
      </vt:variant>
      <vt:variant>
        <vt:i4>5</vt:i4>
      </vt:variant>
      <vt:variant>
        <vt:lpwstr/>
      </vt:variant>
      <vt:variant>
        <vt:lpwstr>_Table:_SynonymTypes</vt:lpwstr>
      </vt:variant>
      <vt:variant>
        <vt:i4>4063349</vt:i4>
      </vt:variant>
      <vt:variant>
        <vt:i4>1467</vt:i4>
      </vt:variant>
      <vt:variant>
        <vt:i4>0</vt:i4>
      </vt:variant>
      <vt:variant>
        <vt:i4>5</vt:i4>
      </vt:variant>
      <vt:variant>
        <vt:lpwstr/>
      </vt:variant>
      <vt:variant>
        <vt:lpwstr>_Table:_Publications</vt:lpwstr>
      </vt:variant>
      <vt:variant>
        <vt:i4>2883684</vt:i4>
      </vt:variant>
      <vt:variant>
        <vt:i4>1464</vt:i4>
      </vt:variant>
      <vt:variant>
        <vt:i4>0</vt:i4>
      </vt:variant>
      <vt:variant>
        <vt:i4>5</vt:i4>
      </vt:variant>
      <vt:variant>
        <vt:lpwstr/>
      </vt:variant>
      <vt:variant>
        <vt:lpwstr>_Table:_Taxa</vt:lpwstr>
      </vt:variant>
      <vt:variant>
        <vt:i4>2883684</vt:i4>
      </vt:variant>
      <vt:variant>
        <vt:i4>1461</vt:i4>
      </vt:variant>
      <vt:variant>
        <vt:i4>0</vt:i4>
      </vt:variant>
      <vt:variant>
        <vt:i4>5</vt:i4>
      </vt:variant>
      <vt:variant>
        <vt:lpwstr/>
      </vt:variant>
      <vt:variant>
        <vt:lpwstr>_Table:_Taxa</vt:lpwstr>
      </vt:variant>
      <vt:variant>
        <vt:i4>3407986</vt:i4>
      </vt:variant>
      <vt:variant>
        <vt:i4>1455</vt:i4>
      </vt:variant>
      <vt:variant>
        <vt:i4>0</vt:i4>
      </vt:variant>
      <vt:variant>
        <vt:i4>5</vt:i4>
      </vt:variant>
      <vt:variant>
        <vt:lpwstr/>
      </vt:variant>
      <vt:variant>
        <vt:lpwstr>_Table:_GeoPoliticalUnits</vt:lpwstr>
      </vt:variant>
      <vt:variant>
        <vt:i4>8323100</vt:i4>
      </vt:variant>
      <vt:variant>
        <vt:i4>1452</vt:i4>
      </vt:variant>
      <vt:variant>
        <vt:i4>0</vt:i4>
      </vt:variant>
      <vt:variant>
        <vt:i4>5</vt:i4>
      </vt:variant>
      <vt:variant>
        <vt:lpwstr/>
      </vt:variant>
      <vt:variant>
        <vt:lpwstr>_Table:_Sites_1</vt:lpwstr>
      </vt:variant>
      <vt:variant>
        <vt:i4>8323100</vt:i4>
      </vt:variant>
      <vt:variant>
        <vt:i4>1449</vt:i4>
      </vt:variant>
      <vt:variant>
        <vt:i4>0</vt:i4>
      </vt:variant>
      <vt:variant>
        <vt:i4>5</vt:i4>
      </vt:variant>
      <vt:variant>
        <vt:lpwstr/>
      </vt:variant>
      <vt:variant>
        <vt:lpwstr>_Table:_Sites_1</vt:lpwstr>
      </vt:variant>
      <vt:variant>
        <vt:i4>3997799</vt:i4>
      </vt:variant>
      <vt:variant>
        <vt:i4>1446</vt:i4>
      </vt:variant>
      <vt:variant>
        <vt:i4>0</vt:i4>
      </vt:variant>
      <vt:variant>
        <vt:i4>5</vt:i4>
      </vt:variant>
      <vt:variant>
        <vt:lpwstr/>
      </vt:variant>
      <vt:variant>
        <vt:lpwstr>_Table:_Geochronology</vt:lpwstr>
      </vt:variant>
      <vt:variant>
        <vt:i4>3801215</vt:i4>
      </vt:variant>
      <vt:variant>
        <vt:i4>1443</vt:i4>
      </vt:variant>
      <vt:variant>
        <vt:i4>0</vt:i4>
      </vt:variant>
      <vt:variant>
        <vt:i4>5</vt:i4>
      </vt:variant>
      <vt:variant>
        <vt:lpwstr/>
      </vt:variant>
      <vt:variant>
        <vt:lpwstr>_Table:_Datasets</vt:lpwstr>
      </vt:variant>
      <vt:variant>
        <vt:i4>3407972</vt:i4>
      </vt:variant>
      <vt:variant>
        <vt:i4>1440</vt:i4>
      </vt:variant>
      <vt:variant>
        <vt:i4>0</vt:i4>
      </vt:variant>
      <vt:variant>
        <vt:i4>5</vt:i4>
      </vt:variant>
      <vt:variant>
        <vt:lpwstr/>
      </vt:variant>
      <vt:variant>
        <vt:lpwstr>_Table:_AnalysisUnits</vt:lpwstr>
      </vt:variant>
      <vt:variant>
        <vt:i4>4128881</vt:i4>
      </vt:variant>
      <vt:variant>
        <vt:i4>1437</vt:i4>
      </vt:variant>
      <vt:variant>
        <vt:i4>0</vt:i4>
      </vt:variant>
      <vt:variant>
        <vt:i4>5</vt:i4>
      </vt:variant>
      <vt:variant>
        <vt:lpwstr/>
      </vt:variant>
      <vt:variant>
        <vt:lpwstr>_Table:_Keywords</vt:lpwstr>
      </vt:variant>
      <vt:variant>
        <vt:i4>5767194</vt:i4>
      </vt:variant>
      <vt:variant>
        <vt:i4>1434</vt:i4>
      </vt:variant>
      <vt:variant>
        <vt:i4>0</vt:i4>
      </vt:variant>
      <vt:variant>
        <vt:i4>5</vt:i4>
      </vt:variant>
      <vt:variant>
        <vt:lpwstr/>
      </vt:variant>
      <vt:variant>
        <vt:lpwstr>_Table:_Samples</vt:lpwstr>
      </vt:variant>
      <vt:variant>
        <vt:i4>2556016</vt:i4>
      </vt:variant>
      <vt:variant>
        <vt:i4>1431</vt:i4>
      </vt:variant>
      <vt:variant>
        <vt:i4>0</vt:i4>
      </vt:variant>
      <vt:variant>
        <vt:i4>5</vt:i4>
      </vt:variant>
      <vt:variant>
        <vt:lpwstr/>
      </vt:variant>
      <vt:variant>
        <vt:lpwstr>_Table:_Contacts</vt:lpwstr>
      </vt:variant>
      <vt:variant>
        <vt:i4>5767194</vt:i4>
      </vt:variant>
      <vt:variant>
        <vt:i4>1428</vt:i4>
      </vt:variant>
      <vt:variant>
        <vt:i4>0</vt:i4>
      </vt:variant>
      <vt:variant>
        <vt:i4>5</vt:i4>
      </vt:variant>
      <vt:variant>
        <vt:lpwstr/>
      </vt:variant>
      <vt:variant>
        <vt:lpwstr>_Table:_Samples</vt:lpwstr>
      </vt:variant>
      <vt:variant>
        <vt:i4>3211385</vt:i4>
      </vt:variant>
      <vt:variant>
        <vt:i4>1425</vt:i4>
      </vt:variant>
      <vt:variant>
        <vt:i4>0</vt:i4>
      </vt:variant>
      <vt:variant>
        <vt:i4>5</vt:i4>
      </vt:variant>
      <vt:variant>
        <vt:lpwstr/>
      </vt:variant>
      <vt:variant>
        <vt:lpwstr>_Table:_Chronologies</vt:lpwstr>
      </vt:variant>
      <vt:variant>
        <vt:i4>5767194</vt:i4>
      </vt:variant>
      <vt:variant>
        <vt:i4>1422</vt:i4>
      </vt:variant>
      <vt:variant>
        <vt:i4>0</vt:i4>
      </vt:variant>
      <vt:variant>
        <vt:i4>5</vt:i4>
      </vt:variant>
      <vt:variant>
        <vt:lpwstr/>
      </vt:variant>
      <vt:variant>
        <vt:lpwstr>_Table:_Samples</vt:lpwstr>
      </vt:variant>
      <vt:variant>
        <vt:i4>6225950</vt:i4>
      </vt:variant>
      <vt:variant>
        <vt:i4>1419</vt:i4>
      </vt:variant>
      <vt:variant>
        <vt:i4>0</vt:i4>
      </vt:variant>
      <vt:variant>
        <vt:i4>5</vt:i4>
      </vt:variant>
      <vt:variant>
        <vt:lpwstr/>
      </vt:variant>
      <vt:variant>
        <vt:lpwstr>_Table:_RepositoryInstitutions</vt:lpwstr>
      </vt:variant>
      <vt:variant>
        <vt:i4>3801215</vt:i4>
      </vt:variant>
      <vt:variant>
        <vt:i4>1416</vt:i4>
      </vt:variant>
      <vt:variant>
        <vt:i4>0</vt:i4>
      </vt:variant>
      <vt:variant>
        <vt:i4>5</vt:i4>
      </vt:variant>
      <vt:variant>
        <vt:lpwstr/>
      </vt:variant>
      <vt:variant>
        <vt:lpwstr>_Table:_Datasets</vt:lpwstr>
      </vt:variant>
      <vt:variant>
        <vt:i4>4784133</vt:i4>
      </vt:variant>
      <vt:variant>
        <vt:i4>1413</vt:i4>
      </vt:variant>
      <vt:variant>
        <vt:i4>0</vt:i4>
      </vt:variant>
      <vt:variant>
        <vt:i4>5</vt:i4>
      </vt:variant>
      <vt:variant>
        <vt:lpwstr/>
      </vt:variant>
      <vt:variant>
        <vt:lpwstr>_Table:_RepositorySpecimens</vt:lpwstr>
      </vt:variant>
      <vt:variant>
        <vt:i4>3145840</vt:i4>
      </vt:variant>
      <vt:variant>
        <vt:i4>1410</vt:i4>
      </vt:variant>
      <vt:variant>
        <vt:i4>0</vt:i4>
      </vt:variant>
      <vt:variant>
        <vt:i4>5</vt:i4>
      </vt:variant>
      <vt:variant>
        <vt:lpwstr/>
      </vt:variant>
      <vt:variant>
        <vt:lpwstr>_Table:_RelativeAges</vt:lpwstr>
      </vt:variant>
      <vt:variant>
        <vt:i4>3407972</vt:i4>
      </vt:variant>
      <vt:variant>
        <vt:i4>1407</vt:i4>
      </vt:variant>
      <vt:variant>
        <vt:i4>0</vt:i4>
      </vt:variant>
      <vt:variant>
        <vt:i4>5</vt:i4>
      </vt:variant>
      <vt:variant>
        <vt:lpwstr/>
      </vt:variant>
      <vt:variant>
        <vt:lpwstr>_Table:_AnalysisUnits</vt:lpwstr>
      </vt:variant>
      <vt:variant>
        <vt:i4>4063338</vt:i4>
      </vt:variant>
      <vt:variant>
        <vt:i4>1404</vt:i4>
      </vt:variant>
      <vt:variant>
        <vt:i4>0</vt:i4>
      </vt:variant>
      <vt:variant>
        <vt:i4>5</vt:i4>
      </vt:variant>
      <vt:variant>
        <vt:lpwstr/>
      </vt:variant>
      <vt:variant>
        <vt:lpwstr>_Table:_Tephrachronology</vt:lpwstr>
      </vt:variant>
      <vt:variant>
        <vt:i4>3997799</vt:i4>
      </vt:variant>
      <vt:variant>
        <vt:i4>1401</vt:i4>
      </vt:variant>
      <vt:variant>
        <vt:i4>0</vt:i4>
      </vt:variant>
      <vt:variant>
        <vt:i4>5</vt:i4>
      </vt:variant>
      <vt:variant>
        <vt:lpwstr/>
      </vt:variant>
      <vt:variant>
        <vt:lpwstr>_Table:_Geochronology</vt:lpwstr>
      </vt:variant>
      <vt:variant>
        <vt:i4>3145840</vt:i4>
      </vt:variant>
      <vt:variant>
        <vt:i4>1398</vt:i4>
      </vt:variant>
      <vt:variant>
        <vt:i4>0</vt:i4>
      </vt:variant>
      <vt:variant>
        <vt:i4>5</vt:i4>
      </vt:variant>
      <vt:variant>
        <vt:lpwstr/>
      </vt:variant>
      <vt:variant>
        <vt:lpwstr>_Table:_RelativeAges</vt:lpwstr>
      </vt:variant>
      <vt:variant>
        <vt:i4>3145840</vt:i4>
      </vt:variant>
      <vt:variant>
        <vt:i4>1395</vt:i4>
      </vt:variant>
      <vt:variant>
        <vt:i4>0</vt:i4>
      </vt:variant>
      <vt:variant>
        <vt:i4>5</vt:i4>
      </vt:variant>
      <vt:variant>
        <vt:lpwstr/>
      </vt:variant>
      <vt:variant>
        <vt:lpwstr>_Table:_RelativeAges</vt:lpwstr>
      </vt:variant>
      <vt:variant>
        <vt:i4>3407999</vt:i4>
      </vt:variant>
      <vt:variant>
        <vt:i4>1389</vt:i4>
      </vt:variant>
      <vt:variant>
        <vt:i4>0</vt:i4>
      </vt:variant>
      <vt:variant>
        <vt:i4>5</vt:i4>
      </vt:variant>
      <vt:variant>
        <vt:lpwstr/>
      </vt:variant>
      <vt:variant>
        <vt:lpwstr>_Table:_RelativeAgeScales</vt:lpwstr>
      </vt:variant>
      <vt:variant>
        <vt:i4>2883690</vt:i4>
      </vt:variant>
      <vt:variant>
        <vt:i4>1386</vt:i4>
      </vt:variant>
      <vt:variant>
        <vt:i4>0</vt:i4>
      </vt:variant>
      <vt:variant>
        <vt:i4>5</vt:i4>
      </vt:variant>
      <vt:variant>
        <vt:lpwstr/>
      </vt:variant>
      <vt:variant>
        <vt:lpwstr>_Table:_RelativeAgeUnits</vt:lpwstr>
      </vt:variant>
      <vt:variant>
        <vt:i4>5898240</vt:i4>
      </vt:variant>
      <vt:variant>
        <vt:i4>1383</vt:i4>
      </vt:variant>
      <vt:variant>
        <vt:i4>0</vt:i4>
      </vt:variant>
      <vt:variant>
        <vt:i4>5</vt:i4>
      </vt:variant>
      <vt:variant>
        <vt:lpwstr/>
      </vt:variant>
      <vt:variant>
        <vt:lpwstr>_Table:_RelativeChronology</vt:lpwstr>
      </vt:variant>
      <vt:variant>
        <vt:i4>4063349</vt:i4>
      </vt:variant>
      <vt:variant>
        <vt:i4>1380</vt:i4>
      </vt:variant>
      <vt:variant>
        <vt:i4>0</vt:i4>
      </vt:variant>
      <vt:variant>
        <vt:i4>5</vt:i4>
      </vt:variant>
      <vt:variant>
        <vt:lpwstr/>
      </vt:variant>
      <vt:variant>
        <vt:lpwstr>_Table:_Publications</vt:lpwstr>
      </vt:variant>
      <vt:variant>
        <vt:i4>3145840</vt:i4>
      </vt:variant>
      <vt:variant>
        <vt:i4>1377</vt:i4>
      </vt:variant>
      <vt:variant>
        <vt:i4>0</vt:i4>
      </vt:variant>
      <vt:variant>
        <vt:i4>5</vt:i4>
      </vt:variant>
      <vt:variant>
        <vt:lpwstr/>
      </vt:variant>
      <vt:variant>
        <vt:lpwstr>_Table:_RelativeAges</vt:lpwstr>
      </vt:variant>
      <vt:variant>
        <vt:i4>4456474</vt:i4>
      </vt:variant>
      <vt:variant>
        <vt:i4>1374</vt:i4>
      </vt:variant>
      <vt:variant>
        <vt:i4>0</vt:i4>
      </vt:variant>
      <vt:variant>
        <vt:i4>5</vt:i4>
      </vt:variant>
      <vt:variant>
        <vt:lpwstr/>
      </vt:variant>
      <vt:variant>
        <vt:lpwstr>_Table:_PublicationAuthors</vt:lpwstr>
      </vt:variant>
      <vt:variant>
        <vt:i4>4456474</vt:i4>
      </vt:variant>
      <vt:variant>
        <vt:i4>1371</vt:i4>
      </vt:variant>
      <vt:variant>
        <vt:i4>0</vt:i4>
      </vt:variant>
      <vt:variant>
        <vt:i4>5</vt:i4>
      </vt:variant>
      <vt:variant>
        <vt:lpwstr/>
      </vt:variant>
      <vt:variant>
        <vt:lpwstr>_Table:_PublicationAuthors</vt:lpwstr>
      </vt:variant>
      <vt:variant>
        <vt:i4>4456474</vt:i4>
      </vt:variant>
      <vt:variant>
        <vt:i4>1368</vt:i4>
      </vt:variant>
      <vt:variant>
        <vt:i4>0</vt:i4>
      </vt:variant>
      <vt:variant>
        <vt:i4>5</vt:i4>
      </vt:variant>
      <vt:variant>
        <vt:lpwstr/>
      </vt:variant>
      <vt:variant>
        <vt:lpwstr>_Table:_PublicationAuthors</vt:lpwstr>
      </vt:variant>
      <vt:variant>
        <vt:i4>4456474</vt:i4>
      </vt:variant>
      <vt:variant>
        <vt:i4>1365</vt:i4>
      </vt:variant>
      <vt:variant>
        <vt:i4>0</vt:i4>
      </vt:variant>
      <vt:variant>
        <vt:i4>5</vt:i4>
      </vt:variant>
      <vt:variant>
        <vt:lpwstr/>
      </vt:variant>
      <vt:variant>
        <vt:lpwstr>_Table:_PublicationAuthors</vt:lpwstr>
      </vt:variant>
      <vt:variant>
        <vt:i4>4456474</vt:i4>
      </vt:variant>
      <vt:variant>
        <vt:i4>1362</vt:i4>
      </vt:variant>
      <vt:variant>
        <vt:i4>0</vt:i4>
      </vt:variant>
      <vt:variant>
        <vt:i4>5</vt:i4>
      </vt:variant>
      <vt:variant>
        <vt:lpwstr/>
      </vt:variant>
      <vt:variant>
        <vt:lpwstr>_Table:_PublicationAuthors</vt:lpwstr>
      </vt:variant>
      <vt:variant>
        <vt:i4>4456474</vt:i4>
      </vt:variant>
      <vt:variant>
        <vt:i4>1359</vt:i4>
      </vt:variant>
      <vt:variant>
        <vt:i4>0</vt:i4>
      </vt:variant>
      <vt:variant>
        <vt:i4>5</vt:i4>
      </vt:variant>
      <vt:variant>
        <vt:lpwstr/>
      </vt:variant>
      <vt:variant>
        <vt:lpwstr>_Table:_PublicationAuthors</vt:lpwstr>
      </vt:variant>
      <vt:variant>
        <vt:i4>4456474</vt:i4>
      </vt:variant>
      <vt:variant>
        <vt:i4>1356</vt:i4>
      </vt:variant>
      <vt:variant>
        <vt:i4>0</vt:i4>
      </vt:variant>
      <vt:variant>
        <vt:i4>5</vt:i4>
      </vt:variant>
      <vt:variant>
        <vt:lpwstr/>
      </vt:variant>
      <vt:variant>
        <vt:lpwstr>_Table:_PublicationAuthors</vt:lpwstr>
      </vt:variant>
      <vt:variant>
        <vt:i4>4456474</vt:i4>
      </vt:variant>
      <vt:variant>
        <vt:i4>1353</vt:i4>
      </vt:variant>
      <vt:variant>
        <vt:i4>0</vt:i4>
      </vt:variant>
      <vt:variant>
        <vt:i4>5</vt:i4>
      </vt:variant>
      <vt:variant>
        <vt:lpwstr/>
      </vt:variant>
      <vt:variant>
        <vt:lpwstr>_Table:_PublicationAuthors</vt:lpwstr>
      </vt:variant>
      <vt:variant>
        <vt:i4>4456474</vt:i4>
      </vt:variant>
      <vt:variant>
        <vt:i4>1350</vt:i4>
      </vt:variant>
      <vt:variant>
        <vt:i4>0</vt:i4>
      </vt:variant>
      <vt:variant>
        <vt:i4>5</vt:i4>
      </vt:variant>
      <vt:variant>
        <vt:lpwstr/>
      </vt:variant>
      <vt:variant>
        <vt:lpwstr>_Table:_PublicationAuthors</vt:lpwstr>
      </vt:variant>
      <vt:variant>
        <vt:i4>4456474</vt:i4>
      </vt:variant>
      <vt:variant>
        <vt:i4>1347</vt:i4>
      </vt:variant>
      <vt:variant>
        <vt:i4>0</vt:i4>
      </vt:variant>
      <vt:variant>
        <vt:i4>5</vt:i4>
      </vt:variant>
      <vt:variant>
        <vt:lpwstr/>
      </vt:variant>
      <vt:variant>
        <vt:lpwstr>_Table:_PublicationAuthors</vt:lpwstr>
      </vt:variant>
      <vt:variant>
        <vt:i4>4456474</vt:i4>
      </vt:variant>
      <vt:variant>
        <vt:i4>1344</vt:i4>
      </vt:variant>
      <vt:variant>
        <vt:i4>0</vt:i4>
      </vt:variant>
      <vt:variant>
        <vt:i4>5</vt:i4>
      </vt:variant>
      <vt:variant>
        <vt:lpwstr/>
      </vt:variant>
      <vt:variant>
        <vt:lpwstr>_Table:_PublicationAuthors</vt:lpwstr>
      </vt:variant>
      <vt:variant>
        <vt:i4>4063349</vt:i4>
      </vt:variant>
      <vt:variant>
        <vt:i4>1341</vt:i4>
      </vt:variant>
      <vt:variant>
        <vt:i4>0</vt:i4>
      </vt:variant>
      <vt:variant>
        <vt:i4>5</vt:i4>
      </vt:variant>
      <vt:variant>
        <vt:lpwstr/>
      </vt:variant>
      <vt:variant>
        <vt:lpwstr>_Table:_Publications</vt:lpwstr>
      </vt:variant>
      <vt:variant>
        <vt:i4>4063349</vt:i4>
      </vt:variant>
      <vt:variant>
        <vt:i4>1338</vt:i4>
      </vt:variant>
      <vt:variant>
        <vt:i4>0</vt:i4>
      </vt:variant>
      <vt:variant>
        <vt:i4>5</vt:i4>
      </vt:variant>
      <vt:variant>
        <vt:lpwstr/>
      </vt:variant>
      <vt:variant>
        <vt:lpwstr>_Table:_Publications</vt:lpwstr>
      </vt:variant>
      <vt:variant>
        <vt:i4>3801193</vt:i4>
      </vt:variant>
      <vt:variant>
        <vt:i4>1335</vt:i4>
      </vt:variant>
      <vt:variant>
        <vt:i4>0</vt:i4>
      </vt:variant>
      <vt:variant>
        <vt:i4>5</vt:i4>
      </vt:variant>
      <vt:variant>
        <vt:lpwstr/>
      </vt:variant>
      <vt:variant>
        <vt:lpwstr>_Table:_PublicationTypes</vt:lpwstr>
      </vt:variant>
      <vt:variant>
        <vt:i4>6094871</vt:i4>
      </vt:variant>
      <vt:variant>
        <vt:i4>1332</vt:i4>
      </vt:variant>
      <vt:variant>
        <vt:i4>0</vt:i4>
      </vt:variant>
      <vt:variant>
        <vt:i4>5</vt:i4>
      </vt:variant>
      <vt:variant>
        <vt:lpwstr/>
      </vt:variant>
      <vt:variant>
        <vt:lpwstr>_Table:_PublicationEditors</vt:lpwstr>
      </vt:variant>
      <vt:variant>
        <vt:i4>2556016</vt:i4>
      </vt:variant>
      <vt:variant>
        <vt:i4>1329</vt:i4>
      </vt:variant>
      <vt:variant>
        <vt:i4>0</vt:i4>
      </vt:variant>
      <vt:variant>
        <vt:i4>5</vt:i4>
      </vt:variant>
      <vt:variant>
        <vt:lpwstr/>
      </vt:variant>
      <vt:variant>
        <vt:lpwstr>_Table:_Contacts</vt:lpwstr>
      </vt:variant>
      <vt:variant>
        <vt:i4>4456474</vt:i4>
      </vt:variant>
      <vt:variant>
        <vt:i4>1326</vt:i4>
      </vt:variant>
      <vt:variant>
        <vt:i4>0</vt:i4>
      </vt:variant>
      <vt:variant>
        <vt:i4>5</vt:i4>
      </vt:variant>
      <vt:variant>
        <vt:lpwstr/>
      </vt:variant>
      <vt:variant>
        <vt:lpwstr>_Table:_PublicationAuthors</vt:lpwstr>
      </vt:variant>
      <vt:variant>
        <vt:i4>4456474</vt:i4>
      </vt:variant>
      <vt:variant>
        <vt:i4>1323</vt:i4>
      </vt:variant>
      <vt:variant>
        <vt:i4>0</vt:i4>
      </vt:variant>
      <vt:variant>
        <vt:i4>5</vt:i4>
      </vt:variant>
      <vt:variant>
        <vt:lpwstr/>
      </vt:variant>
      <vt:variant>
        <vt:lpwstr>_Table:_PublicationAuthors</vt:lpwstr>
      </vt:variant>
      <vt:variant>
        <vt:i4>4456474</vt:i4>
      </vt:variant>
      <vt:variant>
        <vt:i4>1320</vt:i4>
      </vt:variant>
      <vt:variant>
        <vt:i4>0</vt:i4>
      </vt:variant>
      <vt:variant>
        <vt:i4>5</vt:i4>
      </vt:variant>
      <vt:variant>
        <vt:lpwstr/>
      </vt:variant>
      <vt:variant>
        <vt:lpwstr>_Table:_PublicationAuthors</vt:lpwstr>
      </vt:variant>
      <vt:variant>
        <vt:i4>2556016</vt:i4>
      </vt:variant>
      <vt:variant>
        <vt:i4>1317</vt:i4>
      </vt:variant>
      <vt:variant>
        <vt:i4>0</vt:i4>
      </vt:variant>
      <vt:variant>
        <vt:i4>5</vt:i4>
      </vt:variant>
      <vt:variant>
        <vt:lpwstr/>
      </vt:variant>
      <vt:variant>
        <vt:lpwstr>_Table:_Contacts</vt:lpwstr>
      </vt:variant>
      <vt:variant>
        <vt:i4>4456474</vt:i4>
      </vt:variant>
      <vt:variant>
        <vt:i4>1314</vt:i4>
      </vt:variant>
      <vt:variant>
        <vt:i4>0</vt:i4>
      </vt:variant>
      <vt:variant>
        <vt:i4>5</vt:i4>
      </vt:variant>
      <vt:variant>
        <vt:lpwstr/>
      </vt:variant>
      <vt:variant>
        <vt:lpwstr>_Table:_PublicationAuthors</vt:lpwstr>
      </vt:variant>
      <vt:variant>
        <vt:i4>4063349</vt:i4>
      </vt:variant>
      <vt:variant>
        <vt:i4>1311</vt:i4>
      </vt:variant>
      <vt:variant>
        <vt:i4>0</vt:i4>
      </vt:variant>
      <vt:variant>
        <vt:i4>5</vt:i4>
      </vt:variant>
      <vt:variant>
        <vt:lpwstr/>
      </vt:variant>
      <vt:variant>
        <vt:lpwstr>_Table:_Publications</vt:lpwstr>
      </vt:variant>
      <vt:variant>
        <vt:i4>2556016</vt:i4>
      </vt:variant>
      <vt:variant>
        <vt:i4>1308</vt:i4>
      </vt:variant>
      <vt:variant>
        <vt:i4>0</vt:i4>
      </vt:variant>
      <vt:variant>
        <vt:i4>5</vt:i4>
      </vt:variant>
      <vt:variant>
        <vt:lpwstr/>
      </vt:variant>
      <vt:variant>
        <vt:lpwstr>_Table:_Contacts</vt:lpwstr>
      </vt:variant>
      <vt:variant>
        <vt:i4>2556016</vt:i4>
      </vt:variant>
      <vt:variant>
        <vt:i4>1305</vt:i4>
      </vt:variant>
      <vt:variant>
        <vt:i4>0</vt:i4>
      </vt:variant>
      <vt:variant>
        <vt:i4>5</vt:i4>
      </vt:variant>
      <vt:variant>
        <vt:lpwstr/>
      </vt:variant>
      <vt:variant>
        <vt:lpwstr>_Table:_Contacts</vt:lpwstr>
      </vt:variant>
      <vt:variant>
        <vt:i4>2556016</vt:i4>
      </vt:variant>
      <vt:variant>
        <vt:i4>1302</vt:i4>
      </vt:variant>
      <vt:variant>
        <vt:i4>0</vt:i4>
      </vt:variant>
      <vt:variant>
        <vt:i4>5</vt:i4>
      </vt:variant>
      <vt:variant>
        <vt:lpwstr/>
      </vt:variant>
      <vt:variant>
        <vt:lpwstr>_Table:_Contacts</vt:lpwstr>
      </vt:variant>
      <vt:variant>
        <vt:i4>4063349</vt:i4>
      </vt:variant>
      <vt:variant>
        <vt:i4>1299</vt:i4>
      </vt:variant>
      <vt:variant>
        <vt:i4>0</vt:i4>
      </vt:variant>
      <vt:variant>
        <vt:i4>5</vt:i4>
      </vt:variant>
      <vt:variant>
        <vt:lpwstr/>
      </vt:variant>
      <vt:variant>
        <vt:lpwstr>_Table:_Publications</vt:lpwstr>
      </vt:variant>
      <vt:variant>
        <vt:i4>6094871</vt:i4>
      </vt:variant>
      <vt:variant>
        <vt:i4>1296</vt:i4>
      </vt:variant>
      <vt:variant>
        <vt:i4>0</vt:i4>
      </vt:variant>
      <vt:variant>
        <vt:i4>5</vt:i4>
      </vt:variant>
      <vt:variant>
        <vt:lpwstr/>
      </vt:variant>
      <vt:variant>
        <vt:lpwstr>_Table:_PublicationEditors</vt:lpwstr>
      </vt:variant>
      <vt:variant>
        <vt:i4>4456474</vt:i4>
      </vt:variant>
      <vt:variant>
        <vt:i4>1293</vt:i4>
      </vt:variant>
      <vt:variant>
        <vt:i4>0</vt:i4>
      </vt:variant>
      <vt:variant>
        <vt:i4>5</vt:i4>
      </vt:variant>
      <vt:variant>
        <vt:lpwstr/>
      </vt:variant>
      <vt:variant>
        <vt:lpwstr>_Table:_PublicationAuthors</vt:lpwstr>
      </vt:variant>
      <vt:variant>
        <vt:i4>6094871</vt:i4>
      </vt:variant>
      <vt:variant>
        <vt:i4>1290</vt:i4>
      </vt:variant>
      <vt:variant>
        <vt:i4>0</vt:i4>
      </vt:variant>
      <vt:variant>
        <vt:i4>5</vt:i4>
      </vt:variant>
      <vt:variant>
        <vt:lpwstr/>
      </vt:variant>
      <vt:variant>
        <vt:lpwstr>_Table:_PublicationEditors</vt:lpwstr>
      </vt:variant>
      <vt:variant>
        <vt:i4>2556016</vt:i4>
      </vt:variant>
      <vt:variant>
        <vt:i4>1287</vt:i4>
      </vt:variant>
      <vt:variant>
        <vt:i4>0</vt:i4>
      </vt:variant>
      <vt:variant>
        <vt:i4>5</vt:i4>
      </vt:variant>
      <vt:variant>
        <vt:lpwstr/>
      </vt:variant>
      <vt:variant>
        <vt:lpwstr>_Table:_Contacts</vt:lpwstr>
      </vt:variant>
      <vt:variant>
        <vt:i4>2556016</vt:i4>
      </vt:variant>
      <vt:variant>
        <vt:i4>1284</vt:i4>
      </vt:variant>
      <vt:variant>
        <vt:i4>0</vt:i4>
      </vt:variant>
      <vt:variant>
        <vt:i4>5</vt:i4>
      </vt:variant>
      <vt:variant>
        <vt:lpwstr/>
      </vt:variant>
      <vt:variant>
        <vt:lpwstr>_Table:_Contacts</vt:lpwstr>
      </vt:variant>
      <vt:variant>
        <vt:i4>5308421</vt:i4>
      </vt:variant>
      <vt:variant>
        <vt:i4>1281</vt:i4>
      </vt:variant>
      <vt:variant>
        <vt:i4>0</vt:i4>
      </vt:variant>
      <vt:variant>
        <vt:i4>5</vt:i4>
      </vt:variant>
      <vt:variant>
        <vt:lpwstr/>
      </vt:variant>
      <vt:variant>
        <vt:lpwstr>_Table:_CollectionUnits</vt:lpwstr>
      </vt:variant>
      <vt:variant>
        <vt:i4>4915203</vt:i4>
      </vt:variant>
      <vt:variant>
        <vt:i4>1278</vt:i4>
      </vt:variant>
      <vt:variant>
        <vt:i4>0</vt:i4>
      </vt:variant>
      <vt:variant>
        <vt:i4>5</vt:i4>
      </vt:variant>
      <vt:variant>
        <vt:lpwstr/>
      </vt:variant>
      <vt:variant>
        <vt:lpwstr>_Table:_SampleKeywords</vt:lpwstr>
      </vt:variant>
      <vt:variant>
        <vt:i4>2228329</vt:i4>
      </vt:variant>
      <vt:variant>
        <vt:i4>1275</vt:i4>
      </vt:variant>
      <vt:variant>
        <vt:i4>0</vt:i4>
      </vt:variant>
      <vt:variant>
        <vt:i4>5</vt:i4>
      </vt:variant>
      <vt:variant>
        <vt:lpwstr/>
      </vt:variant>
      <vt:variant>
        <vt:lpwstr>_Table:_SiteGeoPolitical</vt:lpwstr>
      </vt:variant>
      <vt:variant>
        <vt:i4>3997799</vt:i4>
      </vt:variant>
      <vt:variant>
        <vt:i4>1272</vt:i4>
      </vt:variant>
      <vt:variant>
        <vt:i4>0</vt:i4>
      </vt:variant>
      <vt:variant>
        <vt:i4>5</vt:i4>
      </vt:variant>
      <vt:variant>
        <vt:lpwstr/>
      </vt:variant>
      <vt:variant>
        <vt:lpwstr>_Table:_Geochronology</vt:lpwstr>
      </vt:variant>
      <vt:variant>
        <vt:i4>4063349</vt:i4>
      </vt:variant>
      <vt:variant>
        <vt:i4>1269</vt:i4>
      </vt:variant>
      <vt:variant>
        <vt:i4>0</vt:i4>
      </vt:variant>
      <vt:variant>
        <vt:i4>5</vt:i4>
      </vt:variant>
      <vt:variant>
        <vt:lpwstr/>
      </vt:variant>
      <vt:variant>
        <vt:lpwstr>_Table:_Publications</vt:lpwstr>
      </vt:variant>
      <vt:variant>
        <vt:i4>3997799</vt:i4>
      </vt:variant>
      <vt:variant>
        <vt:i4>1266</vt:i4>
      </vt:variant>
      <vt:variant>
        <vt:i4>0</vt:i4>
      </vt:variant>
      <vt:variant>
        <vt:i4>5</vt:i4>
      </vt:variant>
      <vt:variant>
        <vt:lpwstr/>
      </vt:variant>
      <vt:variant>
        <vt:lpwstr>_Table:_Geochronology</vt:lpwstr>
      </vt:variant>
      <vt:variant>
        <vt:i4>2752611</vt:i4>
      </vt:variant>
      <vt:variant>
        <vt:i4>1263</vt:i4>
      </vt:variant>
      <vt:variant>
        <vt:i4>0</vt:i4>
      </vt:variant>
      <vt:variant>
        <vt:i4>5</vt:i4>
      </vt:variant>
      <vt:variant>
        <vt:lpwstr/>
      </vt:variant>
      <vt:variant>
        <vt:lpwstr>_Table:_GeochronTypes</vt:lpwstr>
      </vt:variant>
      <vt:variant>
        <vt:i4>5767194</vt:i4>
      </vt:variant>
      <vt:variant>
        <vt:i4>1260</vt:i4>
      </vt:variant>
      <vt:variant>
        <vt:i4>0</vt:i4>
      </vt:variant>
      <vt:variant>
        <vt:i4>5</vt:i4>
      </vt:variant>
      <vt:variant>
        <vt:lpwstr/>
      </vt:variant>
      <vt:variant>
        <vt:lpwstr>_Table:_Samples</vt:lpwstr>
      </vt:variant>
      <vt:variant>
        <vt:i4>3407972</vt:i4>
      </vt:variant>
      <vt:variant>
        <vt:i4>1257</vt:i4>
      </vt:variant>
      <vt:variant>
        <vt:i4>0</vt:i4>
      </vt:variant>
      <vt:variant>
        <vt:i4>5</vt:i4>
      </vt:variant>
      <vt:variant>
        <vt:lpwstr/>
      </vt:variant>
      <vt:variant>
        <vt:lpwstr>_Table:_AnalysisUnits</vt:lpwstr>
      </vt:variant>
      <vt:variant>
        <vt:i4>5701658</vt:i4>
      </vt:variant>
      <vt:variant>
        <vt:i4>1254</vt:i4>
      </vt:variant>
      <vt:variant>
        <vt:i4>0</vt:i4>
      </vt:variant>
      <vt:variant>
        <vt:i4>5</vt:i4>
      </vt:variant>
      <vt:variant>
        <vt:lpwstr/>
      </vt:variant>
      <vt:variant>
        <vt:lpwstr>_Table:_EcolGroups</vt:lpwstr>
      </vt:variant>
      <vt:variant>
        <vt:i4>5701658</vt:i4>
      </vt:variant>
      <vt:variant>
        <vt:i4>1251</vt:i4>
      </vt:variant>
      <vt:variant>
        <vt:i4>0</vt:i4>
      </vt:variant>
      <vt:variant>
        <vt:i4>5</vt:i4>
      </vt:variant>
      <vt:variant>
        <vt:lpwstr/>
      </vt:variant>
      <vt:variant>
        <vt:lpwstr>_Table:_EcolGroups</vt:lpwstr>
      </vt:variant>
      <vt:variant>
        <vt:i4>5439494</vt:i4>
      </vt:variant>
      <vt:variant>
        <vt:i4>1248</vt:i4>
      </vt:variant>
      <vt:variant>
        <vt:i4>0</vt:i4>
      </vt:variant>
      <vt:variant>
        <vt:i4>5</vt:i4>
      </vt:variant>
      <vt:variant>
        <vt:lpwstr/>
      </vt:variant>
      <vt:variant>
        <vt:lpwstr>_Table:_EcolGroupTypes</vt:lpwstr>
      </vt:variant>
      <vt:variant>
        <vt:i4>3211385</vt:i4>
      </vt:variant>
      <vt:variant>
        <vt:i4>1245</vt:i4>
      </vt:variant>
      <vt:variant>
        <vt:i4>0</vt:i4>
      </vt:variant>
      <vt:variant>
        <vt:i4>5</vt:i4>
      </vt:variant>
      <vt:variant>
        <vt:lpwstr/>
      </vt:variant>
      <vt:variant>
        <vt:lpwstr>_Table:_EcolSetTypes</vt:lpwstr>
      </vt:variant>
      <vt:variant>
        <vt:i4>2883684</vt:i4>
      </vt:variant>
      <vt:variant>
        <vt:i4>1242</vt:i4>
      </vt:variant>
      <vt:variant>
        <vt:i4>0</vt:i4>
      </vt:variant>
      <vt:variant>
        <vt:i4>5</vt:i4>
      </vt:variant>
      <vt:variant>
        <vt:lpwstr/>
      </vt:variant>
      <vt:variant>
        <vt:lpwstr>_Table:_Taxa</vt:lpwstr>
      </vt:variant>
      <vt:variant>
        <vt:i4>5308421</vt:i4>
      </vt:variant>
      <vt:variant>
        <vt:i4>1239</vt:i4>
      </vt:variant>
      <vt:variant>
        <vt:i4>0</vt:i4>
      </vt:variant>
      <vt:variant>
        <vt:i4>5</vt:i4>
      </vt:variant>
      <vt:variant>
        <vt:lpwstr/>
      </vt:variant>
      <vt:variant>
        <vt:lpwstr>_Table:_CollectionUnits</vt:lpwstr>
      </vt:variant>
      <vt:variant>
        <vt:i4>3735669</vt:i4>
      </vt:variant>
      <vt:variant>
        <vt:i4>1236</vt:i4>
      </vt:variant>
      <vt:variant>
        <vt:i4>0</vt:i4>
      </vt:variant>
      <vt:variant>
        <vt:i4>5</vt:i4>
      </vt:variant>
      <vt:variant>
        <vt:lpwstr/>
      </vt:variant>
      <vt:variant>
        <vt:lpwstr>_Table:_DepAgents</vt:lpwstr>
      </vt:variant>
      <vt:variant>
        <vt:i4>2424945</vt:i4>
      </vt:variant>
      <vt:variant>
        <vt:i4>1233</vt:i4>
      </vt:variant>
      <vt:variant>
        <vt:i4>0</vt:i4>
      </vt:variant>
      <vt:variant>
        <vt:i4>5</vt:i4>
      </vt:variant>
      <vt:variant>
        <vt:lpwstr/>
      </vt:variant>
      <vt:variant>
        <vt:lpwstr>_Table:_DepAgentTypes</vt:lpwstr>
      </vt:variant>
      <vt:variant>
        <vt:i4>3407972</vt:i4>
      </vt:variant>
      <vt:variant>
        <vt:i4>1230</vt:i4>
      </vt:variant>
      <vt:variant>
        <vt:i4>0</vt:i4>
      </vt:variant>
      <vt:variant>
        <vt:i4>5</vt:i4>
      </vt:variant>
      <vt:variant>
        <vt:lpwstr/>
      </vt:variant>
      <vt:variant>
        <vt:lpwstr>_Table:_AnalysisUnits</vt:lpwstr>
      </vt:variant>
      <vt:variant>
        <vt:i4>3801215</vt:i4>
      </vt:variant>
      <vt:variant>
        <vt:i4>1227</vt:i4>
      </vt:variant>
      <vt:variant>
        <vt:i4>0</vt:i4>
      </vt:variant>
      <vt:variant>
        <vt:i4>5</vt:i4>
      </vt:variant>
      <vt:variant>
        <vt:lpwstr/>
      </vt:variant>
      <vt:variant>
        <vt:lpwstr>_Table:_Datasets</vt:lpwstr>
      </vt:variant>
      <vt:variant>
        <vt:i4>6160403</vt:i4>
      </vt:variant>
      <vt:variant>
        <vt:i4>1224</vt:i4>
      </vt:variant>
      <vt:variant>
        <vt:i4>0</vt:i4>
      </vt:variant>
      <vt:variant>
        <vt:i4>5</vt:i4>
      </vt:variant>
      <vt:variant>
        <vt:lpwstr/>
      </vt:variant>
      <vt:variant>
        <vt:lpwstr>_Table:_DatasetSubmissions</vt:lpwstr>
      </vt:variant>
      <vt:variant>
        <vt:i4>2556016</vt:i4>
      </vt:variant>
      <vt:variant>
        <vt:i4>1221</vt:i4>
      </vt:variant>
      <vt:variant>
        <vt:i4>0</vt:i4>
      </vt:variant>
      <vt:variant>
        <vt:i4>5</vt:i4>
      </vt:variant>
      <vt:variant>
        <vt:lpwstr/>
      </vt:variant>
      <vt:variant>
        <vt:lpwstr>_Table:_Contacts</vt:lpwstr>
      </vt:variant>
      <vt:variant>
        <vt:i4>3801215</vt:i4>
      </vt:variant>
      <vt:variant>
        <vt:i4>1218</vt:i4>
      </vt:variant>
      <vt:variant>
        <vt:i4>0</vt:i4>
      </vt:variant>
      <vt:variant>
        <vt:i4>5</vt:i4>
      </vt:variant>
      <vt:variant>
        <vt:lpwstr/>
      </vt:variant>
      <vt:variant>
        <vt:lpwstr>_Table:_Datasets</vt:lpwstr>
      </vt:variant>
      <vt:variant>
        <vt:i4>5898255</vt:i4>
      </vt:variant>
      <vt:variant>
        <vt:i4>1215</vt:i4>
      </vt:variant>
      <vt:variant>
        <vt:i4>0</vt:i4>
      </vt:variant>
      <vt:variant>
        <vt:i4>5</vt:i4>
      </vt:variant>
      <vt:variant>
        <vt:lpwstr/>
      </vt:variant>
      <vt:variant>
        <vt:lpwstr>_Table:_DatasetSubmissionTypes</vt:lpwstr>
      </vt:variant>
      <vt:variant>
        <vt:i4>4063331</vt:i4>
      </vt:variant>
      <vt:variant>
        <vt:i4>1212</vt:i4>
      </vt:variant>
      <vt:variant>
        <vt:i4>0</vt:i4>
      </vt:variant>
      <vt:variant>
        <vt:i4>5</vt:i4>
      </vt:variant>
      <vt:variant>
        <vt:lpwstr/>
      </vt:variant>
      <vt:variant>
        <vt:lpwstr>_Table:_DatasetTypes</vt:lpwstr>
      </vt:variant>
      <vt:variant>
        <vt:i4>5308421</vt:i4>
      </vt:variant>
      <vt:variant>
        <vt:i4>1209</vt:i4>
      </vt:variant>
      <vt:variant>
        <vt:i4>0</vt:i4>
      </vt:variant>
      <vt:variant>
        <vt:i4>5</vt:i4>
      </vt:variant>
      <vt:variant>
        <vt:lpwstr/>
      </vt:variant>
      <vt:variant>
        <vt:lpwstr>_Table:_CollectionUnits</vt:lpwstr>
      </vt:variant>
      <vt:variant>
        <vt:i4>3997802</vt:i4>
      </vt:variant>
      <vt:variant>
        <vt:i4>1206</vt:i4>
      </vt:variant>
      <vt:variant>
        <vt:i4>0</vt:i4>
      </vt:variant>
      <vt:variant>
        <vt:i4>5</vt:i4>
      </vt:variant>
      <vt:variant>
        <vt:lpwstr/>
      </vt:variant>
      <vt:variant>
        <vt:lpwstr>_Table:_AggregateDatasets</vt:lpwstr>
      </vt:variant>
      <vt:variant>
        <vt:i4>4063349</vt:i4>
      </vt:variant>
      <vt:variant>
        <vt:i4>1203</vt:i4>
      </vt:variant>
      <vt:variant>
        <vt:i4>0</vt:i4>
      </vt:variant>
      <vt:variant>
        <vt:i4>5</vt:i4>
      </vt:variant>
      <vt:variant>
        <vt:lpwstr/>
      </vt:variant>
      <vt:variant>
        <vt:lpwstr>_Table:_Publications</vt:lpwstr>
      </vt:variant>
      <vt:variant>
        <vt:i4>2556016</vt:i4>
      </vt:variant>
      <vt:variant>
        <vt:i4>1200</vt:i4>
      </vt:variant>
      <vt:variant>
        <vt:i4>0</vt:i4>
      </vt:variant>
      <vt:variant>
        <vt:i4>5</vt:i4>
      </vt:variant>
      <vt:variant>
        <vt:lpwstr/>
      </vt:variant>
      <vt:variant>
        <vt:lpwstr>_Table:_Contacts</vt:lpwstr>
      </vt:variant>
      <vt:variant>
        <vt:i4>2293857</vt:i4>
      </vt:variant>
      <vt:variant>
        <vt:i4>1197</vt:i4>
      </vt:variant>
      <vt:variant>
        <vt:i4>0</vt:i4>
      </vt:variant>
      <vt:variant>
        <vt:i4>5</vt:i4>
      </vt:variant>
      <vt:variant>
        <vt:lpwstr/>
      </vt:variant>
      <vt:variant>
        <vt:lpwstr>_Table:_Variables</vt:lpwstr>
      </vt:variant>
      <vt:variant>
        <vt:i4>5767194</vt:i4>
      </vt:variant>
      <vt:variant>
        <vt:i4>1194</vt:i4>
      </vt:variant>
      <vt:variant>
        <vt:i4>0</vt:i4>
      </vt:variant>
      <vt:variant>
        <vt:i4>5</vt:i4>
      </vt:variant>
      <vt:variant>
        <vt:lpwstr/>
      </vt:variant>
      <vt:variant>
        <vt:lpwstr>_Table:_Samples</vt:lpwstr>
      </vt:variant>
      <vt:variant>
        <vt:i4>2556016</vt:i4>
      </vt:variant>
      <vt:variant>
        <vt:i4>1191</vt:i4>
      </vt:variant>
      <vt:variant>
        <vt:i4>0</vt:i4>
      </vt:variant>
      <vt:variant>
        <vt:i4>5</vt:i4>
      </vt:variant>
      <vt:variant>
        <vt:lpwstr/>
      </vt:variant>
      <vt:variant>
        <vt:lpwstr>_Table:_Contacts</vt:lpwstr>
      </vt:variant>
      <vt:variant>
        <vt:i4>5636099</vt:i4>
      </vt:variant>
      <vt:variant>
        <vt:i4>1188</vt:i4>
      </vt:variant>
      <vt:variant>
        <vt:i4>0</vt:i4>
      </vt:variant>
      <vt:variant>
        <vt:i4>5</vt:i4>
      </vt:variant>
      <vt:variant>
        <vt:lpwstr/>
      </vt:variant>
      <vt:variant>
        <vt:lpwstr>_Table:_ContactStatuses</vt:lpwstr>
      </vt:variant>
      <vt:variant>
        <vt:i4>5832706</vt:i4>
      </vt:variant>
      <vt:variant>
        <vt:i4>1185</vt:i4>
      </vt:variant>
      <vt:variant>
        <vt:i4>0</vt:i4>
      </vt:variant>
      <vt:variant>
        <vt:i4>5</vt:i4>
      </vt:variant>
      <vt:variant>
        <vt:lpwstr/>
      </vt:variant>
      <vt:variant>
        <vt:lpwstr>_Table:_SiteImages</vt:lpwstr>
      </vt:variant>
      <vt:variant>
        <vt:i4>5898263</vt:i4>
      </vt:variant>
      <vt:variant>
        <vt:i4>1182</vt:i4>
      </vt:variant>
      <vt:variant>
        <vt:i4>0</vt:i4>
      </vt:variant>
      <vt:variant>
        <vt:i4>5</vt:i4>
      </vt:variant>
      <vt:variant>
        <vt:lpwstr/>
      </vt:variant>
      <vt:variant>
        <vt:lpwstr>_Table:_SampleAnalysts</vt:lpwstr>
      </vt:variant>
      <vt:variant>
        <vt:i4>4456474</vt:i4>
      </vt:variant>
      <vt:variant>
        <vt:i4>1179</vt:i4>
      </vt:variant>
      <vt:variant>
        <vt:i4>0</vt:i4>
      </vt:variant>
      <vt:variant>
        <vt:i4>5</vt:i4>
      </vt:variant>
      <vt:variant>
        <vt:lpwstr/>
      </vt:variant>
      <vt:variant>
        <vt:lpwstr>_Table:_PublicationAuthors</vt:lpwstr>
      </vt:variant>
      <vt:variant>
        <vt:i4>2359398</vt:i4>
      </vt:variant>
      <vt:variant>
        <vt:i4>1176</vt:i4>
      </vt:variant>
      <vt:variant>
        <vt:i4>0</vt:i4>
      </vt:variant>
      <vt:variant>
        <vt:i4>5</vt:i4>
      </vt:variant>
      <vt:variant>
        <vt:lpwstr/>
      </vt:variant>
      <vt:variant>
        <vt:lpwstr>_Table:_Projects</vt:lpwstr>
      </vt:variant>
      <vt:variant>
        <vt:i4>6160403</vt:i4>
      </vt:variant>
      <vt:variant>
        <vt:i4>1173</vt:i4>
      </vt:variant>
      <vt:variant>
        <vt:i4>0</vt:i4>
      </vt:variant>
      <vt:variant>
        <vt:i4>5</vt:i4>
      </vt:variant>
      <vt:variant>
        <vt:lpwstr/>
      </vt:variant>
      <vt:variant>
        <vt:lpwstr>_Table:_DatasetSubmissions</vt:lpwstr>
      </vt:variant>
      <vt:variant>
        <vt:i4>4849686</vt:i4>
      </vt:variant>
      <vt:variant>
        <vt:i4>1170</vt:i4>
      </vt:variant>
      <vt:variant>
        <vt:i4>0</vt:i4>
      </vt:variant>
      <vt:variant>
        <vt:i4>5</vt:i4>
      </vt:variant>
      <vt:variant>
        <vt:lpwstr/>
      </vt:variant>
      <vt:variant>
        <vt:lpwstr>_Table:_DatasetPIs</vt:lpwstr>
      </vt:variant>
      <vt:variant>
        <vt:i4>5242884</vt:i4>
      </vt:variant>
      <vt:variant>
        <vt:i4>1167</vt:i4>
      </vt:variant>
      <vt:variant>
        <vt:i4>0</vt:i4>
      </vt:variant>
      <vt:variant>
        <vt:i4>5</vt:i4>
      </vt:variant>
      <vt:variant>
        <vt:lpwstr/>
      </vt:variant>
      <vt:variant>
        <vt:lpwstr>_Table:_Collectors</vt:lpwstr>
      </vt:variant>
      <vt:variant>
        <vt:i4>3211385</vt:i4>
      </vt:variant>
      <vt:variant>
        <vt:i4>1164</vt:i4>
      </vt:variant>
      <vt:variant>
        <vt:i4>0</vt:i4>
      </vt:variant>
      <vt:variant>
        <vt:i4>5</vt:i4>
      </vt:variant>
      <vt:variant>
        <vt:lpwstr/>
      </vt:variant>
      <vt:variant>
        <vt:lpwstr>_Table:_Chronologies</vt:lpwstr>
      </vt:variant>
      <vt:variant>
        <vt:i4>2556016</vt:i4>
      </vt:variant>
      <vt:variant>
        <vt:i4>1159</vt:i4>
      </vt:variant>
      <vt:variant>
        <vt:i4>0</vt:i4>
      </vt:variant>
      <vt:variant>
        <vt:i4>5</vt:i4>
      </vt:variant>
      <vt:variant>
        <vt:lpwstr/>
      </vt:variant>
      <vt:variant>
        <vt:lpwstr>_Table:_Contacts</vt:lpwstr>
      </vt:variant>
      <vt:variant>
        <vt:i4>2556016</vt:i4>
      </vt:variant>
      <vt:variant>
        <vt:i4>1157</vt:i4>
      </vt:variant>
      <vt:variant>
        <vt:i4>0</vt:i4>
      </vt:variant>
      <vt:variant>
        <vt:i4>5</vt:i4>
      </vt:variant>
      <vt:variant>
        <vt:lpwstr/>
      </vt:variant>
      <vt:variant>
        <vt:lpwstr>_Table:_Contacts</vt:lpwstr>
      </vt:variant>
      <vt:variant>
        <vt:i4>2556016</vt:i4>
      </vt:variant>
      <vt:variant>
        <vt:i4>1155</vt:i4>
      </vt:variant>
      <vt:variant>
        <vt:i4>0</vt:i4>
      </vt:variant>
      <vt:variant>
        <vt:i4>5</vt:i4>
      </vt:variant>
      <vt:variant>
        <vt:lpwstr/>
      </vt:variant>
      <vt:variant>
        <vt:lpwstr>_Table:_Contacts</vt:lpwstr>
      </vt:variant>
      <vt:variant>
        <vt:i4>5308421</vt:i4>
      </vt:variant>
      <vt:variant>
        <vt:i4>1152</vt:i4>
      </vt:variant>
      <vt:variant>
        <vt:i4>0</vt:i4>
      </vt:variant>
      <vt:variant>
        <vt:i4>5</vt:i4>
      </vt:variant>
      <vt:variant>
        <vt:lpwstr/>
      </vt:variant>
      <vt:variant>
        <vt:lpwstr>_Table:_CollectionUnits</vt:lpwstr>
      </vt:variant>
      <vt:variant>
        <vt:i4>2949242</vt:i4>
      </vt:variant>
      <vt:variant>
        <vt:i4>1149</vt:i4>
      </vt:variant>
      <vt:variant>
        <vt:i4>0</vt:i4>
      </vt:variant>
      <vt:variant>
        <vt:i4>5</vt:i4>
      </vt:variant>
      <vt:variant>
        <vt:lpwstr/>
      </vt:variant>
      <vt:variant>
        <vt:lpwstr>_Table:_DepEnvtTypes</vt:lpwstr>
      </vt:variant>
      <vt:variant>
        <vt:i4>3932250</vt:i4>
      </vt:variant>
      <vt:variant>
        <vt:i4>1146</vt:i4>
      </vt:variant>
      <vt:variant>
        <vt:i4>0</vt:i4>
      </vt:variant>
      <vt:variant>
        <vt:i4>5</vt:i4>
      </vt:variant>
      <vt:variant>
        <vt:lpwstr/>
      </vt:variant>
      <vt:variant>
        <vt:lpwstr>_Table:_Collection_Types</vt:lpwstr>
      </vt:variant>
      <vt:variant>
        <vt:i4>2097263</vt:i4>
      </vt:variant>
      <vt:variant>
        <vt:i4>1143</vt:i4>
      </vt:variant>
      <vt:variant>
        <vt:i4>0</vt:i4>
      </vt:variant>
      <vt:variant>
        <vt:i4>5</vt:i4>
      </vt:variant>
      <vt:variant>
        <vt:lpwstr/>
      </vt:variant>
      <vt:variant>
        <vt:lpwstr>_Table:_Sites</vt:lpwstr>
      </vt:variant>
      <vt:variant>
        <vt:i4>5308421</vt:i4>
      </vt:variant>
      <vt:variant>
        <vt:i4>1140</vt:i4>
      </vt:variant>
      <vt:variant>
        <vt:i4>0</vt:i4>
      </vt:variant>
      <vt:variant>
        <vt:i4>5</vt:i4>
      </vt:variant>
      <vt:variant>
        <vt:lpwstr/>
      </vt:variant>
      <vt:variant>
        <vt:lpwstr>_Table:_CollectionUnits</vt:lpwstr>
      </vt:variant>
      <vt:variant>
        <vt:i4>2556016</vt:i4>
      </vt:variant>
      <vt:variant>
        <vt:i4>1136</vt:i4>
      </vt:variant>
      <vt:variant>
        <vt:i4>0</vt:i4>
      </vt:variant>
      <vt:variant>
        <vt:i4>5</vt:i4>
      </vt:variant>
      <vt:variant>
        <vt:lpwstr/>
      </vt:variant>
      <vt:variant>
        <vt:lpwstr>_Table:_Contacts</vt:lpwstr>
      </vt:variant>
      <vt:variant>
        <vt:i4>2556016</vt:i4>
      </vt:variant>
      <vt:variant>
        <vt:i4>1134</vt:i4>
      </vt:variant>
      <vt:variant>
        <vt:i4>0</vt:i4>
      </vt:variant>
      <vt:variant>
        <vt:i4>5</vt:i4>
      </vt:variant>
      <vt:variant>
        <vt:lpwstr/>
      </vt:variant>
      <vt:variant>
        <vt:lpwstr>_Table:_Contacts</vt:lpwstr>
      </vt:variant>
      <vt:variant>
        <vt:i4>3932272</vt:i4>
      </vt:variant>
      <vt:variant>
        <vt:i4>1131</vt:i4>
      </vt:variant>
      <vt:variant>
        <vt:i4>0</vt:i4>
      </vt:variant>
      <vt:variant>
        <vt:i4>5</vt:i4>
      </vt:variant>
      <vt:variant>
        <vt:lpwstr/>
      </vt:variant>
      <vt:variant>
        <vt:lpwstr>_Table:_AgeTypes</vt:lpwstr>
      </vt:variant>
      <vt:variant>
        <vt:i4>5308421</vt:i4>
      </vt:variant>
      <vt:variant>
        <vt:i4>1128</vt:i4>
      </vt:variant>
      <vt:variant>
        <vt:i4>0</vt:i4>
      </vt:variant>
      <vt:variant>
        <vt:i4>5</vt:i4>
      </vt:variant>
      <vt:variant>
        <vt:lpwstr/>
      </vt:variant>
      <vt:variant>
        <vt:lpwstr>_Table:_CollectionUnits</vt:lpwstr>
      </vt:variant>
      <vt:variant>
        <vt:i4>4980766</vt:i4>
      </vt:variant>
      <vt:variant>
        <vt:i4>1125</vt:i4>
      </vt:variant>
      <vt:variant>
        <vt:i4>0</vt:i4>
      </vt:variant>
      <vt:variant>
        <vt:i4>5</vt:i4>
      </vt:variant>
      <vt:variant>
        <vt:lpwstr/>
      </vt:variant>
      <vt:variant>
        <vt:lpwstr>_Table:_SampleAges</vt:lpwstr>
      </vt:variant>
      <vt:variant>
        <vt:i4>3670115</vt:i4>
      </vt:variant>
      <vt:variant>
        <vt:i4>1122</vt:i4>
      </vt:variant>
      <vt:variant>
        <vt:i4>0</vt:i4>
      </vt:variant>
      <vt:variant>
        <vt:i4>5</vt:i4>
      </vt:variant>
      <vt:variant>
        <vt:lpwstr/>
      </vt:variant>
      <vt:variant>
        <vt:lpwstr>_Table:_ChronControls</vt:lpwstr>
      </vt:variant>
      <vt:variant>
        <vt:i4>3670115</vt:i4>
      </vt:variant>
      <vt:variant>
        <vt:i4>1119</vt:i4>
      </vt:variant>
      <vt:variant>
        <vt:i4>0</vt:i4>
      </vt:variant>
      <vt:variant>
        <vt:i4>5</vt:i4>
      </vt:variant>
      <vt:variant>
        <vt:lpwstr/>
      </vt:variant>
      <vt:variant>
        <vt:lpwstr>_Table:_ChronControls</vt:lpwstr>
      </vt:variant>
      <vt:variant>
        <vt:i4>2359399</vt:i4>
      </vt:variant>
      <vt:variant>
        <vt:i4>1116</vt:i4>
      </vt:variant>
      <vt:variant>
        <vt:i4>0</vt:i4>
      </vt:variant>
      <vt:variant>
        <vt:i4>5</vt:i4>
      </vt:variant>
      <vt:variant>
        <vt:lpwstr/>
      </vt:variant>
      <vt:variant>
        <vt:lpwstr>_Table:_ChronControlTypes</vt:lpwstr>
      </vt:variant>
      <vt:variant>
        <vt:i4>2359356</vt:i4>
      </vt:variant>
      <vt:variant>
        <vt:i4>1113</vt:i4>
      </vt:variant>
      <vt:variant>
        <vt:i4>0</vt:i4>
      </vt:variant>
      <vt:variant>
        <vt:i4>5</vt:i4>
      </vt:variant>
      <vt:variant>
        <vt:lpwstr>http://www.geosamples.org/</vt:lpwstr>
      </vt:variant>
      <vt:variant>
        <vt:lpwstr/>
      </vt:variant>
      <vt:variant>
        <vt:i4>4915212</vt:i4>
      </vt:variant>
      <vt:variant>
        <vt:i4>1110</vt:i4>
      </vt:variant>
      <vt:variant>
        <vt:i4>0</vt:i4>
      </vt:variant>
      <vt:variant>
        <vt:i4>5</vt:i4>
      </vt:variant>
      <vt:variant>
        <vt:lpwstr/>
      </vt:variant>
      <vt:variant>
        <vt:lpwstr>_Table:_FaciesTypes</vt:lpwstr>
      </vt:variant>
      <vt:variant>
        <vt:i4>5308421</vt:i4>
      </vt:variant>
      <vt:variant>
        <vt:i4>1107</vt:i4>
      </vt:variant>
      <vt:variant>
        <vt:i4>0</vt:i4>
      </vt:variant>
      <vt:variant>
        <vt:i4>5</vt:i4>
      </vt:variant>
      <vt:variant>
        <vt:lpwstr/>
      </vt:variant>
      <vt:variant>
        <vt:lpwstr>_Table:_CollectionUnits</vt:lpwstr>
      </vt:variant>
      <vt:variant>
        <vt:i4>5767194</vt:i4>
      </vt:variant>
      <vt:variant>
        <vt:i4>1104</vt:i4>
      </vt:variant>
      <vt:variant>
        <vt:i4>0</vt:i4>
      </vt:variant>
      <vt:variant>
        <vt:i4>5</vt:i4>
      </vt:variant>
      <vt:variant>
        <vt:lpwstr/>
      </vt:variant>
      <vt:variant>
        <vt:lpwstr>_Table:_Samples</vt:lpwstr>
      </vt:variant>
      <vt:variant>
        <vt:i4>3997802</vt:i4>
      </vt:variant>
      <vt:variant>
        <vt:i4>1101</vt:i4>
      </vt:variant>
      <vt:variant>
        <vt:i4>0</vt:i4>
      </vt:variant>
      <vt:variant>
        <vt:i4>5</vt:i4>
      </vt:variant>
      <vt:variant>
        <vt:lpwstr/>
      </vt:variant>
      <vt:variant>
        <vt:lpwstr>_Table:_AggregateDatasets</vt:lpwstr>
      </vt:variant>
      <vt:variant>
        <vt:i4>3932272</vt:i4>
      </vt:variant>
      <vt:variant>
        <vt:i4>1098</vt:i4>
      </vt:variant>
      <vt:variant>
        <vt:i4>0</vt:i4>
      </vt:variant>
      <vt:variant>
        <vt:i4>5</vt:i4>
      </vt:variant>
      <vt:variant>
        <vt:lpwstr/>
      </vt:variant>
      <vt:variant>
        <vt:lpwstr>_Table:_AgeTypes</vt:lpwstr>
      </vt:variant>
      <vt:variant>
        <vt:i4>4980766</vt:i4>
      </vt:variant>
      <vt:variant>
        <vt:i4>1095</vt:i4>
      </vt:variant>
      <vt:variant>
        <vt:i4>0</vt:i4>
      </vt:variant>
      <vt:variant>
        <vt:i4>5</vt:i4>
      </vt:variant>
      <vt:variant>
        <vt:lpwstr/>
      </vt:variant>
      <vt:variant>
        <vt:lpwstr>_Table:_SampleAges</vt:lpwstr>
      </vt:variant>
      <vt:variant>
        <vt:i4>3997802</vt:i4>
      </vt:variant>
      <vt:variant>
        <vt:i4>1092</vt:i4>
      </vt:variant>
      <vt:variant>
        <vt:i4>0</vt:i4>
      </vt:variant>
      <vt:variant>
        <vt:i4>5</vt:i4>
      </vt:variant>
      <vt:variant>
        <vt:lpwstr/>
      </vt:variant>
      <vt:variant>
        <vt:lpwstr>_Table:_AggregateDatasets</vt:lpwstr>
      </vt:variant>
      <vt:variant>
        <vt:i4>5308421</vt:i4>
      </vt:variant>
      <vt:variant>
        <vt:i4>1089</vt:i4>
      </vt:variant>
      <vt:variant>
        <vt:i4>0</vt:i4>
      </vt:variant>
      <vt:variant>
        <vt:i4>5</vt:i4>
      </vt:variant>
      <vt:variant>
        <vt:lpwstr/>
      </vt:variant>
      <vt:variant>
        <vt:lpwstr>_Table:_CollectionUnits</vt:lpwstr>
      </vt:variant>
      <vt:variant>
        <vt:i4>5308421</vt:i4>
      </vt:variant>
      <vt:variant>
        <vt:i4>1086</vt:i4>
      </vt:variant>
      <vt:variant>
        <vt:i4>0</vt:i4>
      </vt:variant>
      <vt:variant>
        <vt:i4>5</vt:i4>
      </vt:variant>
      <vt:variant>
        <vt:lpwstr/>
      </vt:variant>
      <vt:variant>
        <vt:lpwstr>_Table:_CollectionUnits</vt:lpwstr>
      </vt:variant>
      <vt:variant>
        <vt:i4>8323100</vt:i4>
      </vt:variant>
      <vt:variant>
        <vt:i4>1083</vt:i4>
      </vt:variant>
      <vt:variant>
        <vt:i4>0</vt:i4>
      </vt:variant>
      <vt:variant>
        <vt:i4>5</vt:i4>
      </vt:variant>
      <vt:variant>
        <vt:lpwstr/>
      </vt:variant>
      <vt:variant>
        <vt:lpwstr>_Table:_Sites_1</vt:lpwstr>
      </vt:variant>
      <vt:variant>
        <vt:i4>6029340</vt:i4>
      </vt:variant>
      <vt:variant>
        <vt:i4>1080</vt:i4>
      </vt:variant>
      <vt:variant>
        <vt:i4>0</vt:i4>
      </vt:variant>
      <vt:variant>
        <vt:i4>5</vt:i4>
      </vt:variant>
      <vt:variant>
        <vt:lpwstr/>
      </vt:variant>
      <vt:variant>
        <vt:lpwstr>_Table:_AggregateSampleAges</vt:lpwstr>
      </vt:variant>
      <vt:variant>
        <vt:i4>4980766</vt:i4>
      </vt:variant>
      <vt:variant>
        <vt:i4>1077</vt:i4>
      </vt:variant>
      <vt:variant>
        <vt:i4>0</vt:i4>
      </vt:variant>
      <vt:variant>
        <vt:i4>5</vt:i4>
      </vt:variant>
      <vt:variant>
        <vt:lpwstr/>
      </vt:variant>
      <vt:variant>
        <vt:lpwstr>_Table:_SampleAges</vt:lpwstr>
      </vt:variant>
      <vt:variant>
        <vt:i4>4980766</vt:i4>
      </vt:variant>
      <vt:variant>
        <vt:i4>1074</vt:i4>
      </vt:variant>
      <vt:variant>
        <vt:i4>0</vt:i4>
      </vt:variant>
      <vt:variant>
        <vt:i4>5</vt:i4>
      </vt:variant>
      <vt:variant>
        <vt:lpwstr/>
      </vt:variant>
      <vt:variant>
        <vt:lpwstr>_Table:_SampleAges</vt:lpwstr>
      </vt:variant>
      <vt:variant>
        <vt:i4>8323100</vt:i4>
      </vt:variant>
      <vt:variant>
        <vt:i4>1071</vt:i4>
      </vt:variant>
      <vt:variant>
        <vt:i4>0</vt:i4>
      </vt:variant>
      <vt:variant>
        <vt:i4>5</vt:i4>
      </vt:variant>
      <vt:variant>
        <vt:lpwstr/>
      </vt:variant>
      <vt:variant>
        <vt:lpwstr>_Table:_Sites_1</vt:lpwstr>
      </vt:variant>
      <vt:variant>
        <vt:i4>8323100</vt:i4>
      </vt:variant>
      <vt:variant>
        <vt:i4>1068</vt:i4>
      </vt:variant>
      <vt:variant>
        <vt:i4>0</vt:i4>
      </vt:variant>
      <vt:variant>
        <vt:i4>5</vt:i4>
      </vt:variant>
      <vt:variant>
        <vt:lpwstr/>
      </vt:variant>
      <vt:variant>
        <vt:lpwstr>_Table:_Sites_1</vt:lpwstr>
      </vt:variant>
      <vt:variant>
        <vt:i4>8323100</vt:i4>
      </vt:variant>
      <vt:variant>
        <vt:i4>1065</vt:i4>
      </vt:variant>
      <vt:variant>
        <vt:i4>0</vt:i4>
      </vt:variant>
      <vt:variant>
        <vt:i4>5</vt:i4>
      </vt:variant>
      <vt:variant>
        <vt:lpwstr/>
      </vt:variant>
      <vt:variant>
        <vt:lpwstr>_Table:_Sites_1</vt:lpwstr>
      </vt:variant>
      <vt:variant>
        <vt:i4>5308421</vt:i4>
      </vt:variant>
      <vt:variant>
        <vt:i4>1062</vt:i4>
      </vt:variant>
      <vt:variant>
        <vt:i4>0</vt:i4>
      </vt:variant>
      <vt:variant>
        <vt:i4>5</vt:i4>
      </vt:variant>
      <vt:variant>
        <vt:lpwstr/>
      </vt:variant>
      <vt:variant>
        <vt:lpwstr>_Table:_CollectionUnits</vt:lpwstr>
      </vt:variant>
      <vt:variant>
        <vt:i4>8323100</vt:i4>
      </vt:variant>
      <vt:variant>
        <vt:i4>1059</vt:i4>
      </vt:variant>
      <vt:variant>
        <vt:i4>0</vt:i4>
      </vt:variant>
      <vt:variant>
        <vt:i4>5</vt:i4>
      </vt:variant>
      <vt:variant>
        <vt:lpwstr/>
      </vt:variant>
      <vt:variant>
        <vt:lpwstr>_Table:_Sites_1</vt:lpwstr>
      </vt:variant>
      <vt:variant>
        <vt:i4>8323100</vt:i4>
      </vt:variant>
      <vt:variant>
        <vt:i4>1056</vt:i4>
      </vt:variant>
      <vt:variant>
        <vt:i4>0</vt:i4>
      </vt:variant>
      <vt:variant>
        <vt:i4>5</vt:i4>
      </vt:variant>
      <vt:variant>
        <vt:lpwstr/>
      </vt:variant>
      <vt:variant>
        <vt:lpwstr>_Table:_Sites_1</vt:lpwstr>
      </vt:variant>
      <vt:variant>
        <vt:i4>5308421</vt:i4>
      </vt:variant>
      <vt:variant>
        <vt:i4>1053</vt:i4>
      </vt:variant>
      <vt:variant>
        <vt:i4>0</vt:i4>
      </vt:variant>
      <vt:variant>
        <vt:i4>5</vt:i4>
      </vt:variant>
      <vt:variant>
        <vt:lpwstr/>
      </vt:variant>
      <vt:variant>
        <vt:lpwstr>_Table:_CollectionUnits</vt:lpwstr>
      </vt:variant>
      <vt:variant>
        <vt:i4>3997802</vt:i4>
      </vt:variant>
      <vt:variant>
        <vt:i4>1050</vt:i4>
      </vt:variant>
      <vt:variant>
        <vt:i4>0</vt:i4>
      </vt:variant>
      <vt:variant>
        <vt:i4>5</vt:i4>
      </vt:variant>
      <vt:variant>
        <vt:lpwstr/>
      </vt:variant>
      <vt:variant>
        <vt:lpwstr>_Table:_AggregateDatasets</vt:lpwstr>
      </vt:variant>
      <vt:variant>
        <vt:i4>5177372</vt:i4>
      </vt:variant>
      <vt:variant>
        <vt:i4>1047</vt:i4>
      </vt:variant>
      <vt:variant>
        <vt:i4>0</vt:i4>
      </vt:variant>
      <vt:variant>
        <vt:i4>5</vt:i4>
      </vt:variant>
      <vt:variant>
        <vt:lpwstr/>
      </vt:variant>
      <vt:variant>
        <vt:lpwstr>_Table:_AggregateOrderTypes</vt:lpwstr>
      </vt:variant>
      <vt:variant>
        <vt:i4>3997799</vt:i4>
      </vt:variant>
      <vt:variant>
        <vt:i4>1044</vt:i4>
      </vt:variant>
      <vt:variant>
        <vt:i4>0</vt:i4>
      </vt:variant>
      <vt:variant>
        <vt:i4>5</vt:i4>
      </vt:variant>
      <vt:variant>
        <vt:lpwstr/>
      </vt:variant>
      <vt:variant>
        <vt:lpwstr>_Table:_Geochronology</vt:lpwstr>
      </vt:variant>
      <vt:variant>
        <vt:i4>3211385</vt:i4>
      </vt:variant>
      <vt:variant>
        <vt:i4>1041</vt:i4>
      </vt:variant>
      <vt:variant>
        <vt:i4>0</vt:i4>
      </vt:variant>
      <vt:variant>
        <vt:i4>5</vt:i4>
      </vt:variant>
      <vt:variant>
        <vt:lpwstr/>
      </vt:variant>
      <vt:variant>
        <vt:lpwstr>_Table:_Chronologies</vt:lpwstr>
      </vt:variant>
      <vt:variant>
        <vt:i4>2490480</vt:i4>
      </vt:variant>
      <vt:variant>
        <vt:i4>1026</vt:i4>
      </vt:variant>
      <vt:variant>
        <vt:i4>0</vt:i4>
      </vt:variant>
      <vt:variant>
        <vt:i4>5</vt:i4>
      </vt:variant>
      <vt:variant>
        <vt:lpwstr/>
      </vt:variant>
      <vt:variant>
        <vt:lpwstr>_Table:_Lithology</vt:lpwstr>
      </vt:variant>
      <vt:variant>
        <vt:i4>4915212</vt:i4>
      </vt:variant>
      <vt:variant>
        <vt:i4>1023</vt:i4>
      </vt:variant>
      <vt:variant>
        <vt:i4>0</vt:i4>
      </vt:variant>
      <vt:variant>
        <vt:i4>5</vt:i4>
      </vt:variant>
      <vt:variant>
        <vt:lpwstr/>
      </vt:variant>
      <vt:variant>
        <vt:lpwstr>_Table:_FaciesTypes</vt:lpwstr>
      </vt:variant>
      <vt:variant>
        <vt:i4>2490480</vt:i4>
      </vt:variant>
      <vt:variant>
        <vt:i4>1020</vt:i4>
      </vt:variant>
      <vt:variant>
        <vt:i4>0</vt:i4>
      </vt:variant>
      <vt:variant>
        <vt:i4>5</vt:i4>
      </vt:variant>
      <vt:variant>
        <vt:lpwstr/>
      </vt:variant>
      <vt:variant>
        <vt:lpwstr>_Table:_Lithology</vt:lpwstr>
      </vt:variant>
      <vt:variant>
        <vt:i4>3735669</vt:i4>
      </vt:variant>
      <vt:variant>
        <vt:i4>1017</vt:i4>
      </vt:variant>
      <vt:variant>
        <vt:i4>0</vt:i4>
      </vt:variant>
      <vt:variant>
        <vt:i4>5</vt:i4>
      </vt:variant>
      <vt:variant>
        <vt:lpwstr/>
      </vt:variant>
      <vt:variant>
        <vt:lpwstr>_Table:_DepAgents</vt:lpwstr>
      </vt:variant>
      <vt:variant>
        <vt:i4>2424945</vt:i4>
      </vt:variant>
      <vt:variant>
        <vt:i4>1014</vt:i4>
      </vt:variant>
      <vt:variant>
        <vt:i4>0</vt:i4>
      </vt:variant>
      <vt:variant>
        <vt:i4>5</vt:i4>
      </vt:variant>
      <vt:variant>
        <vt:lpwstr/>
      </vt:variant>
      <vt:variant>
        <vt:lpwstr>_Table:_DepAgentTypes</vt:lpwstr>
      </vt:variant>
      <vt:variant>
        <vt:i4>3407972</vt:i4>
      </vt:variant>
      <vt:variant>
        <vt:i4>1011</vt:i4>
      </vt:variant>
      <vt:variant>
        <vt:i4>0</vt:i4>
      </vt:variant>
      <vt:variant>
        <vt:i4>5</vt:i4>
      </vt:variant>
      <vt:variant>
        <vt:lpwstr/>
      </vt:variant>
      <vt:variant>
        <vt:lpwstr>_Table:_AnalysisUnits</vt:lpwstr>
      </vt:variant>
      <vt:variant>
        <vt:i4>4915212</vt:i4>
      </vt:variant>
      <vt:variant>
        <vt:i4>1008</vt:i4>
      </vt:variant>
      <vt:variant>
        <vt:i4>0</vt:i4>
      </vt:variant>
      <vt:variant>
        <vt:i4>5</vt:i4>
      </vt:variant>
      <vt:variant>
        <vt:lpwstr/>
      </vt:variant>
      <vt:variant>
        <vt:lpwstr>_Table:_FaciesTypes</vt:lpwstr>
      </vt:variant>
      <vt:variant>
        <vt:i4>2949242</vt:i4>
      </vt:variant>
      <vt:variant>
        <vt:i4>1005</vt:i4>
      </vt:variant>
      <vt:variant>
        <vt:i4>0</vt:i4>
      </vt:variant>
      <vt:variant>
        <vt:i4>5</vt:i4>
      </vt:variant>
      <vt:variant>
        <vt:lpwstr/>
      </vt:variant>
      <vt:variant>
        <vt:lpwstr>_Table:_DepEnvtTypes</vt:lpwstr>
      </vt:variant>
      <vt:variant>
        <vt:i4>5308421</vt:i4>
      </vt:variant>
      <vt:variant>
        <vt:i4>1002</vt:i4>
      </vt:variant>
      <vt:variant>
        <vt:i4>0</vt:i4>
      </vt:variant>
      <vt:variant>
        <vt:i4>5</vt:i4>
      </vt:variant>
      <vt:variant>
        <vt:lpwstr/>
      </vt:variant>
      <vt:variant>
        <vt:lpwstr>_Table:_CollectionUnits</vt:lpwstr>
      </vt:variant>
      <vt:variant>
        <vt:i4>3211385</vt:i4>
      </vt:variant>
      <vt:variant>
        <vt:i4>987</vt:i4>
      </vt:variant>
      <vt:variant>
        <vt:i4>0</vt:i4>
      </vt:variant>
      <vt:variant>
        <vt:i4>5</vt:i4>
      </vt:variant>
      <vt:variant>
        <vt:lpwstr/>
      </vt:variant>
      <vt:variant>
        <vt:lpwstr>_Table:_Chronologies</vt:lpwstr>
      </vt:variant>
      <vt:variant>
        <vt:i4>5308445</vt:i4>
      </vt:variant>
      <vt:variant>
        <vt:i4>975</vt:i4>
      </vt:variant>
      <vt:variant>
        <vt:i4>0</vt:i4>
      </vt:variant>
      <vt:variant>
        <vt:i4>5</vt:i4>
      </vt:variant>
      <vt:variant>
        <vt:lpwstr/>
      </vt:variant>
      <vt:variant>
        <vt:lpwstr>_Table:_RadiocarbonCalibration</vt:lpwstr>
      </vt:variant>
      <vt:variant>
        <vt:i4>3211385</vt:i4>
      </vt:variant>
      <vt:variant>
        <vt:i4>942</vt:i4>
      </vt:variant>
      <vt:variant>
        <vt:i4>0</vt:i4>
      </vt:variant>
      <vt:variant>
        <vt:i4>5</vt:i4>
      </vt:variant>
      <vt:variant>
        <vt:lpwstr/>
      </vt:variant>
      <vt:variant>
        <vt:lpwstr>_Table:_Chronologies</vt:lpwstr>
      </vt:variant>
      <vt:variant>
        <vt:i4>5898240</vt:i4>
      </vt:variant>
      <vt:variant>
        <vt:i4>939</vt:i4>
      </vt:variant>
      <vt:variant>
        <vt:i4>0</vt:i4>
      </vt:variant>
      <vt:variant>
        <vt:i4>5</vt:i4>
      </vt:variant>
      <vt:variant>
        <vt:lpwstr/>
      </vt:variant>
      <vt:variant>
        <vt:lpwstr>_Table:_RelativeChronology</vt:lpwstr>
      </vt:variant>
      <vt:variant>
        <vt:i4>4063338</vt:i4>
      </vt:variant>
      <vt:variant>
        <vt:i4>936</vt:i4>
      </vt:variant>
      <vt:variant>
        <vt:i4>0</vt:i4>
      </vt:variant>
      <vt:variant>
        <vt:i4>5</vt:i4>
      </vt:variant>
      <vt:variant>
        <vt:lpwstr/>
      </vt:variant>
      <vt:variant>
        <vt:lpwstr>_Table:_Tephrachronology</vt:lpwstr>
      </vt:variant>
      <vt:variant>
        <vt:i4>3997799</vt:i4>
      </vt:variant>
      <vt:variant>
        <vt:i4>933</vt:i4>
      </vt:variant>
      <vt:variant>
        <vt:i4>0</vt:i4>
      </vt:variant>
      <vt:variant>
        <vt:i4>5</vt:i4>
      </vt:variant>
      <vt:variant>
        <vt:lpwstr/>
      </vt:variant>
      <vt:variant>
        <vt:lpwstr>_Table:_Geochronology</vt:lpwstr>
      </vt:variant>
      <vt:variant>
        <vt:i4>5898240</vt:i4>
      </vt:variant>
      <vt:variant>
        <vt:i4>930</vt:i4>
      </vt:variant>
      <vt:variant>
        <vt:i4>0</vt:i4>
      </vt:variant>
      <vt:variant>
        <vt:i4>5</vt:i4>
      </vt:variant>
      <vt:variant>
        <vt:lpwstr/>
      </vt:variant>
      <vt:variant>
        <vt:lpwstr>_Table:_RelativeChronology</vt:lpwstr>
      </vt:variant>
      <vt:variant>
        <vt:i4>4194334</vt:i4>
      </vt:variant>
      <vt:variant>
        <vt:i4>927</vt:i4>
      </vt:variant>
      <vt:variant>
        <vt:i4>0</vt:i4>
      </vt:variant>
      <vt:variant>
        <vt:i4>5</vt:i4>
      </vt:variant>
      <vt:variant>
        <vt:lpwstr/>
      </vt:variant>
      <vt:variant>
        <vt:lpwstr>_Table:_Tephras</vt:lpwstr>
      </vt:variant>
      <vt:variant>
        <vt:i4>4063338</vt:i4>
      </vt:variant>
      <vt:variant>
        <vt:i4>924</vt:i4>
      </vt:variant>
      <vt:variant>
        <vt:i4>0</vt:i4>
      </vt:variant>
      <vt:variant>
        <vt:i4>5</vt:i4>
      </vt:variant>
      <vt:variant>
        <vt:lpwstr/>
      </vt:variant>
      <vt:variant>
        <vt:lpwstr>_Table:_Tephrachronology</vt:lpwstr>
      </vt:variant>
      <vt:variant>
        <vt:i4>3997799</vt:i4>
      </vt:variant>
      <vt:variant>
        <vt:i4>921</vt:i4>
      </vt:variant>
      <vt:variant>
        <vt:i4>0</vt:i4>
      </vt:variant>
      <vt:variant>
        <vt:i4>5</vt:i4>
      </vt:variant>
      <vt:variant>
        <vt:lpwstr/>
      </vt:variant>
      <vt:variant>
        <vt:lpwstr>_Table:_Geochronology</vt:lpwstr>
      </vt:variant>
      <vt:variant>
        <vt:i4>5898240</vt:i4>
      </vt:variant>
      <vt:variant>
        <vt:i4>918</vt:i4>
      </vt:variant>
      <vt:variant>
        <vt:i4>0</vt:i4>
      </vt:variant>
      <vt:variant>
        <vt:i4>5</vt:i4>
      </vt:variant>
      <vt:variant>
        <vt:lpwstr/>
      </vt:variant>
      <vt:variant>
        <vt:lpwstr>_Table:_RelativeChronology</vt:lpwstr>
      </vt:variant>
      <vt:variant>
        <vt:i4>4063338</vt:i4>
      </vt:variant>
      <vt:variant>
        <vt:i4>915</vt:i4>
      </vt:variant>
      <vt:variant>
        <vt:i4>0</vt:i4>
      </vt:variant>
      <vt:variant>
        <vt:i4>5</vt:i4>
      </vt:variant>
      <vt:variant>
        <vt:lpwstr/>
      </vt:variant>
      <vt:variant>
        <vt:lpwstr>_Table:_Tephrachronology</vt:lpwstr>
      </vt:variant>
      <vt:variant>
        <vt:i4>3997799</vt:i4>
      </vt:variant>
      <vt:variant>
        <vt:i4>912</vt:i4>
      </vt:variant>
      <vt:variant>
        <vt:i4>0</vt:i4>
      </vt:variant>
      <vt:variant>
        <vt:i4>5</vt:i4>
      </vt:variant>
      <vt:variant>
        <vt:lpwstr/>
      </vt:variant>
      <vt:variant>
        <vt:lpwstr>_Table:_Geochronology</vt:lpwstr>
      </vt:variant>
      <vt:variant>
        <vt:i4>3211385</vt:i4>
      </vt:variant>
      <vt:variant>
        <vt:i4>909</vt:i4>
      </vt:variant>
      <vt:variant>
        <vt:i4>0</vt:i4>
      </vt:variant>
      <vt:variant>
        <vt:i4>5</vt:i4>
      </vt:variant>
      <vt:variant>
        <vt:lpwstr/>
      </vt:variant>
      <vt:variant>
        <vt:lpwstr>_Table:_EcolSetTypes</vt:lpwstr>
      </vt:variant>
      <vt:variant>
        <vt:i4>5439494</vt:i4>
      </vt:variant>
      <vt:variant>
        <vt:i4>906</vt:i4>
      </vt:variant>
      <vt:variant>
        <vt:i4>0</vt:i4>
      </vt:variant>
      <vt:variant>
        <vt:i4>5</vt:i4>
      </vt:variant>
      <vt:variant>
        <vt:lpwstr/>
      </vt:variant>
      <vt:variant>
        <vt:lpwstr>_Table:_EcolGroupTypes</vt:lpwstr>
      </vt:variant>
      <vt:variant>
        <vt:i4>5701658</vt:i4>
      </vt:variant>
      <vt:variant>
        <vt:i4>903</vt:i4>
      </vt:variant>
      <vt:variant>
        <vt:i4>0</vt:i4>
      </vt:variant>
      <vt:variant>
        <vt:i4>5</vt:i4>
      </vt:variant>
      <vt:variant>
        <vt:lpwstr/>
      </vt:variant>
      <vt:variant>
        <vt:lpwstr>_Table:_EcolGroups</vt:lpwstr>
      </vt:variant>
      <vt:variant>
        <vt:i4>6029312</vt:i4>
      </vt:variant>
      <vt:variant>
        <vt:i4>900</vt:i4>
      </vt:variant>
      <vt:variant>
        <vt:i4>0</vt:i4>
      </vt:variant>
      <vt:variant>
        <vt:i4>5</vt:i4>
      </vt:variant>
      <vt:variant>
        <vt:lpwstr/>
      </vt:variant>
      <vt:variant>
        <vt:lpwstr>_Table:_TaxaGroupTypes</vt:lpwstr>
      </vt:variant>
      <vt:variant>
        <vt:i4>2883684</vt:i4>
      </vt:variant>
      <vt:variant>
        <vt:i4>897</vt:i4>
      </vt:variant>
      <vt:variant>
        <vt:i4>0</vt:i4>
      </vt:variant>
      <vt:variant>
        <vt:i4>5</vt:i4>
      </vt:variant>
      <vt:variant>
        <vt:lpwstr/>
      </vt:variant>
      <vt:variant>
        <vt:lpwstr>_Table:_Taxa</vt:lpwstr>
      </vt:variant>
      <vt:variant>
        <vt:i4>2883684</vt:i4>
      </vt:variant>
      <vt:variant>
        <vt:i4>855</vt:i4>
      </vt:variant>
      <vt:variant>
        <vt:i4>0</vt:i4>
      </vt:variant>
      <vt:variant>
        <vt:i4>5</vt:i4>
      </vt:variant>
      <vt:variant>
        <vt:lpwstr/>
      </vt:variant>
      <vt:variant>
        <vt:lpwstr>_Table:_Taxa</vt:lpwstr>
      </vt:variant>
      <vt:variant>
        <vt:i4>2883684</vt:i4>
      </vt:variant>
      <vt:variant>
        <vt:i4>852</vt:i4>
      </vt:variant>
      <vt:variant>
        <vt:i4>0</vt:i4>
      </vt:variant>
      <vt:variant>
        <vt:i4>5</vt:i4>
      </vt:variant>
      <vt:variant>
        <vt:lpwstr/>
      </vt:variant>
      <vt:variant>
        <vt:lpwstr>_Table:_Taxa</vt:lpwstr>
      </vt:variant>
      <vt:variant>
        <vt:i4>3407978</vt:i4>
      </vt:variant>
      <vt:variant>
        <vt:i4>849</vt:i4>
      </vt:variant>
      <vt:variant>
        <vt:i4>0</vt:i4>
      </vt:variant>
      <vt:variant>
        <vt:i4>5</vt:i4>
      </vt:variant>
      <vt:variant>
        <vt:lpwstr/>
      </vt:variant>
      <vt:variant>
        <vt:lpwstr>_Table:_SynonymTypes</vt:lpwstr>
      </vt:variant>
      <vt:variant>
        <vt:i4>3145846</vt:i4>
      </vt:variant>
      <vt:variant>
        <vt:i4>846</vt:i4>
      </vt:variant>
      <vt:variant>
        <vt:i4>0</vt:i4>
      </vt:variant>
      <vt:variant>
        <vt:i4>5</vt:i4>
      </vt:variant>
      <vt:variant>
        <vt:lpwstr/>
      </vt:variant>
      <vt:variant>
        <vt:lpwstr>_Table:_Synonyms</vt:lpwstr>
      </vt:variant>
      <vt:variant>
        <vt:i4>2883684</vt:i4>
      </vt:variant>
      <vt:variant>
        <vt:i4>843</vt:i4>
      </vt:variant>
      <vt:variant>
        <vt:i4>0</vt:i4>
      </vt:variant>
      <vt:variant>
        <vt:i4>5</vt:i4>
      </vt:variant>
      <vt:variant>
        <vt:lpwstr/>
      </vt:variant>
      <vt:variant>
        <vt:lpwstr>_Table:_Taxa</vt:lpwstr>
      </vt:variant>
      <vt:variant>
        <vt:i4>2883684</vt:i4>
      </vt:variant>
      <vt:variant>
        <vt:i4>840</vt:i4>
      </vt:variant>
      <vt:variant>
        <vt:i4>0</vt:i4>
      </vt:variant>
      <vt:variant>
        <vt:i4>5</vt:i4>
      </vt:variant>
      <vt:variant>
        <vt:lpwstr/>
      </vt:variant>
      <vt:variant>
        <vt:lpwstr>_Table:_Taxa</vt:lpwstr>
      </vt:variant>
      <vt:variant>
        <vt:i4>2293857</vt:i4>
      </vt:variant>
      <vt:variant>
        <vt:i4>837</vt:i4>
      </vt:variant>
      <vt:variant>
        <vt:i4>0</vt:i4>
      </vt:variant>
      <vt:variant>
        <vt:i4>5</vt:i4>
      </vt:variant>
      <vt:variant>
        <vt:lpwstr/>
      </vt:variant>
      <vt:variant>
        <vt:lpwstr>_Table:_Variables</vt:lpwstr>
      </vt:variant>
      <vt:variant>
        <vt:i4>2883704</vt:i4>
      </vt:variant>
      <vt:variant>
        <vt:i4>834</vt:i4>
      </vt:variant>
      <vt:variant>
        <vt:i4>0</vt:i4>
      </vt:variant>
      <vt:variant>
        <vt:i4>5</vt:i4>
      </vt:variant>
      <vt:variant>
        <vt:lpwstr/>
      </vt:variant>
      <vt:variant>
        <vt:lpwstr>_Table:_Data</vt:lpwstr>
      </vt:variant>
      <vt:variant>
        <vt:i4>5767194</vt:i4>
      </vt:variant>
      <vt:variant>
        <vt:i4>828</vt:i4>
      </vt:variant>
      <vt:variant>
        <vt:i4>0</vt:i4>
      </vt:variant>
      <vt:variant>
        <vt:i4>5</vt:i4>
      </vt:variant>
      <vt:variant>
        <vt:lpwstr/>
      </vt:variant>
      <vt:variant>
        <vt:lpwstr>_Table:_Samples</vt:lpwstr>
      </vt:variant>
      <vt:variant>
        <vt:i4>5767194</vt:i4>
      </vt:variant>
      <vt:variant>
        <vt:i4>825</vt:i4>
      </vt:variant>
      <vt:variant>
        <vt:i4>0</vt:i4>
      </vt:variant>
      <vt:variant>
        <vt:i4>5</vt:i4>
      </vt:variant>
      <vt:variant>
        <vt:lpwstr/>
      </vt:variant>
      <vt:variant>
        <vt:lpwstr>_Table:_Samples</vt:lpwstr>
      </vt:variant>
      <vt:variant>
        <vt:i4>3407972</vt:i4>
      </vt:variant>
      <vt:variant>
        <vt:i4>822</vt:i4>
      </vt:variant>
      <vt:variant>
        <vt:i4>0</vt:i4>
      </vt:variant>
      <vt:variant>
        <vt:i4>5</vt:i4>
      </vt:variant>
      <vt:variant>
        <vt:lpwstr/>
      </vt:variant>
      <vt:variant>
        <vt:lpwstr>_Table:_AnalysisUnits</vt:lpwstr>
      </vt:variant>
      <vt:variant>
        <vt:i4>5308421</vt:i4>
      </vt:variant>
      <vt:variant>
        <vt:i4>816</vt:i4>
      </vt:variant>
      <vt:variant>
        <vt:i4>0</vt:i4>
      </vt:variant>
      <vt:variant>
        <vt:i4>5</vt:i4>
      </vt:variant>
      <vt:variant>
        <vt:lpwstr/>
      </vt:variant>
      <vt:variant>
        <vt:lpwstr>_Table:_CollectionUnits</vt:lpwstr>
      </vt:variant>
      <vt:variant>
        <vt:i4>2097263</vt:i4>
      </vt:variant>
      <vt:variant>
        <vt:i4>813</vt:i4>
      </vt:variant>
      <vt:variant>
        <vt:i4>0</vt:i4>
      </vt:variant>
      <vt:variant>
        <vt:i4>5</vt:i4>
      </vt:variant>
      <vt:variant>
        <vt:lpwstr/>
      </vt:variant>
      <vt:variant>
        <vt:lpwstr>_Table:_Sites</vt:lpwstr>
      </vt:variant>
      <vt:variant>
        <vt:i4>1179699</vt:i4>
      </vt:variant>
      <vt:variant>
        <vt:i4>743</vt:i4>
      </vt:variant>
      <vt:variant>
        <vt:i4>0</vt:i4>
      </vt:variant>
      <vt:variant>
        <vt:i4>5</vt:i4>
      </vt:variant>
      <vt:variant>
        <vt:lpwstr/>
      </vt:variant>
      <vt:variant>
        <vt:lpwstr>_Toc193893872</vt:lpwstr>
      </vt:variant>
      <vt:variant>
        <vt:i4>1179699</vt:i4>
      </vt:variant>
      <vt:variant>
        <vt:i4>737</vt:i4>
      </vt:variant>
      <vt:variant>
        <vt:i4>0</vt:i4>
      </vt:variant>
      <vt:variant>
        <vt:i4>5</vt:i4>
      </vt:variant>
      <vt:variant>
        <vt:lpwstr/>
      </vt:variant>
      <vt:variant>
        <vt:lpwstr>_Toc193893871</vt:lpwstr>
      </vt:variant>
      <vt:variant>
        <vt:i4>1179699</vt:i4>
      </vt:variant>
      <vt:variant>
        <vt:i4>731</vt:i4>
      </vt:variant>
      <vt:variant>
        <vt:i4>0</vt:i4>
      </vt:variant>
      <vt:variant>
        <vt:i4>5</vt:i4>
      </vt:variant>
      <vt:variant>
        <vt:lpwstr/>
      </vt:variant>
      <vt:variant>
        <vt:lpwstr>_Toc193893870</vt:lpwstr>
      </vt:variant>
      <vt:variant>
        <vt:i4>1245235</vt:i4>
      </vt:variant>
      <vt:variant>
        <vt:i4>725</vt:i4>
      </vt:variant>
      <vt:variant>
        <vt:i4>0</vt:i4>
      </vt:variant>
      <vt:variant>
        <vt:i4>5</vt:i4>
      </vt:variant>
      <vt:variant>
        <vt:lpwstr/>
      </vt:variant>
      <vt:variant>
        <vt:lpwstr>_Toc193893869</vt:lpwstr>
      </vt:variant>
      <vt:variant>
        <vt:i4>1245235</vt:i4>
      </vt:variant>
      <vt:variant>
        <vt:i4>719</vt:i4>
      </vt:variant>
      <vt:variant>
        <vt:i4>0</vt:i4>
      </vt:variant>
      <vt:variant>
        <vt:i4>5</vt:i4>
      </vt:variant>
      <vt:variant>
        <vt:lpwstr/>
      </vt:variant>
      <vt:variant>
        <vt:lpwstr>_Toc193893868</vt:lpwstr>
      </vt:variant>
      <vt:variant>
        <vt:i4>1245235</vt:i4>
      </vt:variant>
      <vt:variant>
        <vt:i4>713</vt:i4>
      </vt:variant>
      <vt:variant>
        <vt:i4>0</vt:i4>
      </vt:variant>
      <vt:variant>
        <vt:i4>5</vt:i4>
      </vt:variant>
      <vt:variant>
        <vt:lpwstr/>
      </vt:variant>
      <vt:variant>
        <vt:lpwstr>_Toc193893867</vt:lpwstr>
      </vt:variant>
      <vt:variant>
        <vt:i4>1245235</vt:i4>
      </vt:variant>
      <vt:variant>
        <vt:i4>707</vt:i4>
      </vt:variant>
      <vt:variant>
        <vt:i4>0</vt:i4>
      </vt:variant>
      <vt:variant>
        <vt:i4>5</vt:i4>
      </vt:variant>
      <vt:variant>
        <vt:lpwstr/>
      </vt:variant>
      <vt:variant>
        <vt:lpwstr>_Toc193893866</vt:lpwstr>
      </vt:variant>
      <vt:variant>
        <vt:i4>1245235</vt:i4>
      </vt:variant>
      <vt:variant>
        <vt:i4>701</vt:i4>
      </vt:variant>
      <vt:variant>
        <vt:i4>0</vt:i4>
      </vt:variant>
      <vt:variant>
        <vt:i4>5</vt:i4>
      </vt:variant>
      <vt:variant>
        <vt:lpwstr/>
      </vt:variant>
      <vt:variant>
        <vt:lpwstr>_Toc193893865</vt:lpwstr>
      </vt:variant>
      <vt:variant>
        <vt:i4>1245235</vt:i4>
      </vt:variant>
      <vt:variant>
        <vt:i4>695</vt:i4>
      </vt:variant>
      <vt:variant>
        <vt:i4>0</vt:i4>
      </vt:variant>
      <vt:variant>
        <vt:i4>5</vt:i4>
      </vt:variant>
      <vt:variant>
        <vt:lpwstr/>
      </vt:variant>
      <vt:variant>
        <vt:lpwstr>_Toc193893864</vt:lpwstr>
      </vt:variant>
      <vt:variant>
        <vt:i4>1245235</vt:i4>
      </vt:variant>
      <vt:variant>
        <vt:i4>689</vt:i4>
      </vt:variant>
      <vt:variant>
        <vt:i4>0</vt:i4>
      </vt:variant>
      <vt:variant>
        <vt:i4>5</vt:i4>
      </vt:variant>
      <vt:variant>
        <vt:lpwstr/>
      </vt:variant>
      <vt:variant>
        <vt:lpwstr>_Toc193893863</vt:lpwstr>
      </vt:variant>
      <vt:variant>
        <vt:i4>1245235</vt:i4>
      </vt:variant>
      <vt:variant>
        <vt:i4>683</vt:i4>
      </vt:variant>
      <vt:variant>
        <vt:i4>0</vt:i4>
      </vt:variant>
      <vt:variant>
        <vt:i4>5</vt:i4>
      </vt:variant>
      <vt:variant>
        <vt:lpwstr/>
      </vt:variant>
      <vt:variant>
        <vt:lpwstr>_Toc193893862</vt:lpwstr>
      </vt:variant>
      <vt:variant>
        <vt:i4>1245235</vt:i4>
      </vt:variant>
      <vt:variant>
        <vt:i4>677</vt:i4>
      </vt:variant>
      <vt:variant>
        <vt:i4>0</vt:i4>
      </vt:variant>
      <vt:variant>
        <vt:i4>5</vt:i4>
      </vt:variant>
      <vt:variant>
        <vt:lpwstr/>
      </vt:variant>
      <vt:variant>
        <vt:lpwstr>_Toc193893861</vt:lpwstr>
      </vt:variant>
      <vt:variant>
        <vt:i4>1245235</vt:i4>
      </vt:variant>
      <vt:variant>
        <vt:i4>671</vt:i4>
      </vt:variant>
      <vt:variant>
        <vt:i4>0</vt:i4>
      </vt:variant>
      <vt:variant>
        <vt:i4>5</vt:i4>
      </vt:variant>
      <vt:variant>
        <vt:lpwstr/>
      </vt:variant>
      <vt:variant>
        <vt:lpwstr>_Toc193893860</vt:lpwstr>
      </vt:variant>
      <vt:variant>
        <vt:i4>1048627</vt:i4>
      </vt:variant>
      <vt:variant>
        <vt:i4>665</vt:i4>
      </vt:variant>
      <vt:variant>
        <vt:i4>0</vt:i4>
      </vt:variant>
      <vt:variant>
        <vt:i4>5</vt:i4>
      </vt:variant>
      <vt:variant>
        <vt:lpwstr/>
      </vt:variant>
      <vt:variant>
        <vt:lpwstr>_Toc193893859</vt:lpwstr>
      </vt:variant>
      <vt:variant>
        <vt:i4>1048627</vt:i4>
      </vt:variant>
      <vt:variant>
        <vt:i4>659</vt:i4>
      </vt:variant>
      <vt:variant>
        <vt:i4>0</vt:i4>
      </vt:variant>
      <vt:variant>
        <vt:i4>5</vt:i4>
      </vt:variant>
      <vt:variant>
        <vt:lpwstr/>
      </vt:variant>
      <vt:variant>
        <vt:lpwstr>_Toc193893858</vt:lpwstr>
      </vt:variant>
      <vt:variant>
        <vt:i4>1048627</vt:i4>
      </vt:variant>
      <vt:variant>
        <vt:i4>653</vt:i4>
      </vt:variant>
      <vt:variant>
        <vt:i4>0</vt:i4>
      </vt:variant>
      <vt:variant>
        <vt:i4>5</vt:i4>
      </vt:variant>
      <vt:variant>
        <vt:lpwstr/>
      </vt:variant>
      <vt:variant>
        <vt:lpwstr>_Toc193893857</vt:lpwstr>
      </vt:variant>
      <vt:variant>
        <vt:i4>1048627</vt:i4>
      </vt:variant>
      <vt:variant>
        <vt:i4>647</vt:i4>
      </vt:variant>
      <vt:variant>
        <vt:i4>0</vt:i4>
      </vt:variant>
      <vt:variant>
        <vt:i4>5</vt:i4>
      </vt:variant>
      <vt:variant>
        <vt:lpwstr/>
      </vt:variant>
      <vt:variant>
        <vt:lpwstr>_Toc193893856</vt:lpwstr>
      </vt:variant>
      <vt:variant>
        <vt:i4>1048627</vt:i4>
      </vt:variant>
      <vt:variant>
        <vt:i4>641</vt:i4>
      </vt:variant>
      <vt:variant>
        <vt:i4>0</vt:i4>
      </vt:variant>
      <vt:variant>
        <vt:i4>5</vt:i4>
      </vt:variant>
      <vt:variant>
        <vt:lpwstr/>
      </vt:variant>
      <vt:variant>
        <vt:lpwstr>_Toc193893855</vt:lpwstr>
      </vt:variant>
      <vt:variant>
        <vt:i4>1048627</vt:i4>
      </vt:variant>
      <vt:variant>
        <vt:i4>635</vt:i4>
      </vt:variant>
      <vt:variant>
        <vt:i4>0</vt:i4>
      </vt:variant>
      <vt:variant>
        <vt:i4>5</vt:i4>
      </vt:variant>
      <vt:variant>
        <vt:lpwstr/>
      </vt:variant>
      <vt:variant>
        <vt:lpwstr>_Toc193893854</vt:lpwstr>
      </vt:variant>
      <vt:variant>
        <vt:i4>1048627</vt:i4>
      </vt:variant>
      <vt:variant>
        <vt:i4>629</vt:i4>
      </vt:variant>
      <vt:variant>
        <vt:i4>0</vt:i4>
      </vt:variant>
      <vt:variant>
        <vt:i4>5</vt:i4>
      </vt:variant>
      <vt:variant>
        <vt:lpwstr/>
      </vt:variant>
      <vt:variant>
        <vt:lpwstr>_Toc193893853</vt:lpwstr>
      </vt:variant>
      <vt:variant>
        <vt:i4>1048627</vt:i4>
      </vt:variant>
      <vt:variant>
        <vt:i4>623</vt:i4>
      </vt:variant>
      <vt:variant>
        <vt:i4>0</vt:i4>
      </vt:variant>
      <vt:variant>
        <vt:i4>5</vt:i4>
      </vt:variant>
      <vt:variant>
        <vt:lpwstr/>
      </vt:variant>
      <vt:variant>
        <vt:lpwstr>_Toc193893852</vt:lpwstr>
      </vt:variant>
      <vt:variant>
        <vt:i4>1048627</vt:i4>
      </vt:variant>
      <vt:variant>
        <vt:i4>617</vt:i4>
      </vt:variant>
      <vt:variant>
        <vt:i4>0</vt:i4>
      </vt:variant>
      <vt:variant>
        <vt:i4>5</vt:i4>
      </vt:variant>
      <vt:variant>
        <vt:lpwstr/>
      </vt:variant>
      <vt:variant>
        <vt:lpwstr>_Toc193893851</vt:lpwstr>
      </vt:variant>
      <vt:variant>
        <vt:i4>1048627</vt:i4>
      </vt:variant>
      <vt:variant>
        <vt:i4>611</vt:i4>
      </vt:variant>
      <vt:variant>
        <vt:i4>0</vt:i4>
      </vt:variant>
      <vt:variant>
        <vt:i4>5</vt:i4>
      </vt:variant>
      <vt:variant>
        <vt:lpwstr/>
      </vt:variant>
      <vt:variant>
        <vt:lpwstr>_Toc193893850</vt:lpwstr>
      </vt:variant>
      <vt:variant>
        <vt:i4>1114163</vt:i4>
      </vt:variant>
      <vt:variant>
        <vt:i4>605</vt:i4>
      </vt:variant>
      <vt:variant>
        <vt:i4>0</vt:i4>
      </vt:variant>
      <vt:variant>
        <vt:i4>5</vt:i4>
      </vt:variant>
      <vt:variant>
        <vt:lpwstr/>
      </vt:variant>
      <vt:variant>
        <vt:lpwstr>_Toc193893849</vt:lpwstr>
      </vt:variant>
      <vt:variant>
        <vt:i4>1114163</vt:i4>
      </vt:variant>
      <vt:variant>
        <vt:i4>599</vt:i4>
      </vt:variant>
      <vt:variant>
        <vt:i4>0</vt:i4>
      </vt:variant>
      <vt:variant>
        <vt:i4>5</vt:i4>
      </vt:variant>
      <vt:variant>
        <vt:lpwstr/>
      </vt:variant>
      <vt:variant>
        <vt:lpwstr>_Toc193893848</vt:lpwstr>
      </vt:variant>
      <vt:variant>
        <vt:i4>1114163</vt:i4>
      </vt:variant>
      <vt:variant>
        <vt:i4>593</vt:i4>
      </vt:variant>
      <vt:variant>
        <vt:i4>0</vt:i4>
      </vt:variant>
      <vt:variant>
        <vt:i4>5</vt:i4>
      </vt:variant>
      <vt:variant>
        <vt:lpwstr/>
      </vt:variant>
      <vt:variant>
        <vt:lpwstr>_Toc193893847</vt:lpwstr>
      </vt:variant>
      <vt:variant>
        <vt:i4>1114163</vt:i4>
      </vt:variant>
      <vt:variant>
        <vt:i4>587</vt:i4>
      </vt:variant>
      <vt:variant>
        <vt:i4>0</vt:i4>
      </vt:variant>
      <vt:variant>
        <vt:i4>5</vt:i4>
      </vt:variant>
      <vt:variant>
        <vt:lpwstr/>
      </vt:variant>
      <vt:variant>
        <vt:lpwstr>_Toc193893846</vt:lpwstr>
      </vt:variant>
      <vt:variant>
        <vt:i4>1114163</vt:i4>
      </vt:variant>
      <vt:variant>
        <vt:i4>581</vt:i4>
      </vt:variant>
      <vt:variant>
        <vt:i4>0</vt:i4>
      </vt:variant>
      <vt:variant>
        <vt:i4>5</vt:i4>
      </vt:variant>
      <vt:variant>
        <vt:lpwstr/>
      </vt:variant>
      <vt:variant>
        <vt:lpwstr>_Toc193893845</vt:lpwstr>
      </vt:variant>
      <vt:variant>
        <vt:i4>1114163</vt:i4>
      </vt:variant>
      <vt:variant>
        <vt:i4>575</vt:i4>
      </vt:variant>
      <vt:variant>
        <vt:i4>0</vt:i4>
      </vt:variant>
      <vt:variant>
        <vt:i4>5</vt:i4>
      </vt:variant>
      <vt:variant>
        <vt:lpwstr/>
      </vt:variant>
      <vt:variant>
        <vt:lpwstr>_Toc193893844</vt:lpwstr>
      </vt:variant>
      <vt:variant>
        <vt:i4>1114163</vt:i4>
      </vt:variant>
      <vt:variant>
        <vt:i4>569</vt:i4>
      </vt:variant>
      <vt:variant>
        <vt:i4>0</vt:i4>
      </vt:variant>
      <vt:variant>
        <vt:i4>5</vt:i4>
      </vt:variant>
      <vt:variant>
        <vt:lpwstr/>
      </vt:variant>
      <vt:variant>
        <vt:lpwstr>_Toc193893843</vt:lpwstr>
      </vt:variant>
      <vt:variant>
        <vt:i4>1114163</vt:i4>
      </vt:variant>
      <vt:variant>
        <vt:i4>563</vt:i4>
      </vt:variant>
      <vt:variant>
        <vt:i4>0</vt:i4>
      </vt:variant>
      <vt:variant>
        <vt:i4>5</vt:i4>
      </vt:variant>
      <vt:variant>
        <vt:lpwstr/>
      </vt:variant>
      <vt:variant>
        <vt:lpwstr>_Toc193893842</vt:lpwstr>
      </vt:variant>
      <vt:variant>
        <vt:i4>1114163</vt:i4>
      </vt:variant>
      <vt:variant>
        <vt:i4>557</vt:i4>
      </vt:variant>
      <vt:variant>
        <vt:i4>0</vt:i4>
      </vt:variant>
      <vt:variant>
        <vt:i4>5</vt:i4>
      </vt:variant>
      <vt:variant>
        <vt:lpwstr/>
      </vt:variant>
      <vt:variant>
        <vt:lpwstr>_Toc193893841</vt:lpwstr>
      </vt:variant>
      <vt:variant>
        <vt:i4>1114163</vt:i4>
      </vt:variant>
      <vt:variant>
        <vt:i4>551</vt:i4>
      </vt:variant>
      <vt:variant>
        <vt:i4>0</vt:i4>
      </vt:variant>
      <vt:variant>
        <vt:i4>5</vt:i4>
      </vt:variant>
      <vt:variant>
        <vt:lpwstr/>
      </vt:variant>
      <vt:variant>
        <vt:lpwstr>_Toc193893840</vt:lpwstr>
      </vt:variant>
      <vt:variant>
        <vt:i4>1441843</vt:i4>
      </vt:variant>
      <vt:variant>
        <vt:i4>545</vt:i4>
      </vt:variant>
      <vt:variant>
        <vt:i4>0</vt:i4>
      </vt:variant>
      <vt:variant>
        <vt:i4>5</vt:i4>
      </vt:variant>
      <vt:variant>
        <vt:lpwstr/>
      </vt:variant>
      <vt:variant>
        <vt:lpwstr>_Toc193893839</vt:lpwstr>
      </vt:variant>
      <vt:variant>
        <vt:i4>1441843</vt:i4>
      </vt:variant>
      <vt:variant>
        <vt:i4>539</vt:i4>
      </vt:variant>
      <vt:variant>
        <vt:i4>0</vt:i4>
      </vt:variant>
      <vt:variant>
        <vt:i4>5</vt:i4>
      </vt:variant>
      <vt:variant>
        <vt:lpwstr/>
      </vt:variant>
      <vt:variant>
        <vt:lpwstr>_Toc193893838</vt:lpwstr>
      </vt:variant>
      <vt:variant>
        <vt:i4>1441843</vt:i4>
      </vt:variant>
      <vt:variant>
        <vt:i4>533</vt:i4>
      </vt:variant>
      <vt:variant>
        <vt:i4>0</vt:i4>
      </vt:variant>
      <vt:variant>
        <vt:i4>5</vt:i4>
      </vt:variant>
      <vt:variant>
        <vt:lpwstr/>
      </vt:variant>
      <vt:variant>
        <vt:lpwstr>_Toc193893837</vt:lpwstr>
      </vt:variant>
      <vt:variant>
        <vt:i4>1441843</vt:i4>
      </vt:variant>
      <vt:variant>
        <vt:i4>527</vt:i4>
      </vt:variant>
      <vt:variant>
        <vt:i4>0</vt:i4>
      </vt:variant>
      <vt:variant>
        <vt:i4>5</vt:i4>
      </vt:variant>
      <vt:variant>
        <vt:lpwstr/>
      </vt:variant>
      <vt:variant>
        <vt:lpwstr>_Toc193893836</vt:lpwstr>
      </vt:variant>
      <vt:variant>
        <vt:i4>1441843</vt:i4>
      </vt:variant>
      <vt:variant>
        <vt:i4>521</vt:i4>
      </vt:variant>
      <vt:variant>
        <vt:i4>0</vt:i4>
      </vt:variant>
      <vt:variant>
        <vt:i4>5</vt:i4>
      </vt:variant>
      <vt:variant>
        <vt:lpwstr/>
      </vt:variant>
      <vt:variant>
        <vt:lpwstr>_Toc193893835</vt:lpwstr>
      </vt:variant>
      <vt:variant>
        <vt:i4>1441843</vt:i4>
      </vt:variant>
      <vt:variant>
        <vt:i4>515</vt:i4>
      </vt:variant>
      <vt:variant>
        <vt:i4>0</vt:i4>
      </vt:variant>
      <vt:variant>
        <vt:i4>5</vt:i4>
      </vt:variant>
      <vt:variant>
        <vt:lpwstr/>
      </vt:variant>
      <vt:variant>
        <vt:lpwstr>_Toc193893834</vt:lpwstr>
      </vt:variant>
      <vt:variant>
        <vt:i4>1441843</vt:i4>
      </vt:variant>
      <vt:variant>
        <vt:i4>509</vt:i4>
      </vt:variant>
      <vt:variant>
        <vt:i4>0</vt:i4>
      </vt:variant>
      <vt:variant>
        <vt:i4>5</vt:i4>
      </vt:variant>
      <vt:variant>
        <vt:lpwstr/>
      </vt:variant>
      <vt:variant>
        <vt:lpwstr>_Toc193893833</vt:lpwstr>
      </vt:variant>
      <vt:variant>
        <vt:i4>1441843</vt:i4>
      </vt:variant>
      <vt:variant>
        <vt:i4>503</vt:i4>
      </vt:variant>
      <vt:variant>
        <vt:i4>0</vt:i4>
      </vt:variant>
      <vt:variant>
        <vt:i4>5</vt:i4>
      </vt:variant>
      <vt:variant>
        <vt:lpwstr/>
      </vt:variant>
      <vt:variant>
        <vt:lpwstr>_Toc193893832</vt:lpwstr>
      </vt:variant>
      <vt:variant>
        <vt:i4>1441843</vt:i4>
      </vt:variant>
      <vt:variant>
        <vt:i4>497</vt:i4>
      </vt:variant>
      <vt:variant>
        <vt:i4>0</vt:i4>
      </vt:variant>
      <vt:variant>
        <vt:i4>5</vt:i4>
      </vt:variant>
      <vt:variant>
        <vt:lpwstr/>
      </vt:variant>
      <vt:variant>
        <vt:lpwstr>_Toc193893831</vt:lpwstr>
      </vt:variant>
      <vt:variant>
        <vt:i4>1441843</vt:i4>
      </vt:variant>
      <vt:variant>
        <vt:i4>491</vt:i4>
      </vt:variant>
      <vt:variant>
        <vt:i4>0</vt:i4>
      </vt:variant>
      <vt:variant>
        <vt:i4>5</vt:i4>
      </vt:variant>
      <vt:variant>
        <vt:lpwstr/>
      </vt:variant>
      <vt:variant>
        <vt:lpwstr>_Toc193893830</vt:lpwstr>
      </vt:variant>
      <vt:variant>
        <vt:i4>1507379</vt:i4>
      </vt:variant>
      <vt:variant>
        <vt:i4>485</vt:i4>
      </vt:variant>
      <vt:variant>
        <vt:i4>0</vt:i4>
      </vt:variant>
      <vt:variant>
        <vt:i4>5</vt:i4>
      </vt:variant>
      <vt:variant>
        <vt:lpwstr/>
      </vt:variant>
      <vt:variant>
        <vt:lpwstr>_Toc193893829</vt:lpwstr>
      </vt:variant>
      <vt:variant>
        <vt:i4>1507379</vt:i4>
      </vt:variant>
      <vt:variant>
        <vt:i4>479</vt:i4>
      </vt:variant>
      <vt:variant>
        <vt:i4>0</vt:i4>
      </vt:variant>
      <vt:variant>
        <vt:i4>5</vt:i4>
      </vt:variant>
      <vt:variant>
        <vt:lpwstr/>
      </vt:variant>
      <vt:variant>
        <vt:lpwstr>_Toc193893828</vt:lpwstr>
      </vt:variant>
      <vt:variant>
        <vt:i4>1507379</vt:i4>
      </vt:variant>
      <vt:variant>
        <vt:i4>473</vt:i4>
      </vt:variant>
      <vt:variant>
        <vt:i4>0</vt:i4>
      </vt:variant>
      <vt:variant>
        <vt:i4>5</vt:i4>
      </vt:variant>
      <vt:variant>
        <vt:lpwstr/>
      </vt:variant>
      <vt:variant>
        <vt:lpwstr>_Toc193893827</vt:lpwstr>
      </vt:variant>
      <vt:variant>
        <vt:i4>1507379</vt:i4>
      </vt:variant>
      <vt:variant>
        <vt:i4>467</vt:i4>
      </vt:variant>
      <vt:variant>
        <vt:i4>0</vt:i4>
      </vt:variant>
      <vt:variant>
        <vt:i4>5</vt:i4>
      </vt:variant>
      <vt:variant>
        <vt:lpwstr/>
      </vt:variant>
      <vt:variant>
        <vt:lpwstr>_Toc193893826</vt:lpwstr>
      </vt:variant>
      <vt:variant>
        <vt:i4>1507379</vt:i4>
      </vt:variant>
      <vt:variant>
        <vt:i4>461</vt:i4>
      </vt:variant>
      <vt:variant>
        <vt:i4>0</vt:i4>
      </vt:variant>
      <vt:variant>
        <vt:i4>5</vt:i4>
      </vt:variant>
      <vt:variant>
        <vt:lpwstr/>
      </vt:variant>
      <vt:variant>
        <vt:lpwstr>_Toc193893825</vt:lpwstr>
      </vt:variant>
      <vt:variant>
        <vt:i4>1507379</vt:i4>
      </vt:variant>
      <vt:variant>
        <vt:i4>455</vt:i4>
      </vt:variant>
      <vt:variant>
        <vt:i4>0</vt:i4>
      </vt:variant>
      <vt:variant>
        <vt:i4>5</vt:i4>
      </vt:variant>
      <vt:variant>
        <vt:lpwstr/>
      </vt:variant>
      <vt:variant>
        <vt:lpwstr>_Toc193893824</vt:lpwstr>
      </vt:variant>
      <vt:variant>
        <vt:i4>1507379</vt:i4>
      </vt:variant>
      <vt:variant>
        <vt:i4>449</vt:i4>
      </vt:variant>
      <vt:variant>
        <vt:i4>0</vt:i4>
      </vt:variant>
      <vt:variant>
        <vt:i4>5</vt:i4>
      </vt:variant>
      <vt:variant>
        <vt:lpwstr/>
      </vt:variant>
      <vt:variant>
        <vt:lpwstr>_Toc193893823</vt:lpwstr>
      </vt:variant>
      <vt:variant>
        <vt:i4>1507379</vt:i4>
      </vt:variant>
      <vt:variant>
        <vt:i4>443</vt:i4>
      </vt:variant>
      <vt:variant>
        <vt:i4>0</vt:i4>
      </vt:variant>
      <vt:variant>
        <vt:i4>5</vt:i4>
      </vt:variant>
      <vt:variant>
        <vt:lpwstr/>
      </vt:variant>
      <vt:variant>
        <vt:lpwstr>_Toc193893822</vt:lpwstr>
      </vt:variant>
      <vt:variant>
        <vt:i4>1507379</vt:i4>
      </vt:variant>
      <vt:variant>
        <vt:i4>437</vt:i4>
      </vt:variant>
      <vt:variant>
        <vt:i4>0</vt:i4>
      </vt:variant>
      <vt:variant>
        <vt:i4>5</vt:i4>
      </vt:variant>
      <vt:variant>
        <vt:lpwstr/>
      </vt:variant>
      <vt:variant>
        <vt:lpwstr>_Toc193893821</vt:lpwstr>
      </vt:variant>
      <vt:variant>
        <vt:i4>1507379</vt:i4>
      </vt:variant>
      <vt:variant>
        <vt:i4>431</vt:i4>
      </vt:variant>
      <vt:variant>
        <vt:i4>0</vt:i4>
      </vt:variant>
      <vt:variant>
        <vt:i4>5</vt:i4>
      </vt:variant>
      <vt:variant>
        <vt:lpwstr/>
      </vt:variant>
      <vt:variant>
        <vt:lpwstr>_Toc193893820</vt:lpwstr>
      </vt:variant>
      <vt:variant>
        <vt:i4>1310771</vt:i4>
      </vt:variant>
      <vt:variant>
        <vt:i4>425</vt:i4>
      </vt:variant>
      <vt:variant>
        <vt:i4>0</vt:i4>
      </vt:variant>
      <vt:variant>
        <vt:i4>5</vt:i4>
      </vt:variant>
      <vt:variant>
        <vt:lpwstr/>
      </vt:variant>
      <vt:variant>
        <vt:lpwstr>_Toc193893819</vt:lpwstr>
      </vt:variant>
      <vt:variant>
        <vt:i4>1310771</vt:i4>
      </vt:variant>
      <vt:variant>
        <vt:i4>419</vt:i4>
      </vt:variant>
      <vt:variant>
        <vt:i4>0</vt:i4>
      </vt:variant>
      <vt:variant>
        <vt:i4>5</vt:i4>
      </vt:variant>
      <vt:variant>
        <vt:lpwstr/>
      </vt:variant>
      <vt:variant>
        <vt:lpwstr>_Toc193893818</vt:lpwstr>
      </vt:variant>
      <vt:variant>
        <vt:i4>1310771</vt:i4>
      </vt:variant>
      <vt:variant>
        <vt:i4>413</vt:i4>
      </vt:variant>
      <vt:variant>
        <vt:i4>0</vt:i4>
      </vt:variant>
      <vt:variant>
        <vt:i4>5</vt:i4>
      </vt:variant>
      <vt:variant>
        <vt:lpwstr/>
      </vt:variant>
      <vt:variant>
        <vt:lpwstr>_Toc193893817</vt:lpwstr>
      </vt:variant>
      <vt:variant>
        <vt:i4>1310771</vt:i4>
      </vt:variant>
      <vt:variant>
        <vt:i4>407</vt:i4>
      </vt:variant>
      <vt:variant>
        <vt:i4>0</vt:i4>
      </vt:variant>
      <vt:variant>
        <vt:i4>5</vt:i4>
      </vt:variant>
      <vt:variant>
        <vt:lpwstr/>
      </vt:variant>
      <vt:variant>
        <vt:lpwstr>_Toc193893816</vt:lpwstr>
      </vt:variant>
      <vt:variant>
        <vt:i4>1310771</vt:i4>
      </vt:variant>
      <vt:variant>
        <vt:i4>401</vt:i4>
      </vt:variant>
      <vt:variant>
        <vt:i4>0</vt:i4>
      </vt:variant>
      <vt:variant>
        <vt:i4>5</vt:i4>
      </vt:variant>
      <vt:variant>
        <vt:lpwstr/>
      </vt:variant>
      <vt:variant>
        <vt:lpwstr>_Toc193893815</vt:lpwstr>
      </vt:variant>
      <vt:variant>
        <vt:i4>1310771</vt:i4>
      </vt:variant>
      <vt:variant>
        <vt:i4>395</vt:i4>
      </vt:variant>
      <vt:variant>
        <vt:i4>0</vt:i4>
      </vt:variant>
      <vt:variant>
        <vt:i4>5</vt:i4>
      </vt:variant>
      <vt:variant>
        <vt:lpwstr/>
      </vt:variant>
      <vt:variant>
        <vt:lpwstr>_Toc193893814</vt:lpwstr>
      </vt:variant>
      <vt:variant>
        <vt:i4>1310771</vt:i4>
      </vt:variant>
      <vt:variant>
        <vt:i4>389</vt:i4>
      </vt:variant>
      <vt:variant>
        <vt:i4>0</vt:i4>
      </vt:variant>
      <vt:variant>
        <vt:i4>5</vt:i4>
      </vt:variant>
      <vt:variant>
        <vt:lpwstr/>
      </vt:variant>
      <vt:variant>
        <vt:lpwstr>_Toc193893813</vt:lpwstr>
      </vt:variant>
      <vt:variant>
        <vt:i4>1310771</vt:i4>
      </vt:variant>
      <vt:variant>
        <vt:i4>383</vt:i4>
      </vt:variant>
      <vt:variant>
        <vt:i4>0</vt:i4>
      </vt:variant>
      <vt:variant>
        <vt:i4>5</vt:i4>
      </vt:variant>
      <vt:variant>
        <vt:lpwstr/>
      </vt:variant>
      <vt:variant>
        <vt:lpwstr>_Toc193893812</vt:lpwstr>
      </vt:variant>
      <vt:variant>
        <vt:i4>1310771</vt:i4>
      </vt:variant>
      <vt:variant>
        <vt:i4>377</vt:i4>
      </vt:variant>
      <vt:variant>
        <vt:i4>0</vt:i4>
      </vt:variant>
      <vt:variant>
        <vt:i4>5</vt:i4>
      </vt:variant>
      <vt:variant>
        <vt:lpwstr/>
      </vt:variant>
      <vt:variant>
        <vt:lpwstr>_Toc193893811</vt:lpwstr>
      </vt:variant>
      <vt:variant>
        <vt:i4>1310771</vt:i4>
      </vt:variant>
      <vt:variant>
        <vt:i4>371</vt:i4>
      </vt:variant>
      <vt:variant>
        <vt:i4>0</vt:i4>
      </vt:variant>
      <vt:variant>
        <vt:i4>5</vt:i4>
      </vt:variant>
      <vt:variant>
        <vt:lpwstr/>
      </vt:variant>
      <vt:variant>
        <vt:lpwstr>_Toc193893810</vt:lpwstr>
      </vt:variant>
      <vt:variant>
        <vt:i4>1376307</vt:i4>
      </vt:variant>
      <vt:variant>
        <vt:i4>365</vt:i4>
      </vt:variant>
      <vt:variant>
        <vt:i4>0</vt:i4>
      </vt:variant>
      <vt:variant>
        <vt:i4>5</vt:i4>
      </vt:variant>
      <vt:variant>
        <vt:lpwstr/>
      </vt:variant>
      <vt:variant>
        <vt:lpwstr>_Toc193893809</vt:lpwstr>
      </vt:variant>
      <vt:variant>
        <vt:i4>1376307</vt:i4>
      </vt:variant>
      <vt:variant>
        <vt:i4>359</vt:i4>
      </vt:variant>
      <vt:variant>
        <vt:i4>0</vt:i4>
      </vt:variant>
      <vt:variant>
        <vt:i4>5</vt:i4>
      </vt:variant>
      <vt:variant>
        <vt:lpwstr/>
      </vt:variant>
      <vt:variant>
        <vt:lpwstr>_Toc193893808</vt:lpwstr>
      </vt:variant>
      <vt:variant>
        <vt:i4>1376307</vt:i4>
      </vt:variant>
      <vt:variant>
        <vt:i4>353</vt:i4>
      </vt:variant>
      <vt:variant>
        <vt:i4>0</vt:i4>
      </vt:variant>
      <vt:variant>
        <vt:i4>5</vt:i4>
      </vt:variant>
      <vt:variant>
        <vt:lpwstr/>
      </vt:variant>
      <vt:variant>
        <vt:lpwstr>_Toc193893807</vt:lpwstr>
      </vt:variant>
      <vt:variant>
        <vt:i4>1376307</vt:i4>
      </vt:variant>
      <vt:variant>
        <vt:i4>347</vt:i4>
      </vt:variant>
      <vt:variant>
        <vt:i4>0</vt:i4>
      </vt:variant>
      <vt:variant>
        <vt:i4>5</vt:i4>
      </vt:variant>
      <vt:variant>
        <vt:lpwstr/>
      </vt:variant>
      <vt:variant>
        <vt:lpwstr>_Toc193893806</vt:lpwstr>
      </vt:variant>
      <vt:variant>
        <vt:i4>1376307</vt:i4>
      </vt:variant>
      <vt:variant>
        <vt:i4>341</vt:i4>
      </vt:variant>
      <vt:variant>
        <vt:i4>0</vt:i4>
      </vt:variant>
      <vt:variant>
        <vt:i4>5</vt:i4>
      </vt:variant>
      <vt:variant>
        <vt:lpwstr/>
      </vt:variant>
      <vt:variant>
        <vt:lpwstr>_Toc193893805</vt:lpwstr>
      </vt:variant>
      <vt:variant>
        <vt:i4>1376307</vt:i4>
      </vt:variant>
      <vt:variant>
        <vt:i4>335</vt:i4>
      </vt:variant>
      <vt:variant>
        <vt:i4>0</vt:i4>
      </vt:variant>
      <vt:variant>
        <vt:i4>5</vt:i4>
      </vt:variant>
      <vt:variant>
        <vt:lpwstr/>
      </vt:variant>
      <vt:variant>
        <vt:lpwstr>_Toc193893804</vt:lpwstr>
      </vt:variant>
      <vt:variant>
        <vt:i4>1376307</vt:i4>
      </vt:variant>
      <vt:variant>
        <vt:i4>329</vt:i4>
      </vt:variant>
      <vt:variant>
        <vt:i4>0</vt:i4>
      </vt:variant>
      <vt:variant>
        <vt:i4>5</vt:i4>
      </vt:variant>
      <vt:variant>
        <vt:lpwstr/>
      </vt:variant>
      <vt:variant>
        <vt:lpwstr>_Toc193893803</vt:lpwstr>
      </vt:variant>
      <vt:variant>
        <vt:i4>1376307</vt:i4>
      </vt:variant>
      <vt:variant>
        <vt:i4>323</vt:i4>
      </vt:variant>
      <vt:variant>
        <vt:i4>0</vt:i4>
      </vt:variant>
      <vt:variant>
        <vt:i4>5</vt:i4>
      </vt:variant>
      <vt:variant>
        <vt:lpwstr/>
      </vt:variant>
      <vt:variant>
        <vt:lpwstr>_Toc193893802</vt:lpwstr>
      </vt:variant>
      <vt:variant>
        <vt:i4>1376307</vt:i4>
      </vt:variant>
      <vt:variant>
        <vt:i4>317</vt:i4>
      </vt:variant>
      <vt:variant>
        <vt:i4>0</vt:i4>
      </vt:variant>
      <vt:variant>
        <vt:i4>5</vt:i4>
      </vt:variant>
      <vt:variant>
        <vt:lpwstr/>
      </vt:variant>
      <vt:variant>
        <vt:lpwstr>_Toc193893801</vt:lpwstr>
      </vt:variant>
      <vt:variant>
        <vt:i4>1376307</vt:i4>
      </vt:variant>
      <vt:variant>
        <vt:i4>311</vt:i4>
      </vt:variant>
      <vt:variant>
        <vt:i4>0</vt:i4>
      </vt:variant>
      <vt:variant>
        <vt:i4>5</vt:i4>
      </vt:variant>
      <vt:variant>
        <vt:lpwstr/>
      </vt:variant>
      <vt:variant>
        <vt:lpwstr>_Toc193893800</vt:lpwstr>
      </vt:variant>
      <vt:variant>
        <vt:i4>1835068</vt:i4>
      </vt:variant>
      <vt:variant>
        <vt:i4>305</vt:i4>
      </vt:variant>
      <vt:variant>
        <vt:i4>0</vt:i4>
      </vt:variant>
      <vt:variant>
        <vt:i4>5</vt:i4>
      </vt:variant>
      <vt:variant>
        <vt:lpwstr/>
      </vt:variant>
      <vt:variant>
        <vt:lpwstr>_Toc193893799</vt:lpwstr>
      </vt:variant>
      <vt:variant>
        <vt:i4>1835068</vt:i4>
      </vt:variant>
      <vt:variant>
        <vt:i4>299</vt:i4>
      </vt:variant>
      <vt:variant>
        <vt:i4>0</vt:i4>
      </vt:variant>
      <vt:variant>
        <vt:i4>5</vt:i4>
      </vt:variant>
      <vt:variant>
        <vt:lpwstr/>
      </vt:variant>
      <vt:variant>
        <vt:lpwstr>_Toc193893798</vt:lpwstr>
      </vt:variant>
      <vt:variant>
        <vt:i4>1835068</vt:i4>
      </vt:variant>
      <vt:variant>
        <vt:i4>293</vt:i4>
      </vt:variant>
      <vt:variant>
        <vt:i4>0</vt:i4>
      </vt:variant>
      <vt:variant>
        <vt:i4>5</vt:i4>
      </vt:variant>
      <vt:variant>
        <vt:lpwstr/>
      </vt:variant>
      <vt:variant>
        <vt:lpwstr>_Toc193893797</vt:lpwstr>
      </vt:variant>
      <vt:variant>
        <vt:i4>1835068</vt:i4>
      </vt:variant>
      <vt:variant>
        <vt:i4>287</vt:i4>
      </vt:variant>
      <vt:variant>
        <vt:i4>0</vt:i4>
      </vt:variant>
      <vt:variant>
        <vt:i4>5</vt:i4>
      </vt:variant>
      <vt:variant>
        <vt:lpwstr/>
      </vt:variant>
      <vt:variant>
        <vt:lpwstr>_Toc193893796</vt:lpwstr>
      </vt:variant>
      <vt:variant>
        <vt:i4>1835068</vt:i4>
      </vt:variant>
      <vt:variant>
        <vt:i4>281</vt:i4>
      </vt:variant>
      <vt:variant>
        <vt:i4>0</vt:i4>
      </vt:variant>
      <vt:variant>
        <vt:i4>5</vt:i4>
      </vt:variant>
      <vt:variant>
        <vt:lpwstr/>
      </vt:variant>
      <vt:variant>
        <vt:lpwstr>_Toc193893795</vt:lpwstr>
      </vt:variant>
      <vt:variant>
        <vt:i4>1835068</vt:i4>
      </vt:variant>
      <vt:variant>
        <vt:i4>275</vt:i4>
      </vt:variant>
      <vt:variant>
        <vt:i4>0</vt:i4>
      </vt:variant>
      <vt:variant>
        <vt:i4>5</vt:i4>
      </vt:variant>
      <vt:variant>
        <vt:lpwstr/>
      </vt:variant>
      <vt:variant>
        <vt:lpwstr>_Toc193893794</vt:lpwstr>
      </vt:variant>
      <vt:variant>
        <vt:i4>1835068</vt:i4>
      </vt:variant>
      <vt:variant>
        <vt:i4>269</vt:i4>
      </vt:variant>
      <vt:variant>
        <vt:i4>0</vt:i4>
      </vt:variant>
      <vt:variant>
        <vt:i4>5</vt:i4>
      </vt:variant>
      <vt:variant>
        <vt:lpwstr/>
      </vt:variant>
      <vt:variant>
        <vt:lpwstr>_Toc193893793</vt:lpwstr>
      </vt:variant>
      <vt:variant>
        <vt:i4>1835068</vt:i4>
      </vt:variant>
      <vt:variant>
        <vt:i4>263</vt:i4>
      </vt:variant>
      <vt:variant>
        <vt:i4>0</vt:i4>
      </vt:variant>
      <vt:variant>
        <vt:i4>5</vt:i4>
      </vt:variant>
      <vt:variant>
        <vt:lpwstr/>
      </vt:variant>
      <vt:variant>
        <vt:lpwstr>_Toc193893792</vt:lpwstr>
      </vt:variant>
      <vt:variant>
        <vt:i4>1835068</vt:i4>
      </vt:variant>
      <vt:variant>
        <vt:i4>257</vt:i4>
      </vt:variant>
      <vt:variant>
        <vt:i4>0</vt:i4>
      </vt:variant>
      <vt:variant>
        <vt:i4>5</vt:i4>
      </vt:variant>
      <vt:variant>
        <vt:lpwstr/>
      </vt:variant>
      <vt:variant>
        <vt:lpwstr>_Toc193893791</vt:lpwstr>
      </vt:variant>
      <vt:variant>
        <vt:i4>1835068</vt:i4>
      </vt:variant>
      <vt:variant>
        <vt:i4>251</vt:i4>
      </vt:variant>
      <vt:variant>
        <vt:i4>0</vt:i4>
      </vt:variant>
      <vt:variant>
        <vt:i4>5</vt:i4>
      </vt:variant>
      <vt:variant>
        <vt:lpwstr/>
      </vt:variant>
      <vt:variant>
        <vt:lpwstr>_Toc193893790</vt:lpwstr>
      </vt:variant>
      <vt:variant>
        <vt:i4>1900604</vt:i4>
      </vt:variant>
      <vt:variant>
        <vt:i4>245</vt:i4>
      </vt:variant>
      <vt:variant>
        <vt:i4>0</vt:i4>
      </vt:variant>
      <vt:variant>
        <vt:i4>5</vt:i4>
      </vt:variant>
      <vt:variant>
        <vt:lpwstr/>
      </vt:variant>
      <vt:variant>
        <vt:lpwstr>_Toc193893789</vt:lpwstr>
      </vt:variant>
      <vt:variant>
        <vt:i4>1900604</vt:i4>
      </vt:variant>
      <vt:variant>
        <vt:i4>239</vt:i4>
      </vt:variant>
      <vt:variant>
        <vt:i4>0</vt:i4>
      </vt:variant>
      <vt:variant>
        <vt:i4>5</vt:i4>
      </vt:variant>
      <vt:variant>
        <vt:lpwstr/>
      </vt:variant>
      <vt:variant>
        <vt:lpwstr>_Toc193893788</vt:lpwstr>
      </vt:variant>
      <vt:variant>
        <vt:i4>1900604</vt:i4>
      </vt:variant>
      <vt:variant>
        <vt:i4>233</vt:i4>
      </vt:variant>
      <vt:variant>
        <vt:i4>0</vt:i4>
      </vt:variant>
      <vt:variant>
        <vt:i4>5</vt:i4>
      </vt:variant>
      <vt:variant>
        <vt:lpwstr/>
      </vt:variant>
      <vt:variant>
        <vt:lpwstr>_Toc193893787</vt:lpwstr>
      </vt:variant>
      <vt:variant>
        <vt:i4>1900604</vt:i4>
      </vt:variant>
      <vt:variant>
        <vt:i4>227</vt:i4>
      </vt:variant>
      <vt:variant>
        <vt:i4>0</vt:i4>
      </vt:variant>
      <vt:variant>
        <vt:i4>5</vt:i4>
      </vt:variant>
      <vt:variant>
        <vt:lpwstr/>
      </vt:variant>
      <vt:variant>
        <vt:lpwstr>_Toc193893786</vt:lpwstr>
      </vt:variant>
      <vt:variant>
        <vt:i4>1900604</vt:i4>
      </vt:variant>
      <vt:variant>
        <vt:i4>221</vt:i4>
      </vt:variant>
      <vt:variant>
        <vt:i4>0</vt:i4>
      </vt:variant>
      <vt:variant>
        <vt:i4>5</vt:i4>
      </vt:variant>
      <vt:variant>
        <vt:lpwstr/>
      </vt:variant>
      <vt:variant>
        <vt:lpwstr>_Toc193893785</vt:lpwstr>
      </vt:variant>
      <vt:variant>
        <vt:i4>1900604</vt:i4>
      </vt:variant>
      <vt:variant>
        <vt:i4>215</vt:i4>
      </vt:variant>
      <vt:variant>
        <vt:i4>0</vt:i4>
      </vt:variant>
      <vt:variant>
        <vt:i4>5</vt:i4>
      </vt:variant>
      <vt:variant>
        <vt:lpwstr/>
      </vt:variant>
      <vt:variant>
        <vt:lpwstr>_Toc193893784</vt:lpwstr>
      </vt:variant>
      <vt:variant>
        <vt:i4>1900604</vt:i4>
      </vt:variant>
      <vt:variant>
        <vt:i4>209</vt:i4>
      </vt:variant>
      <vt:variant>
        <vt:i4>0</vt:i4>
      </vt:variant>
      <vt:variant>
        <vt:i4>5</vt:i4>
      </vt:variant>
      <vt:variant>
        <vt:lpwstr/>
      </vt:variant>
      <vt:variant>
        <vt:lpwstr>_Toc193893783</vt:lpwstr>
      </vt:variant>
      <vt:variant>
        <vt:i4>1900604</vt:i4>
      </vt:variant>
      <vt:variant>
        <vt:i4>203</vt:i4>
      </vt:variant>
      <vt:variant>
        <vt:i4>0</vt:i4>
      </vt:variant>
      <vt:variant>
        <vt:i4>5</vt:i4>
      </vt:variant>
      <vt:variant>
        <vt:lpwstr/>
      </vt:variant>
      <vt:variant>
        <vt:lpwstr>_Toc193893782</vt:lpwstr>
      </vt:variant>
      <vt:variant>
        <vt:i4>1900604</vt:i4>
      </vt:variant>
      <vt:variant>
        <vt:i4>197</vt:i4>
      </vt:variant>
      <vt:variant>
        <vt:i4>0</vt:i4>
      </vt:variant>
      <vt:variant>
        <vt:i4>5</vt:i4>
      </vt:variant>
      <vt:variant>
        <vt:lpwstr/>
      </vt:variant>
      <vt:variant>
        <vt:lpwstr>_Toc193893781</vt:lpwstr>
      </vt:variant>
      <vt:variant>
        <vt:i4>1900604</vt:i4>
      </vt:variant>
      <vt:variant>
        <vt:i4>191</vt:i4>
      </vt:variant>
      <vt:variant>
        <vt:i4>0</vt:i4>
      </vt:variant>
      <vt:variant>
        <vt:i4>5</vt:i4>
      </vt:variant>
      <vt:variant>
        <vt:lpwstr/>
      </vt:variant>
      <vt:variant>
        <vt:lpwstr>_Toc193893780</vt:lpwstr>
      </vt:variant>
      <vt:variant>
        <vt:i4>1179708</vt:i4>
      </vt:variant>
      <vt:variant>
        <vt:i4>185</vt:i4>
      </vt:variant>
      <vt:variant>
        <vt:i4>0</vt:i4>
      </vt:variant>
      <vt:variant>
        <vt:i4>5</vt:i4>
      </vt:variant>
      <vt:variant>
        <vt:lpwstr/>
      </vt:variant>
      <vt:variant>
        <vt:lpwstr>_Toc193893779</vt:lpwstr>
      </vt:variant>
      <vt:variant>
        <vt:i4>1179708</vt:i4>
      </vt:variant>
      <vt:variant>
        <vt:i4>179</vt:i4>
      </vt:variant>
      <vt:variant>
        <vt:i4>0</vt:i4>
      </vt:variant>
      <vt:variant>
        <vt:i4>5</vt:i4>
      </vt:variant>
      <vt:variant>
        <vt:lpwstr/>
      </vt:variant>
      <vt:variant>
        <vt:lpwstr>_Toc193893778</vt:lpwstr>
      </vt:variant>
      <vt:variant>
        <vt:i4>1179708</vt:i4>
      </vt:variant>
      <vt:variant>
        <vt:i4>173</vt:i4>
      </vt:variant>
      <vt:variant>
        <vt:i4>0</vt:i4>
      </vt:variant>
      <vt:variant>
        <vt:i4>5</vt:i4>
      </vt:variant>
      <vt:variant>
        <vt:lpwstr/>
      </vt:variant>
      <vt:variant>
        <vt:lpwstr>_Toc193893777</vt:lpwstr>
      </vt:variant>
      <vt:variant>
        <vt:i4>1179708</vt:i4>
      </vt:variant>
      <vt:variant>
        <vt:i4>167</vt:i4>
      </vt:variant>
      <vt:variant>
        <vt:i4>0</vt:i4>
      </vt:variant>
      <vt:variant>
        <vt:i4>5</vt:i4>
      </vt:variant>
      <vt:variant>
        <vt:lpwstr/>
      </vt:variant>
      <vt:variant>
        <vt:lpwstr>_Toc193893776</vt:lpwstr>
      </vt:variant>
      <vt:variant>
        <vt:i4>1179708</vt:i4>
      </vt:variant>
      <vt:variant>
        <vt:i4>161</vt:i4>
      </vt:variant>
      <vt:variant>
        <vt:i4>0</vt:i4>
      </vt:variant>
      <vt:variant>
        <vt:i4>5</vt:i4>
      </vt:variant>
      <vt:variant>
        <vt:lpwstr/>
      </vt:variant>
      <vt:variant>
        <vt:lpwstr>_Toc193893775</vt:lpwstr>
      </vt:variant>
      <vt:variant>
        <vt:i4>1179708</vt:i4>
      </vt:variant>
      <vt:variant>
        <vt:i4>155</vt:i4>
      </vt:variant>
      <vt:variant>
        <vt:i4>0</vt:i4>
      </vt:variant>
      <vt:variant>
        <vt:i4>5</vt:i4>
      </vt:variant>
      <vt:variant>
        <vt:lpwstr/>
      </vt:variant>
      <vt:variant>
        <vt:lpwstr>_Toc193893774</vt:lpwstr>
      </vt:variant>
      <vt:variant>
        <vt:i4>1179708</vt:i4>
      </vt:variant>
      <vt:variant>
        <vt:i4>149</vt:i4>
      </vt:variant>
      <vt:variant>
        <vt:i4>0</vt:i4>
      </vt:variant>
      <vt:variant>
        <vt:i4>5</vt:i4>
      </vt:variant>
      <vt:variant>
        <vt:lpwstr/>
      </vt:variant>
      <vt:variant>
        <vt:lpwstr>_Toc193893773</vt:lpwstr>
      </vt:variant>
      <vt:variant>
        <vt:i4>1179708</vt:i4>
      </vt:variant>
      <vt:variant>
        <vt:i4>143</vt:i4>
      </vt:variant>
      <vt:variant>
        <vt:i4>0</vt:i4>
      </vt:variant>
      <vt:variant>
        <vt:i4>5</vt:i4>
      </vt:variant>
      <vt:variant>
        <vt:lpwstr/>
      </vt:variant>
      <vt:variant>
        <vt:lpwstr>_Toc193893772</vt:lpwstr>
      </vt:variant>
      <vt:variant>
        <vt:i4>1179708</vt:i4>
      </vt:variant>
      <vt:variant>
        <vt:i4>137</vt:i4>
      </vt:variant>
      <vt:variant>
        <vt:i4>0</vt:i4>
      </vt:variant>
      <vt:variant>
        <vt:i4>5</vt:i4>
      </vt:variant>
      <vt:variant>
        <vt:lpwstr/>
      </vt:variant>
      <vt:variant>
        <vt:lpwstr>_Toc193893771</vt:lpwstr>
      </vt:variant>
      <vt:variant>
        <vt:i4>1179708</vt:i4>
      </vt:variant>
      <vt:variant>
        <vt:i4>131</vt:i4>
      </vt:variant>
      <vt:variant>
        <vt:i4>0</vt:i4>
      </vt:variant>
      <vt:variant>
        <vt:i4>5</vt:i4>
      </vt:variant>
      <vt:variant>
        <vt:lpwstr/>
      </vt:variant>
      <vt:variant>
        <vt:lpwstr>_Toc193893770</vt:lpwstr>
      </vt:variant>
      <vt:variant>
        <vt:i4>1245244</vt:i4>
      </vt:variant>
      <vt:variant>
        <vt:i4>125</vt:i4>
      </vt:variant>
      <vt:variant>
        <vt:i4>0</vt:i4>
      </vt:variant>
      <vt:variant>
        <vt:i4>5</vt:i4>
      </vt:variant>
      <vt:variant>
        <vt:lpwstr/>
      </vt:variant>
      <vt:variant>
        <vt:lpwstr>_Toc193893769</vt:lpwstr>
      </vt:variant>
      <vt:variant>
        <vt:i4>1245244</vt:i4>
      </vt:variant>
      <vt:variant>
        <vt:i4>119</vt:i4>
      </vt:variant>
      <vt:variant>
        <vt:i4>0</vt:i4>
      </vt:variant>
      <vt:variant>
        <vt:i4>5</vt:i4>
      </vt:variant>
      <vt:variant>
        <vt:lpwstr/>
      </vt:variant>
      <vt:variant>
        <vt:lpwstr>_Toc193893768</vt:lpwstr>
      </vt:variant>
      <vt:variant>
        <vt:i4>1245244</vt:i4>
      </vt:variant>
      <vt:variant>
        <vt:i4>113</vt:i4>
      </vt:variant>
      <vt:variant>
        <vt:i4>0</vt:i4>
      </vt:variant>
      <vt:variant>
        <vt:i4>5</vt:i4>
      </vt:variant>
      <vt:variant>
        <vt:lpwstr/>
      </vt:variant>
      <vt:variant>
        <vt:lpwstr>_Toc193893767</vt:lpwstr>
      </vt:variant>
      <vt:variant>
        <vt:i4>1245244</vt:i4>
      </vt:variant>
      <vt:variant>
        <vt:i4>107</vt:i4>
      </vt:variant>
      <vt:variant>
        <vt:i4>0</vt:i4>
      </vt:variant>
      <vt:variant>
        <vt:i4>5</vt:i4>
      </vt:variant>
      <vt:variant>
        <vt:lpwstr/>
      </vt:variant>
      <vt:variant>
        <vt:lpwstr>_Toc193893766</vt:lpwstr>
      </vt:variant>
      <vt:variant>
        <vt:i4>1245244</vt:i4>
      </vt:variant>
      <vt:variant>
        <vt:i4>101</vt:i4>
      </vt:variant>
      <vt:variant>
        <vt:i4>0</vt:i4>
      </vt:variant>
      <vt:variant>
        <vt:i4>5</vt:i4>
      </vt:variant>
      <vt:variant>
        <vt:lpwstr/>
      </vt:variant>
      <vt:variant>
        <vt:lpwstr>_Toc193893765</vt:lpwstr>
      </vt:variant>
      <vt:variant>
        <vt:i4>1245244</vt:i4>
      </vt:variant>
      <vt:variant>
        <vt:i4>95</vt:i4>
      </vt:variant>
      <vt:variant>
        <vt:i4>0</vt:i4>
      </vt:variant>
      <vt:variant>
        <vt:i4>5</vt:i4>
      </vt:variant>
      <vt:variant>
        <vt:lpwstr/>
      </vt:variant>
      <vt:variant>
        <vt:lpwstr>_Toc193893764</vt:lpwstr>
      </vt:variant>
      <vt:variant>
        <vt:i4>1245244</vt:i4>
      </vt:variant>
      <vt:variant>
        <vt:i4>89</vt:i4>
      </vt:variant>
      <vt:variant>
        <vt:i4>0</vt:i4>
      </vt:variant>
      <vt:variant>
        <vt:i4>5</vt:i4>
      </vt:variant>
      <vt:variant>
        <vt:lpwstr/>
      </vt:variant>
      <vt:variant>
        <vt:lpwstr>_Toc193893763</vt:lpwstr>
      </vt:variant>
      <vt:variant>
        <vt:i4>1245244</vt:i4>
      </vt:variant>
      <vt:variant>
        <vt:i4>83</vt:i4>
      </vt:variant>
      <vt:variant>
        <vt:i4>0</vt:i4>
      </vt:variant>
      <vt:variant>
        <vt:i4>5</vt:i4>
      </vt:variant>
      <vt:variant>
        <vt:lpwstr/>
      </vt:variant>
      <vt:variant>
        <vt:lpwstr>_Toc193893762</vt:lpwstr>
      </vt:variant>
      <vt:variant>
        <vt:i4>1245244</vt:i4>
      </vt:variant>
      <vt:variant>
        <vt:i4>77</vt:i4>
      </vt:variant>
      <vt:variant>
        <vt:i4>0</vt:i4>
      </vt:variant>
      <vt:variant>
        <vt:i4>5</vt:i4>
      </vt:variant>
      <vt:variant>
        <vt:lpwstr/>
      </vt:variant>
      <vt:variant>
        <vt:lpwstr>_Toc193893761</vt:lpwstr>
      </vt:variant>
      <vt:variant>
        <vt:i4>1245244</vt:i4>
      </vt:variant>
      <vt:variant>
        <vt:i4>71</vt:i4>
      </vt:variant>
      <vt:variant>
        <vt:i4>0</vt:i4>
      </vt:variant>
      <vt:variant>
        <vt:i4>5</vt:i4>
      </vt:variant>
      <vt:variant>
        <vt:lpwstr/>
      </vt:variant>
      <vt:variant>
        <vt:lpwstr>_Toc193893760</vt:lpwstr>
      </vt:variant>
      <vt:variant>
        <vt:i4>1048636</vt:i4>
      </vt:variant>
      <vt:variant>
        <vt:i4>65</vt:i4>
      </vt:variant>
      <vt:variant>
        <vt:i4>0</vt:i4>
      </vt:variant>
      <vt:variant>
        <vt:i4>5</vt:i4>
      </vt:variant>
      <vt:variant>
        <vt:lpwstr/>
      </vt:variant>
      <vt:variant>
        <vt:lpwstr>_Toc193893759</vt:lpwstr>
      </vt:variant>
      <vt:variant>
        <vt:i4>1048636</vt:i4>
      </vt:variant>
      <vt:variant>
        <vt:i4>59</vt:i4>
      </vt:variant>
      <vt:variant>
        <vt:i4>0</vt:i4>
      </vt:variant>
      <vt:variant>
        <vt:i4>5</vt:i4>
      </vt:variant>
      <vt:variant>
        <vt:lpwstr/>
      </vt:variant>
      <vt:variant>
        <vt:lpwstr>_Toc193893758</vt:lpwstr>
      </vt:variant>
      <vt:variant>
        <vt:i4>1048636</vt:i4>
      </vt:variant>
      <vt:variant>
        <vt:i4>53</vt:i4>
      </vt:variant>
      <vt:variant>
        <vt:i4>0</vt:i4>
      </vt:variant>
      <vt:variant>
        <vt:i4>5</vt:i4>
      </vt:variant>
      <vt:variant>
        <vt:lpwstr/>
      </vt:variant>
      <vt:variant>
        <vt:lpwstr>_Toc193893757</vt:lpwstr>
      </vt:variant>
      <vt:variant>
        <vt:i4>1048636</vt:i4>
      </vt:variant>
      <vt:variant>
        <vt:i4>47</vt:i4>
      </vt:variant>
      <vt:variant>
        <vt:i4>0</vt:i4>
      </vt:variant>
      <vt:variant>
        <vt:i4>5</vt:i4>
      </vt:variant>
      <vt:variant>
        <vt:lpwstr/>
      </vt:variant>
      <vt:variant>
        <vt:lpwstr>_Toc193893756</vt:lpwstr>
      </vt:variant>
      <vt:variant>
        <vt:i4>1048636</vt:i4>
      </vt:variant>
      <vt:variant>
        <vt:i4>41</vt:i4>
      </vt:variant>
      <vt:variant>
        <vt:i4>0</vt:i4>
      </vt:variant>
      <vt:variant>
        <vt:i4>5</vt:i4>
      </vt:variant>
      <vt:variant>
        <vt:lpwstr/>
      </vt:variant>
      <vt:variant>
        <vt:lpwstr>_Toc193893755</vt:lpwstr>
      </vt:variant>
      <vt:variant>
        <vt:i4>1048636</vt:i4>
      </vt:variant>
      <vt:variant>
        <vt:i4>35</vt:i4>
      </vt:variant>
      <vt:variant>
        <vt:i4>0</vt:i4>
      </vt:variant>
      <vt:variant>
        <vt:i4>5</vt:i4>
      </vt:variant>
      <vt:variant>
        <vt:lpwstr/>
      </vt:variant>
      <vt:variant>
        <vt:lpwstr>_Toc193893754</vt:lpwstr>
      </vt:variant>
      <vt:variant>
        <vt:i4>1048636</vt:i4>
      </vt:variant>
      <vt:variant>
        <vt:i4>29</vt:i4>
      </vt:variant>
      <vt:variant>
        <vt:i4>0</vt:i4>
      </vt:variant>
      <vt:variant>
        <vt:i4>5</vt:i4>
      </vt:variant>
      <vt:variant>
        <vt:lpwstr/>
      </vt:variant>
      <vt:variant>
        <vt:lpwstr>_Toc193893753</vt:lpwstr>
      </vt:variant>
      <vt:variant>
        <vt:i4>1048636</vt:i4>
      </vt:variant>
      <vt:variant>
        <vt:i4>23</vt:i4>
      </vt:variant>
      <vt:variant>
        <vt:i4>0</vt:i4>
      </vt:variant>
      <vt:variant>
        <vt:i4>5</vt:i4>
      </vt:variant>
      <vt:variant>
        <vt:lpwstr/>
      </vt:variant>
      <vt:variant>
        <vt:lpwstr>_Toc193893752</vt:lpwstr>
      </vt:variant>
      <vt:variant>
        <vt:i4>1048636</vt:i4>
      </vt:variant>
      <vt:variant>
        <vt:i4>17</vt:i4>
      </vt:variant>
      <vt:variant>
        <vt:i4>0</vt:i4>
      </vt:variant>
      <vt:variant>
        <vt:i4>5</vt:i4>
      </vt:variant>
      <vt:variant>
        <vt:lpwstr/>
      </vt:variant>
      <vt:variant>
        <vt:lpwstr>_Toc193893751</vt:lpwstr>
      </vt:variant>
      <vt:variant>
        <vt:i4>1048636</vt:i4>
      </vt:variant>
      <vt:variant>
        <vt:i4>11</vt:i4>
      </vt:variant>
      <vt:variant>
        <vt:i4>0</vt:i4>
      </vt:variant>
      <vt:variant>
        <vt:i4>5</vt:i4>
      </vt:variant>
      <vt:variant>
        <vt:lpwstr/>
      </vt:variant>
      <vt:variant>
        <vt:lpwstr>_Toc193893750</vt:lpwstr>
      </vt:variant>
      <vt:variant>
        <vt:i4>1114172</vt:i4>
      </vt:variant>
      <vt:variant>
        <vt:i4>5</vt:i4>
      </vt:variant>
      <vt:variant>
        <vt:i4>0</vt:i4>
      </vt:variant>
      <vt:variant>
        <vt:i4>5</vt:i4>
      </vt:variant>
      <vt:variant>
        <vt:lpwstr/>
      </vt:variant>
      <vt:variant>
        <vt:lpwstr>_Toc193893749</vt:lpwstr>
      </vt:variant>
      <vt:variant>
        <vt:i4>5111860</vt:i4>
      </vt:variant>
      <vt:variant>
        <vt:i4>18</vt:i4>
      </vt:variant>
      <vt:variant>
        <vt:i4>0</vt:i4>
      </vt:variant>
      <vt:variant>
        <vt:i4>5</vt:i4>
      </vt:variant>
      <vt:variant>
        <vt:lpwstr>http://www.iso.org/iso/country_codes/iso_3166_databases.htm</vt:lpwstr>
      </vt:variant>
      <vt:variant>
        <vt:lpwstr/>
      </vt:variant>
      <vt:variant>
        <vt:i4>4980749</vt:i4>
      </vt:variant>
      <vt:variant>
        <vt:i4>15</vt:i4>
      </vt:variant>
      <vt:variant>
        <vt:i4>0</vt:i4>
      </vt:variant>
      <vt:variant>
        <vt:i4>5</vt:i4>
      </vt:variant>
      <vt:variant>
        <vt:lpwstr>https://www.cia.gov/library/publications/the-world-factbook/</vt:lpwstr>
      </vt:variant>
      <vt:variant>
        <vt:lpwstr/>
      </vt:variant>
      <vt:variant>
        <vt:i4>4653056</vt:i4>
      </vt:variant>
      <vt:variant>
        <vt:i4>12</vt:i4>
      </vt:variant>
      <vt:variant>
        <vt:i4>0</vt:i4>
      </vt:variant>
      <vt:variant>
        <vt:i4>5</vt:i4>
      </vt:variant>
      <vt:variant>
        <vt:lpwstr>http://radiocarbon.ldeo.columbia.edu/research/radcarbcal.htm</vt:lpwstr>
      </vt:variant>
      <vt:variant>
        <vt:lpwstr/>
      </vt:variant>
      <vt:variant>
        <vt:i4>7798892</vt:i4>
      </vt:variant>
      <vt:variant>
        <vt:i4>9</vt:i4>
      </vt:variant>
      <vt:variant>
        <vt:i4>0</vt:i4>
      </vt:variant>
      <vt:variant>
        <vt:i4>5</vt:i4>
      </vt:variant>
      <vt:variant>
        <vt:lpwstr>http://c14.arch.ox.ac.uk/embed.php?File=oxcal.html</vt:lpwstr>
      </vt:variant>
      <vt:variant>
        <vt:lpwstr/>
      </vt:variant>
      <vt:variant>
        <vt:i4>1835077</vt:i4>
      </vt:variant>
      <vt:variant>
        <vt:i4>6</vt:i4>
      </vt:variant>
      <vt:variant>
        <vt:i4>0</vt:i4>
      </vt:variant>
      <vt:variant>
        <vt:i4>5</vt:i4>
      </vt:variant>
      <vt:variant>
        <vt:lpwstr>http://calib.qub.ac.uk/calib/</vt:lpwstr>
      </vt:variant>
      <vt:variant>
        <vt:lpwstr/>
      </vt:variant>
      <vt:variant>
        <vt:i4>1179726</vt:i4>
      </vt:variant>
      <vt:variant>
        <vt:i4>3</vt:i4>
      </vt:variant>
      <vt:variant>
        <vt:i4>0</vt:i4>
      </vt:variant>
      <vt:variant>
        <vt:i4>5</vt:i4>
      </vt:variant>
      <vt:variant>
        <vt:lpwstr>http://medias.obs-mip.fr/apd/</vt:lpwstr>
      </vt:variant>
      <vt:variant>
        <vt:lpwstr/>
      </vt:variant>
      <vt:variant>
        <vt:i4>6225985</vt:i4>
      </vt:variant>
      <vt:variant>
        <vt:i4>0</vt:i4>
      </vt:variant>
      <vt:variant>
        <vt:i4>0</vt:i4>
      </vt:variant>
      <vt:variant>
        <vt:i4>5</vt:i4>
      </vt:variant>
      <vt:variant>
        <vt:lpwstr>http://www.ipni.org/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Database Concepts</dc:title>
  <dc:subject/>
  <dc:creator>Eric Grimm</dc:creator>
  <cp:keywords/>
  <dc:description/>
  <cp:lastModifiedBy>Eric C. Grimm</cp:lastModifiedBy>
  <cp:revision>11</cp:revision>
  <cp:lastPrinted>2008-05-29T02:50:00Z</cp:lastPrinted>
  <dcterms:created xsi:type="dcterms:W3CDTF">2011-10-20T23:22:00Z</dcterms:created>
  <dcterms:modified xsi:type="dcterms:W3CDTF">2012-05-12T01:50:00Z</dcterms:modified>
</cp:coreProperties>
</file>