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FIN3702B Group Project: Prompts, Step 8 and Step 9</w:t>
      </w:r>
    </w:p>
    <w:p>
      <w:r>
        <w:rPr>
          <w:b w:val="0"/>
          <w:i/>
        </w:rPr>
        <w:t>Group: B#_Group#   |   Members and matric numbers: see Cover sheet of the Excel workbook</w:t>
      </w:r>
    </w:p>
    <w:p>
      <w:pPr>
        <w:pStyle w:val="Heading1"/>
      </w:pPr>
      <w:r>
        <w:t>1. Overview and how to reproduce</w:t>
      </w:r>
    </w:p>
    <w:p>
      <w:r>
        <w:rPr>
          <w:b w:val="0"/>
          <w:i w:val="0"/>
        </w:rPr>
        <w:t>We chose 10 ETFs (equity: SPY, IWM, VEA, VWO, XLE, QQQ; bonds: AGG, TIP, HYG; alternative: GLD), used month-end adjusted closes from Dec 2020, the Kenneth French monthly risk-free rate, and 48 monthly returns (Jan 2021 to Dec 2024) as the estimation window. Annualised return is the arithmetic monthly mean x 12, annualised standard deviation is STDEV.S x sqrt(12), and the Sharpe ratio uses the mean monthly risk-free rate x 12. No short-selling; the ORP must hold at least 2 ETFs; risk aversion A = 7; borrowing is at the risk-free rate.</w:t>
      </w:r>
    </w:p>
    <w:p>
      <w:r>
        <w:rPr>
          <w:b w:val="0"/>
          <w:i w:val="0"/>
        </w:rPr>
        <w:t>Five prompts were developed. Every prompt was tested by pasting it, with no other context, into a brand-new LLM session (a fresh Claude session with tools disabled, acting as a plain chat assistant). The returned code was saved unmodified, run, and checked against an independent Python reference and against the Excel workbook. To reproduce: open a new chat, paste a prompt exactly as printed below, run the returned code in Google Colab (or any Python 3 environment with the packages it installs), and compare with the expected values quoted under each prompt. Tolerance: absolute difference of 0.005 (0.5 percentage points) on returns and standard deviations; every run reported below was within 0.000001.</w:t>
      </w:r>
    </w:p>
    <w:p>
      <w:r>
        <w:rPr>
          <w:b/>
          <w:i w:val="0"/>
        </w:rPr>
        <w:t>Final versions: Prompt A v1, Prompt B v1, Prompt C v1, Prompt D v2, Prompt E v1. Reference values (2021-24, 48 observations):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Portfolio</w:t>
            </w:r>
          </w:p>
        </w:tc>
        <w:tc>
          <w:tcPr>
            <w:tcW w:type="dxa" w:w="2880"/>
          </w:tcPr>
          <w:p>
            <w:r>
              <w:t>Return</w:t>
            </w:r>
          </w:p>
        </w:tc>
        <w:tc>
          <w:tcPr>
            <w:tcW w:type="dxa" w:w="2880"/>
          </w:tcPr>
          <w:p>
            <w:r>
              <w:t>St. dev.</w:t>
            </w:r>
          </w:p>
        </w:tc>
      </w:tr>
      <w:tr>
        <w:tc>
          <w:tcPr>
            <w:tcW w:type="dxa" w:w="2880"/>
          </w:tcPr>
          <w:p>
            <w:r>
              <w:t>MVP</w:t>
            </w:r>
          </w:p>
        </w:tc>
        <w:tc>
          <w:tcPr>
            <w:tcW w:type="dxa" w:w="2880"/>
          </w:tcPr>
          <w:p>
            <w:r>
              <w:t>0.0024</w:t>
            </w:r>
          </w:p>
        </w:tc>
        <w:tc>
          <w:tcPr>
            <w:tcW w:type="dxa" w:w="2880"/>
          </w:tcPr>
          <w:p>
            <w:r>
              <w:t>0.0649</w:t>
            </w:r>
          </w:p>
        </w:tc>
      </w:tr>
      <w:tr>
        <w:tc>
          <w:tcPr>
            <w:tcW w:type="dxa" w:w="2880"/>
          </w:tcPr>
          <w:p>
            <w:r>
              <w:t>ORP</w:t>
            </w:r>
          </w:p>
        </w:tc>
        <w:tc>
          <w:tcPr>
            <w:tcW w:type="dxa" w:w="2880"/>
          </w:tcPr>
          <w:p>
            <w:r>
              <w:t>0.1749</w:t>
            </w:r>
          </w:p>
        </w:tc>
        <w:tc>
          <w:tcPr>
            <w:tcW w:type="dxa" w:w="2880"/>
          </w:tcPr>
          <w:p>
            <w:r>
              <w:t>0.1304</w:t>
            </w:r>
          </w:p>
        </w:tc>
      </w:tr>
      <w:tr>
        <w:tc>
          <w:tcPr>
            <w:tcW w:type="dxa" w:w="2880"/>
          </w:tcPr>
          <w:p>
            <w:r>
              <w:t>OCP (A=7)</w:t>
            </w:r>
          </w:p>
        </w:tc>
        <w:tc>
          <w:tcPr>
            <w:tcW w:type="dxa" w:w="2880"/>
          </w:tcPr>
          <w:p>
            <w:r>
              <w:t>0.2085</w:t>
            </w:r>
          </w:p>
        </w:tc>
        <w:tc>
          <w:tcPr>
            <w:tcW w:type="dxa" w:w="2880"/>
          </w:tcPr>
          <w:p>
            <w:r>
              <w:t>0.1604</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index</w:t>
            </w:r>
          </w:p>
        </w:tc>
        <w:tc>
          <w:tcPr>
            <w:tcW w:type="dxa" w:w="2160"/>
          </w:tcPr>
          <w:p>
            <w:r>
              <w:t>MVP</w:t>
            </w:r>
          </w:p>
        </w:tc>
        <w:tc>
          <w:tcPr>
            <w:tcW w:type="dxa" w:w="2160"/>
          </w:tcPr>
          <w:p>
            <w:r>
              <w:t>ORP</w:t>
            </w:r>
          </w:p>
        </w:tc>
        <w:tc>
          <w:tcPr>
            <w:tcW w:type="dxa" w:w="2160"/>
          </w:tcPr>
          <w:p>
            <w:r>
              <w:t>OCP risky</w:t>
            </w:r>
          </w:p>
        </w:tc>
      </w:tr>
      <w:tr>
        <w:tc>
          <w:tcPr>
            <w:tcW w:type="dxa" w:w="2160"/>
          </w:tcPr>
          <w:p>
            <w:r>
              <w:t>SPY</w:t>
            </w:r>
          </w:p>
        </w:tc>
        <w:tc>
          <w:tcPr>
            <w:tcW w:type="dxa" w:w="2160"/>
          </w:tcPr>
          <w:p>
            <w:r>
              <w:t>0.0000</w:t>
            </w:r>
          </w:p>
        </w:tc>
        <w:tc>
          <w:tcPr>
            <w:tcW w:type="dxa" w:w="2160"/>
          </w:tcPr>
          <w:p>
            <w:r>
              <w:t>0.0000</w:t>
            </w:r>
          </w:p>
        </w:tc>
        <w:tc>
          <w:tcPr>
            <w:tcW w:type="dxa" w:w="2160"/>
          </w:tcPr>
          <w:p>
            <w:r>
              <w:t>0.0000</w:t>
            </w:r>
          </w:p>
        </w:tc>
      </w:tr>
      <w:tr>
        <w:tc>
          <w:tcPr>
            <w:tcW w:type="dxa" w:w="2160"/>
          </w:tcPr>
          <w:p>
            <w:r>
              <w:t>IWM</w:t>
            </w:r>
          </w:p>
        </w:tc>
        <w:tc>
          <w:tcPr>
            <w:tcW w:type="dxa" w:w="2160"/>
          </w:tcPr>
          <w:p>
            <w:r>
              <w:t>0.0000</w:t>
            </w:r>
          </w:p>
        </w:tc>
        <w:tc>
          <w:tcPr>
            <w:tcW w:type="dxa" w:w="2160"/>
          </w:tcPr>
          <w:p>
            <w:r>
              <w:t>0.0000</w:t>
            </w:r>
          </w:p>
        </w:tc>
        <w:tc>
          <w:tcPr>
            <w:tcW w:type="dxa" w:w="2160"/>
          </w:tcPr>
          <w:p>
            <w:r>
              <w:t>0.0000</w:t>
            </w:r>
          </w:p>
        </w:tc>
      </w:tr>
      <w:tr>
        <w:tc>
          <w:tcPr>
            <w:tcW w:type="dxa" w:w="2160"/>
          </w:tcPr>
          <w:p>
            <w:r>
              <w:t>VEA</w:t>
            </w:r>
          </w:p>
        </w:tc>
        <w:tc>
          <w:tcPr>
            <w:tcW w:type="dxa" w:w="2160"/>
          </w:tcPr>
          <w:p>
            <w:r>
              <w:t>0.0000</w:t>
            </w:r>
          </w:p>
        </w:tc>
        <w:tc>
          <w:tcPr>
            <w:tcW w:type="dxa" w:w="2160"/>
          </w:tcPr>
          <w:p>
            <w:r>
              <w:t>0.0000</w:t>
            </w:r>
          </w:p>
        </w:tc>
        <w:tc>
          <w:tcPr>
            <w:tcW w:type="dxa" w:w="2160"/>
          </w:tcPr>
          <w:p>
            <w:r>
              <w:t>0.0000</w:t>
            </w:r>
          </w:p>
        </w:tc>
      </w:tr>
      <w:tr>
        <w:tc>
          <w:tcPr>
            <w:tcW w:type="dxa" w:w="2160"/>
          </w:tcPr>
          <w:p>
            <w:r>
              <w:t>VWO</w:t>
            </w:r>
          </w:p>
        </w:tc>
        <w:tc>
          <w:tcPr>
            <w:tcW w:type="dxa" w:w="2160"/>
          </w:tcPr>
          <w:p>
            <w:r>
              <w:t>0.0000</w:t>
            </w:r>
          </w:p>
        </w:tc>
        <w:tc>
          <w:tcPr>
            <w:tcW w:type="dxa" w:w="2160"/>
          </w:tcPr>
          <w:p>
            <w:r>
              <w:t>0.0000</w:t>
            </w:r>
          </w:p>
        </w:tc>
        <w:tc>
          <w:tcPr>
            <w:tcW w:type="dxa" w:w="2160"/>
          </w:tcPr>
          <w:p>
            <w:r>
              <w:t>0.0000</w:t>
            </w:r>
          </w:p>
        </w:tc>
      </w:tr>
      <w:tr>
        <w:tc>
          <w:tcPr>
            <w:tcW w:type="dxa" w:w="2160"/>
          </w:tcPr>
          <w:p>
            <w:r>
              <w:t>XLE</w:t>
            </w:r>
          </w:p>
        </w:tc>
        <w:tc>
          <w:tcPr>
            <w:tcW w:type="dxa" w:w="2160"/>
          </w:tcPr>
          <w:p>
            <w:r>
              <w:t>0.0286</w:t>
            </w:r>
          </w:p>
        </w:tc>
        <w:tc>
          <w:tcPr>
            <w:tcW w:type="dxa" w:w="2160"/>
          </w:tcPr>
          <w:p>
            <w:r>
              <w:t>0.3790</w:t>
            </w:r>
          </w:p>
        </w:tc>
        <w:tc>
          <w:tcPr>
            <w:tcW w:type="dxa" w:w="2160"/>
          </w:tcPr>
          <w:p>
            <w:r>
              <w:t>0.4661</w:t>
            </w:r>
          </w:p>
        </w:tc>
      </w:tr>
      <w:tr>
        <w:tc>
          <w:tcPr>
            <w:tcW w:type="dxa" w:w="2160"/>
          </w:tcPr>
          <w:p>
            <w:r>
              <w:t>QQQ</w:t>
            </w:r>
          </w:p>
        </w:tc>
        <w:tc>
          <w:tcPr>
            <w:tcW w:type="dxa" w:w="2160"/>
          </w:tcPr>
          <w:p>
            <w:r>
              <w:t>0.0000</w:t>
            </w:r>
          </w:p>
        </w:tc>
        <w:tc>
          <w:tcPr>
            <w:tcW w:type="dxa" w:w="2160"/>
          </w:tcPr>
          <w:p>
            <w:r>
              <w:t>0.2290</w:t>
            </w:r>
          </w:p>
        </w:tc>
        <w:tc>
          <w:tcPr>
            <w:tcW w:type="dxa" w:w="2160"/>
          </w:tcPr>
          <w:p>
            <w:r>
              <w:t>0.2816</w:t>
            </w:r>
          </w:p>
        </w:tc>
      </w:tr>
      <w:tr>
        <w:tc>
          <w:tcPr>
            <w:tcW w:type="dxa" w:w="2160"/>
          </w:tcPr>
          <w:p>
            <w:r>
              <w:t>AGG</w:t>
            </w:r>
          </w:p>
        </w:tc>
        <w:tc>
          <w:tcPr>
            <w:tcW w:type="dxa" w:w="2160"/>
          </w:tcPr>
          <w:p>
            <w:r>
              <w:t>0.3601</w:t>
            </w:r>
          </w:p>
        </w:tc>
        <w:tc>
          <w:tcPr>
            <w:tcW w:type="dxa" w:w="2160"/>
          </w:tcPr>
          <w:p>
            <w:r>
              <w:t>0.0000</w:t>
            </w:r>
          </w:p>
        </w:tc>
        <w:tc>
          <w:tcPr>
            <w:tcW w:type="dxa" w:w="2160"/>
          </w:tcPr>
          <w:p>
            <w:r>
              <w:t>0.0000</w:t>
            </w:r>
          </w:p>
        </w:tc>
      </w:tr>
      <w:tr>
        <w:tc>
          <w:tcPr>
            <w:tcW w:type="dxa" w:w="2160"/>
          </w:tcPr>
          <w:p>
            <w:r>
              <w:t>TIP</w:t>
            </w:r>
          </w:p>
        </w:tc>
        <w:tc>
          <w:tcPr>
            <w:tcW w:type="dxa" w:w="2160"/>
          </w:tcPr>
          <w:p>
            <w:r>
              <w:t>0.5720</w:t>
            </w:r>
          </w:p>
        </w:tc>
        <w:tc>
          <w:tcPr>
            <w:tcW w:type="dxa" w:w="2160"/>
          </w:tcPr>
          <w:p>
            <w:r>
              <w:t>0.0000</w:t>
            </w:r>
          </w:p>
        </w:tc>
        <w:tc>
          <w:tcPr>
            <w:tcW w:type="dxa" w:w="2160"/>
          </w:tcPr>
          <w:p>
            <w:r>
              <w:t>0.0000</w:t>
            </w:r>
          </w:p>
        </w:tc>
      </w:tr>
      <w:tr>
        <w:tc>
          <w:tcPr>
            <w:tcW w:type="dxa" w:w="2160"/>
          </w:tcPr>
          <w:p>
            <w:r>
              <w:t>HYG</w:t>
            </w:r>
          </w:p>
        </w:tc>
        <w:tc>
          <w:tcPr>
            <w:tcW w:type="dxa" w:w="2160"/>
          </w:tcPr>
          <w:p>
            <w:r>
              <w:t>0.0000</w:t>
            </w:r>
          </w:p>
        </w:tc>
        <w:tc>
          <w:tcPr>
            <w:tcW w:type="dxa" w:w="2160"/>
          </w:tcPr>
          <w:p>
            <w:r>
              <w:t>0.0000</w:t>
            </w:r>
          </w:p>
        </w:tc>
        <w:tc>
          <w:tcPr>
            <w:tcW w:type="dxa" w:w="2160"/>
          </w:tcPr>
          <w:p>
            <w:r>
              <w:t>0.0000</w:t>
            </w:r>
          </w:p>
        </w:tc>
      </w:tr>
      <w:tr>
        <w:tc>
          <w:tcPr>
            <w:tcW w:type="dxa" w:w="2160"/>
          </w:tcPr>
          <w:p>
            <w:r>
              <w:t>GLD</w:t>
            </w:r>
          </w:p>
        </w:tc>
        <w:tc>
          <w:tcPr>
            <w:tcW w:type="dxa" w:w="2160"/>
          </w:tcPr>
          <w:p>
            <w:r>
              <w:t>0.0393</w:t>
            </w:r>
          </w:p>
        </w:tc>
        <w:tc>
          <w:tcPr>
            <w:tcW w:type="dxa" w:w="2160"/>
          </w:tcPr>
          <w:p>
            <w:r>
              <w:t>0.3920</w:t>
            </w:r>
          </w:p>
        </w:tc>
        <w:tc>
          <w:tcPr>
            <w:tcW w:type="dxa" w:w="2160"/>
          </w:tcPr>
          <w:p>
            <w:r>
              <w:t>0.4820</w:t>
            </w:r>
          </w:p>
        </w:tc>
      </w:tr>
      <w:tr>
        <w:tc>
          <w:tcPr>
            <w:tcW w:type="dxa" w:w="2160"/>
          </w:tcPr>
          <w:p>
            <w:r>
              <w:t>Risk-free</w:t>
            </w:r>
          </w:p>
        </w:tc>
        <w:tc>
          <w:tcPr>
            <w:tcW w:type="dxa" w:w="2160"/>
          </w:tcPr>
          <w:p>
            <w:r>
              <w:t>0.0000</w:t>
            </w:r>
          </w:p>
        </w:tc>
        <w:tc>
          <w:tcPr>
            <w:tcW w:type="dxa" w:w="2160"/>
          </w:tcPr>
          <w:p>
            <w:r>
              <w:t>0.0000</w:t>
            </w:r>
          </w:p>
        </w:tc>
        <w:tc>
          <w:tcPr>
            <w:tcW w:type="dxa" w:w="2160"/>
          </w:tcPr>
          <w:p>
            <w:r>
              <w:t>-0.2297</w:t>
            </w:r>
          </w:p>
        </w:tc>
      </w:tr>
    </w:tbl>
    <w:p/>
    <w:p>
      <w:r>
        <w:rPr>
          <w:b w:val="0"/>
          <w:i w:val="0"/>
        </w:rPr>
        <w:t>The ORP holds GLD 39.2%, XLE 37.9% and QQQ 22.9%, so the 'at least 2 ETFs' rule is met. At A = 7 the OCP puts y = 1.230 of capital in the ORP, i.e. it borrows 23.0% of capital at the risk-free rate.</w:t>
      </w:r>
    </w:p>
    <w:p>
      <w:pPr>
        <w:pStyle w:val="Heading1"/>
      </w:pPr>
      <w:r>
        <w:t>2. Prompts for the LLM</w:t>
      </w:r>
    </w:p>
    <w:p>
      <w:pPr>
        <w:pStyle w:val="Heading2"/>
      </w:pPr>
      <w:r>
        <w:t>Prompt A: optimisation code (Steps 5a to 5c)</w:t>
      </w:r>
    </w:p>
    <w:p>
      <w:r>
        <w:rPr>
          <w:b w:val="0"/>
          <w:i w:val="0"/>
        </w:rPr>
        <w:t>Generates Python that downloads the data, computes the statistics, and finds the MVP, ORP and OCP, writing results to an Excel file.</w:t>
      </w:r>
    </w:p>
    <w:p>
      <w:r>
        <w:rPr>
          <w:b/>
          <w:i w:val="0"/>
        </w:rPr>
        <w:t>Prompt A, version 1 (final)</w:t>
      </w:r>
    </w:p>
    <w:p>
      <w:pPr>
        <w:ind w:left="200"/>
      </w:pPr>
      <w:r>
        <w:rPr>
          <w:rFonts w:ascii="Consolas" w:hAnsi="Consolas"/>
          <w:sz w:val="16"/>
        </w:rPr>
        <w:t>You are a quantitative finance programmer. Write ONE self-contained Python 3 script</w:t>
        <w:br/>
      </w:r>
      <w:r>
        <w:rPr>
          <w:rFonts w:ascii="Consolas" w:hAnsi="Consolas"/>
          <w:sz w:val="16"/>
        </w:rPr>
        <w:t>(runs top-to-bottom in Google Colab with only pip installs at the top) that does the following.</w:t>
        <w:br/>
      </w:r>
      <w:r>
        <w:rPr>
          <w:rFonts w:ascii="Consolas" w:hAnsi="Consolas"/>
          <w:sz w:val="16"/>
        </w:rPr>
        <w:br/>
      </w:r>
      <w:r>
        <w:rPr>
          <w:rFonts w:ascii="Consolas" w:hAnsi="Consolas"/>
          <w:sz w:val="16"/>
        </w:rPr>
        <w:t>DATA</w:t>
        <w:br/>
      </w:r>
      <w:r>
        <w:rPr>
          <w:rFonts w:ascii="Consolas" w:hAnsi="Consolas"/>
          <w:sz w:val="16"/>
        </w:rPr>
        <w:t>1. Download MONTHLY ADJUSTED CLOSE prices from Yahoo Finance (yfinance) for these 10 ETFs:</w:t>
        <w:br/>
      </w:r>
      <w:r>
        <w:rPr>
          <w:rFonts w:ascii="Consolas" w:hAnsi="Consolas"/>
          <w:sz w:val="16"/>
        </w:rPr>
        <w:t xml:space="preserve">   SPY, IWM, VEA, VWO, XLE, QQQ, AGG, TIP, HYG, GLD.</w:t>
        <w:br/>
      </w:r>
      <w:r>
        <w:rPr>
          <w:rFonts w:ascii="Consolas" w:hAnsi="Consolas"/>
          <w:sz w:val="16"/>
        </w:rPr>
        <w:t xml:space="preserve">   Download daily data from 2020-11-20 to 2026-01-10 with auto_adjust=False, take the "Adj Close"</w:t>
        <w:br/>
      </w:r>
      <w:r>
        <w:rPr>
          <w:rFonts w:ascii="Consolas" w:hAnsi="Consolas"/>
          <w:sz w:val="16"/>
        </w:rPr>
        <w:t xml:space="preserve">   column, and resample to month-end using the LAST available trading day of each month.</w:t>
        <w:br/>
      </w:r>
      <w:r>
        <w:rPr>
          <w:rFonts w:ascii="Consolas" w:hAnsi="Consolas"/>
          <w:sz w:val="16"/>
        </w:rPr>
        <w:t xml:space="preserve">   Keep month-ends from 2020-12-31 to 2024-12-31.</w:t>
        <w:br/>
      </w:r>
      <w:r>
        <w:rPr>
          <w:rFonts w:ascii="Consolas" w:hAnsi="Consolas"/>
          <w:sz w:val="16"/>
        </w:rPr>
        <w:t>2. Download the Fama-French monthly factors from</w:t>
        <w:br/>
      </w:r>
      <w:r>
        <w:rPr>
          <w:rFonts w:ascii="Consolas" w:hAnsi="Consolas"/>
          <w:sz w:val="16"/>
        </w:rPr>
        <w:t xml:space="preserve">   https://mba.tuck.dartmouth.edu/pages/faculty/ken.french/ftp/F-F_Research_Data_Factors_CSV.zip</w:t>
        <w:br/>
      </w:r>
      <w:r>
        <w:rPr>
          <w:rFonts w:ascii="Consolas" w:hAnsi="Consolas"/>
          <w:sz w:val="16"/>
        </w:rPr>
        <w:t xml:space="preserve">   Use the monthly table only (rows whose first field is a 6-digit YYYYMM). Take the RF column,</w:t>
        <w:br/>
      </w:r>
      <w:r>
        <w:rPr>
          <w:rFonts w:ascii="Consolas" w:hAnsi="Consolas"/>
          <w:sz w:val="16"/>
        </w:rPr>
        <w:t xml:space="preserve">   which is in PERCENT, divide by 100, and index by month-end.</w:t>
        <w:br/>
      </w:r>
      <w:r>
        <w:rPr>
          <w:rFonts w:ascii="Consolas" w:hAnsi="Consolas"/>
          <w:sz w:val="16"/>
        </w:rPr>
        <w:t>3. Compute simple monthly returns = P_t / P_(t-1) - 1. The first return is Jan 2021, the last is</w:t>
        <w:br/>
      </w:r>
      <w:r>
        <w:rPr>
          <w:rFonts w:ascii="Consolas" w:hAnsi="Consolas"/>
          <w:sz w:val="16"/>
        </w:rPr>
        <w:t xml:space="preserve">   Dec 2024, giving exactly 48 observations per ETF. Assert that.</w:t>
        <w:br/>
      </w:r>
      <w:r>
        <w:rPr>
          <w:rFonts w:ascii="Consolas" w:hAnsi="Consolas"/>
          <w:sz w:val="16"/>
        </w:rPr>
        <w:br/>
      </w:r>
      <w:r>
        <w:rPr>
          <w:rFonts w:ascii="Consolas" w:hAnsi="Consolas"/>
          <w:sz w:val="16"/>
        </w:rPr>
        <w:t>STATISTICS (per ETF and for portfolios)</w:t>
        <w:br/>
      </w:r>
      <w:r>
        <w:rPr>
          <w:rFonts w:ascii="Consolas" w:hAnsi="Consolas"/>
          <w:sz w:val="16"/>
        </w:rPr>
        <w:t>- Annualised return = arithmetic mean of monthly returns x 12.</w:t>
        <w:br/>
      </w:r>
      <w:r>
        <w:rPr>
          <w:rFonts w:ascii="Consolas" w:hAnsi="Consolas"/>
          <w:sz w:val="16"/>
        </w:rPr>
        <w:t>- Annualised standard deviation = sample standard deviation (ddof=1) of monthly returns x sqrt(12).</w:t>
        <w:br/>
      </w:r>
      <w:r>
        <w:rPr>
          <w:rFonts w:ascii="Consolas" w:hAnsi="Consolas"/>
          <w:sz w:val="16"/>
        </w:rPr>
        <w:t>- Annualised risk-free rate = mean of the 48 monthly RF values x 12.</w:t>
        <w:br/>
      </w:r>
      <w:r>
        <w:rPr>
          <w:rFonts w:ascii="Consolas" w:hAnsi="Consolas"/>
          <w:sz w:val="16"/>
        </w:rPr>
        <w:t>- Sharpe ratio = (annualised return - annualised risk-free) / annualised standard deviation.</w:t>
        <w:br/>
      </w:r>
      <w:r>
        <w:rPr>
          <w:rFonts w:ascii="Consolas" w:hAnsi="Consolas"/>
          <w:sz w:val="16"/>
        </w:rPr>
        <w:t>- Annualised covariance matrix = sample covariance (ddof=1) of monthly returns x 12.</w:t>
        <w:br/>
      </w:r>
      <w:r>
        <w:rPr>
          <w:rFonts w:ascii="Consolas" w:hAnsi="Consolas"/>
          <w:sz w:val="16"/>
        </w:rPr>
        <w:br/>
      </w:r>
      <w:r>
        <w:rPr>
          <w:rFonts w:ascii="Consolas" w:hAnsi="Consolas"/>
          <w:sz w:val="16"/>
        </w:rPr>
        <w:t>OPTIMISATION (scipy.optimize.minimize, method SLSQP, bounds 0..1 for every weight, weights sum to 1,</w:t>
        <w:br/>
      </w:r>
      <w:r>
        <w:rPr>
          <w:rFonts w:ascii="Consolas" w:hAnsi="Consolas"/>
          <w:sz w:val="16"/>
        </w:rPr>
        <w:t>NO short selling; try at least 10 different starting points and keep the best solution)</w:t>
        <w:br/>
      </w:r>
      <w:r>
        <w:rPr>
          <w:rFonts w:ascii="Consolas" w:hAnsi="Consolas"/>
          <w:sz w:val="16"/>
        </w:rPr>
        <w:t>a) MVP: minimise portfolio variance.</w:t>
        <w:br/>
      </w:r>
      <w:r>
        <w:rPr>
          <w:rFonts w:ascii="Consolas" w:hAnsi="Consolas"/>
          <w:sz w:val="16"/>
        </w:rPr>
        <w:t>b) ORP: maximise the Sharpe ratio. The ORP must hold at least 2 ETFs with weight &gt; 0.0001;</w:t>
        <w:br/>
      </w:r>
      <w:r>
        <w:rPr>
          <w:rFonts w:ascii="Consolas" w:hAnsi="Consolas"/>
          <w:sz w:val="16"/>
        </w:rPr>
        <w:t xml:space="preserve">   if it does not, raise an error that says to choose other ETFs.</w:t>
        <w:br/>
      </w:r>
      <w:r>
        <w:rPr>
          <w:rFonts w:ascii="Consolas" w:hAnsi="Consolas"/>
          <w:sz w:val="16"/>
        </w:rPr>
        <w:t>c) OCP with risk aversion A = 7: y = (E[r_ORP] - rf) / (A x variance_ORP).</w:t>
        <w:br/>
      </w:r>
      <w:r>
        <w:rPr>
          <w:rFonts w:ascii="Consolas" w:hAnsi="Consolas"/>
          <w:sz w:val="16"/>
        </w:rPr>
        <w:t xml:space="preserve">   OCP risky weights = y x ORP weights; the remainder (1 - y) is in the risk-free asset</w:t>
        <w:br/>
      </w:r>
      <w:r>
        <w:rPr>
          <w:rFonts w:ascii="Consolas" w:hAnsi="Consolas"/>
          <w:sz w:val="16"/>
        </w:rPr>
        <w:t xml:space="preserve">   (negative if y &gt; 1, meaning borrowing at the risk-free rate).</w:t>
        <w:br/>
      </w:r>
      <w:r>
        <w:rPr>
          <w:rFonts w:ascii="Consolas" w:hAnsi="Consolas"/>
          <w:sz w:val="16"/>
        </w:rPr>
        <w:t xml:space="preserve">   OCP return = rf + y x (E[r_ORP] - rf); OCP sd = y x sd_ORP.</w:t>
        <w:br/>
      </w:r>
      <w:r>
        <w:rPr>
          <w:rFonts w:ascii="Consolas" w:hAnsi="Consolas"/>
          <w:sz w:val="16"/>
        </w:rPr>
        <w:br/>
      </w:r>
      <w:r>
        <w:rPr>
          <w:rFonts w:ascii="Consolas" w:hAnsi="Consolas"/>
          <w:sz w:val="16"/>
        </w:rPr>
        <w:t>OUTPUT</w:t>
        <w:br/>
      </w:r>
      <w:r>
        <w:rPr>
          <w:rFonts w:ascii="Consolas" w:hAnsi="Consolas"/>
          <w:sz w:val="16"/>
        </w:rPr>
        <w:t>- Print a table of the 10 ETFs with annualised return, sd, Sharpe.</w:t>
        <w:br/>
      </w:r>
      <w:r>
        <w:rPr>
          <w:rFonts w:ascii="Consolas" w:hAnsi="Consolas"/>
          <w:sz w:val="16"/>
        </w:rPr>
        <w:t>- Print weights, annualised return, sd and Sharpe for MVP, ORP and OCP.</w:t>
        <w:br/>
      </w:r>
      <w:r>
        <w:rPr>
          <w:rFonts w:ascii="Consolas" w:hAnsi="Consolas"/>
          <w:sz w:val="16"/>
        </w:rPr>
        <w:t>- Write results to an Excel file "ai_results.xlsx" (openpyxl or xlsxwriter) with one worksheet</w:t>
        <w:br/>
      </w:r>
      <w:r>
        <w:rPr>
          <w:rFonts w:ascii="Consolas" w:hAnsi="Consolas"/>
          <w:sz w:val="16"/>
        </w:rPr>
        <w:t xml:space="preserve">  "Results" showing those tables, and ALSO save results.json with this exact structure:</w:t>
        <w:br/>
      </w:r>
      <w:r>
        <w:rPr>
          <w:rFonts w:ascii="Consolas" w:hAnsi="Consolas"/>
          <w:sz w:val="16"/>
        </w:rPr>
        <w:t xml:space="preserve">  {"mvp": {"weights": {...}, "ret": x, "sd": x}, "orp": {...}, "ocp": {...}} where ret and sd</w:t>
        <w:br/>
      </w:r>
      <w:r>
        <w:rPr>
          <w:rFonts w:ascii="Consolas" w:hAnsi="Consolas"/>
          <w:sz w:val="16"/>
        </w:rPr>
        <w:t xml:space="preserve">  are annualised decimals (0.10 = 10%).</w:t>
        <w:br/>
      </w:r>
      <w:r>
        <w:rPr>
          <w:rFonts w:ascii="Consolas" w:hAnsi="Consolas"/>
          <w:sz w:val="16"/>
        </w:rPr>
        <w:t>Return only the code in one block.</w:t>
        <w:br/>
      </w:r>
    </w:p>
    <w:p>
      <w:r>
        <w:rPr>
          <w:b/>
          <w:i w:val="0"/>
        </w:rPr>
        <w:t>Results and iteration history</w:t>
      </w:r>
    </w:p>
    <w:p>
      <w:pPr>
        <w:pStyle w:val="ListBullet"/>
      </w:pPr>
      <w:r>
        <w:t>Version 1 passed on the first attempt: MVP 0.24% / 6.49%, ORP 17.49% / 13.04%, OCP 20.85% / 16.04% (return / st. dev.), y = 1.2297; every figure within 0.000001 of the Python reference.</w:t>
      </w:r>
    </w:p>
    <w:p>
      <w:pPr>
        <w:pStyle w:val="ListBullet"/>
      </w:pPr>
      <w:r>
        <w:t>Variability test: the same prompt in 3 independent fresh sessions gave 3 passes (differences between runs were in code style only).</w:t>
      </w:r>
    </w:p>
    <w:p>
      <w:pPr>
        <w:pStyle w:val="ListBullet"/>
      </w:pPr>
      <w:r>
        <w:t>Version 0 (a deliberately vague one-paragraph prompt) was also run for comparison. It also matched (the model chose the same conventions unprompted) but: it used Colab-only '!pip' syntax, used Yahoo's monthly bars instead of daily resampling, and added an unrequested fallback that caps ORP weights at 95% if the ORP collapses to one ETF. That fallback would silently change the portfolio where the brief says to choose other ETFs. Version 1 therefore pins every convention and makes the 2-ETF rule an error.</w:t>
      </w:r>
    </w:p>
    <w:p>
      <w:pPr>
        <w:pStyle w:val="ListBullet"/>
      </w:pPr>
      <w:r>
        <w:t>We did not invent failures: the brief asks us to document discrepancies if they arise. None arose for this prompt.</w:t>
      </w:r>
    </w:p>
    <w:p>
      <w:r>
        <w:rPr>
          <w:i/>
          <w:color w:val="808080"/>
        </w:rPr>
        <w:t>[Screenshot placeholder: Prompt A v1 pasted into a new chat]</w:t>
      </w:r>
    </w:p>
    <w:p>
      <w:r>
        <w:rPr>
          <w:i/>
          <w:color w:val="808080"/>
        </w:rPr>
        <w:t>[Screenshot placeholder: Generated code running in Colab and printing the results table]</w:t>
      </w:r>
    </w:p>
    <w:p>
      <w:pPr>
        <w:pStyle w:val="Heading2"/>
      </w:pPr>
      <w:r>
        <w:t>Prompt B: minimum variance frontier chart on an Excel worksheet (Step 5d)</w:t>
      </w:r>
    </w:p>
    <w:p>
      <w:r>
        <w:rPr>
          <w:b w:val="0"/>
          <w:i w:val="0"/>
        </w:rPr>
        <w:t>Generates Python that computes the long-only frontier (80 points), plots it with the CAL and the labelled MVP, ORP and OCP, saves the chart as a PNG, and writes the chart and tables to an Excel worksheet named MVF.</w:t>
      </w:r>
    </w:p>
    <w:p>
      <w:r>
        <w:rPr>
          <w:b/>
          <w:i w:val="0"/>
        </w:rPr>
        <w:t>Prompt B, version 1 (final)</w:t>
      </w:r>
    </w:p>
    <w:p>
      <w:pPr>
        <w:ind w:left="200"/>
      </w:pPr>
      <w:r>
        <w:rPr>
          <w:rFonts w:ascii="Consolas" w:hAnsi="Consolas"/>
          <w:sz w:val="16"/>
        </w:rPr>
        <w:t>You are a quantitative finance programmer. Write ONE self-contained Python 3 script</w:t>
        <w:br/>
      </w:r>
      <w:r>
        <w:rPr>
          <w:rFonts w:ascii="Consolas" w:hAnsi="Consolas"/>
          <w:sz w:val="16"/>
        </w:rPr>
        <w:t>(runs top-to-bottom in Google Colab with only pip installs at the top) that does the following,</w:t>
        <w:br/>
      </w:r>
      <w:r>
        <w:rPr>
          <w:rFonts w:ascii="Consolas" w:hAnsi="Consolas"/>
          <w:sz w:val="16"/>
        </w:rPr>
        <w:t>and prints DONE at the end.</w:t>
        <w:br/>
      </w:r>
      <w:r>
        <w:rPr>
          <w:rFonts w:ascii="Consolas" w:hAnsi="Consolas"/>
          <w:sz w:val="16"/>
        </w:rPr>
        <w:br/>
      </w:r>
      <w:r>
        <w:rPr>
          <w:rFonts w:ascii="Consolas" w:hAnsi="Consolas"/>
          <w:sz w:val="16"/>
        </w:rPr>
        <w:t>DATA</w:t>
        <w:br/>
      </w:r>
      <w:r>
        <w:rPr>
          <w:rFonts w:ascii="Consolas" w:hAnsi="Consolas"/>
          <w:sz w:val="16"/>
        </w:rPr>
        <w:t>1. Download MONTHLY ADJUSTED CLOSE prices from Yahoo Finance (yfinance) for these 10 ETFs:</w:t>
        <w:br/>
      </w:r>
      <w:r>
        <w:rPr>
          <w:rFonts w:ascii="Consolas" w:hAnsi="Consolas"/>
          <w:sz w:val="16"/>
        </w:rPr>
        <w:t xml:space="preserve">   SPY, IWM, VEA, VWO, XLE, QQQ, AGG, TIP, HYG, GLD.</w:t>
        <w:br/>
      </w:r>
      <w:r>
        <w:rPr>
          <w:rFonts w:ascii="Consolas" w:hAnsi="Consolas"/>
          <w:sz w:val="16"/>
        </w:rPr>
        <w:t xml:space="preserve">   Download daily data from 2020-11-20 to 2026-01-10 with auto_adjust=False, take the "Adj Close"</w:t>
        <w:br/>
      </w:r>
      <w:r>
        <w:rPr>
          <w:rFonts w:ascii="Consolas" w:hAnsi="Consolas"/>
          <w:sz w:val="16"/>
        </w:rPr>
        <w:t xml:space="preserve">   column, and resample to month-end using the LAST available trading day of each month.</w:t>
        <w:br/>
      </w:r>
      <w:r>
        <w:rPr>
          <w:rFonts w:ascii="Consolas" w:hAnsi="Consolas"/>
          <w:sz w:val="16"/>
        </w:rPr>
        <w:t xml:space="preserve">   Keep month-ends from 2020-12-31 to 2024-12-31.</w:t>
        <w:br/>
      </w:r>
      <w:r>
        <w:rPr>
          <w:rFonts w:ascii="Consolas" w:hAnsi="Consolas"/>
          <w:sz w:val="16"/>
        </w:rPr>
        <w:t>2. Download the Fama-French monthly factors from</w:t>
        <w:br/>
      </w:r>
      <w:r>
        <w:rPr>
          <w:rFonts w:ascii="Consolas" w:hAnsi="Consolas"/>
          <w:sz w:val="16"/>
        </w:rPr>
        <w:t xml:space="preserve">   https://mba.tuck.dartmouth.edu/pages/faculty/ken.french/ftp/F-F_Research_Data_Factors_CSV.zip</w:t>
        <w:br/>
      </w:r>
      <w:r>
        <w:rPr>
          <w:rFonts w:ascii="Consolas" w:hAnsi="Consolas"/>
          <w:sz w:val="16"/>
        </w:rPr>
        <w:t xml:space="preserve">   Use the monthly table only (rows whose first field is a 6-digit YYYYMM). Take the RF column,</w:t>
        <w:br/>
      </w:r>
      <w:r>
        <w:rPr>
          <w:rFonts w:ascii="Consolas" w:hAnsi="Consolas"/>
          <w:sz w:val="16"/>
        </w:rPr>
        <w:t xml:space="preserve">   which is in PERCENT, divide by 100, and index by month-end.</w:t>
        <w:br/>
      </w:r>
      <w:r>
        <w:rPr>
          <w:rFonts w:ascii="Consolas" w:hAnsi="Consolas"/>
          <w:sz w:val="16"/>
        </w:rPr>
        <w:t>3. Compute simple monthly returns = P_t / P_(t-1) - 1 (exactly 48 observations, Jan 2021 to Dec 2024; assert that).</w:t>
        <w:br/>
      </w:r>
      <w:r>
        <w:rPr>
          <w:rFonts w:ascii="Consolas" w:hAnsi="Consolas"/>
          <w:sz w:val="16"/>
        </w:rPr>
        <w:br/>
      </w:r>
      <w:r>
        <w:rPr>
          <w:rFonts w:ascii="Consolas" w:hAnsi="Consolas"/>
          <w:sz w:val="16"/>
        </w:rPr>
        <w:t>STATISTICS</w:t>
        <w:br/>
      </w:r>
      <w:r>
        <w:rPr>
          <w:rFonts w:ascii="Consolas" w:hAnsi="Consolas"/>
          <w:sz w:val="16"/>
        </w:rPr>
        <w:t>- Annualised return = arithmetic mean of monthly returns x 12.</w:t>
        <w:br/>
      </w:r>
      <w:r>
        <w:rPr>
          <w:rFonts w:ascii="Consolas" w:hAnsi="Consolas"/>
          <w:sz w:val="16"/>
        </w:rPr>
        <w:t>- Annualised standard deviation = sample standard deviation (ddof=1) x sqrt(12).</w:t>
        <w:br/>
      </w:r>
      <w:r>
        <w:rPr>
          <w:rFonts w:ascii="Consolas" w:hAnsi="Consolas"/>
          <w:sz w:val="16"/>
        </w:rPr>
        <w:t>- Annualised risk-free rate = mean of the 48 monthly RF values x 12.</w:t>
        <w:br/>
      </w:r>
      <w:r>
        <w:rPr>
          <w:rFonts w:ascii="Consolas" w:hAnsi="Consolas"/>
          <w:sz w:val="16"/>
        </w:rPr>
        <w:t>- Annualised covariance matrix = sample covariance (ddof=1) x 12.</w:t>
        <w:br/>
      </w:r>
      <w:r>
        <w:rPr>
          <w:rFonts w:ascii="Consolas" w:hAnsi="Consolas"/>
          <w:sz w:val="16"/>
        </w:rPr>
        <w:br/>
      </w:r>
      <w:r>
        <w:rPr>
          <w:rFonts w:ascii="Consolas" w:hAnsi="Consolas"/>
          <w:sz w:val="16"/>
        </w:rPr>
        <w:t>PORTFOLIOS (scipy.optimize.minimize, SLSQP, bounds 0..1, weights sum to 1, NO short selling,</w:t>
        <w:br/>
      </w:r>
      <w:r>
        <w:rPr>
          <w:rFonts w:ascii="Consolas" w:hAnsi="Consolas"/>
          <w:sz w:val="16"/>
        </w:rPr>
        <w:t>at least 10 starting points, keep the best)</w:t>
        <w:br/>
      </w:r>
      <w:r>
        <w:rPr>
          <w:rFonts w:ascii="Consolas" w:hAnsi="Consolas"/>
          <w:sz w:val="16"/>
        </w:rPr>
        <w:t>- MVP: minimise variance.</w:t>
        <w:br/>
      </w:r>
      <w:r>
        <w:rPr>
          <w:rFonts w:ascii="Consolas" w:hAnsi="Consolas"/>
          <w:sz w:val="16"/>
        </w:rPr>
        <w:t>- ORP: maximise Sharpe ratio (ret - rf) / sd. It must hold at least 2 ETFs with weight &gt; 0.0001,</w:t>
        <w:br/>
      </w:r>
      <w:r>
        <w:rPr>
          <w:rFonts w:ascii="Consolas" w:hAnsi="Consolas"/>
          <w:sz w:val="16"/>
        </w:rPr>
        <w:t xml:space="preserve">  otherwise raise an error saying to choose other ETFs.</w:t>
        <w:br/>
      </w:r>
      <w:r>
        <w:rPr>
          <w:rFonts w:ascii="Consolas" w:hAnsi="Consolas"/>
          <w:sz w:val="16"/>
        </w:rPr>
        <w:t>- OCP with risk aversion A = 7: y = (E[r_ORP] - rf) / (A x variance_ORP); OCP return = rf + y x (E[r_ORP] - rf);</w:t>
        <w:br/>
      </w:r>
      <w:r>
        <w:rPr>
          <w:rFonts w:ascii="Consolas" w:hAnsi="Consolas"/>
          <w:sz w:val="16"/>
        </w:rPr>
        <w:t xml:space="preserve">  OCP sd = y x sd_ORP (y may exceed 1, meaning borrowing at rf).</w:t>
        <w:br/>
      </w:r>
      <w:r>
        <w:rPr>
          <w:rFonts w:ascii="Consolas" w:hAnsi="Consolas"/>
          <w:sz w:val="16"/>
        </w:rPr>
        <w:br/>
      </w:r>
      <w:r>
        <w:rPr>
          <w:rFonts w:ascii="Consolas" w:hAnsi="Consolas"/>
          <w:sz w:val="16"/>
        </w:rPr>
        <w:t>MINIMUM VARIANCE FRONTIER</w:t>
        <w:br/>
      </w:r>
      <w:r>
        <w:rPr>
          <w:rFonts w:ascii="Consolas" w:hAnsi="Consolas"/>
          <w:sz w:val="16"/>
        </w:rPr>
        <w:t>- 80 target returns equally spaced from the lowest to the highest annualised ETF return.</w:t>
        <w:br/>
      </w:r>
      <w:r>
        <w:rPr>
          <w:rFonts w:ascii="Consolas" w:hAnsi="Consolas"/>
          <w:sz w:val="16"/>
        </w:rPr>
        <w:t>- For each target, minimise portfolio variance subject to: weights sum to 1, each weight between 0 and 1</w:t>
        <w:br/>
      </w:r>
      <w:r>
        <w:rPr>
          <w:rFonts w:ascii="Consolas" w:hAnsi="Consolas"/>
          <w:sz w:val="16"/>
        </w:rPr>
        <w:t xml:space="preserve">  (no short selling), portfolio return equals the target. Use the same multi-start approach.</w:t>
        <w:br/>
      </w:r>
      <w:r>
        <w:rPr>
          <w:rFonts w:ascii="Consolas" w:hAnsi="Consolas"/>
          <w:sz w:val="16"/>
        </w:rPr>
        <w:t>- Record target return, sd and the 10 weights for every point.</w:t>
        <w:br/>
      </w:r>
      <w:r>
        <w:rPr>
          <w:rFonts w:ascii="Consolas" w:hAnsi="Consolas"/>
          <w:sz w:val="16"/>
        </w:rPr>
        <w:br/>
      </w:r>
      <w:r>
        <w:rPr>
          <w:rFonts w:ascii="Consolas" w:hAnsi="Consolas"/>
          <w:sz w:val="16"/>
        </w:rPr>
        <w:t>CHART (matplotlib)</w:t>
        <w:br/>
      </w:r>
      <w:r>
        <w:rPr>
          <w:rFonts w:ascii="Consolas" w:hAnsi="Consolas"/>
          <w:sz w:val="16"/>
        </w:rPr>
        <w:t>- x axis: annualised standard deviation (percent); y axis: annualised return (percent).</w:t>
        <w:br/>
      </w:r>
      <w:r>
        <w:rPr>
          <w:rFonts w:ascii="Consolas" w:hAnsi="Consolas"/>
          <w:sz w:val="16"/>
        </w:rPr>
        <w:t>- Plot the frontier as a line; the 10 individual ETFs as small grey dots, each labelled with its ticker;</w:t>
        <w:br/>
      </w:r>
      <w:r>
        <w:rPr>
          <w:rFonts w:ascii="Consolas" w:hAnsi="Consolas"/>
          <w:sz w:val="16"/>
        </w:rPr>
        <w:t xml:space="preserve">  MVP, ORP and OCP as large, clearly different markers, each labelled with its name and (sd, return);</w:t>
        <w:br/>
      </w:r>
      <w:r>
        <w:rPr>
          <w:rFonts w:ascii="Consolas" w:hAnsi="Consolas"/>
          <w:sz w:val="16"/>
        </w:rPr>
        <w:t xml:space="preserve">  the Capital Allocation Line as a dashed line from (0, rf) through the ORP, extended to a standard deviation</w:t>
        <w:br/>
      </w:r>
      <w:r>
        <w:rPr>
          <w:rFonts w:ascii="Consolas" w:hAnsi="Consolas"/>
          <w:sz w:val="16"/>
        </w:rPr>
        <w:t xml:space="preserve">  of 1.7 x the ORP's (the OCP must lie on this line).</w:t>
        <w:br/>
      </w:r>
      <w:r>
        <w:rPr>
          <w:rFonts w:ascii="Consolas" w:hAnsi="Consolas"/>
          <w:sz w:val="16"/>
        </w:rPr>
        <w:t>- Add a title, axis labels, a legend and light gridlines. Save as mvf_ai.png at 200 dpi.</w:t>
        <w:br/>
      </w:r>
      <w:r>
        <w:rPr>
          <w:rFonts w:ascii="Consolas" w:hAnsi="Consolas"/>
          <w:sz w:val="16"/>
        </w:rPr>
        <w:br/>
      </w:r>
      <w:r>
        <w:rPr>
          <w:rFonts w:ascii="Consolas" w:hAnsi="Consolas"/>
          <w:sz w:val="16"/>
        </w:rPr>
        <w:t>EXCEL</w:t>
        <w:br/>
      </w:r>
      <w:r>
        <w:rPr>
          <w:rFonts w:ascii="Consolas" w:hAnsi="Consolas"/>
          <w:sz w:val="16"/>
        </w:rPr>
        <w:t>- Write ai_mvf.xlsx (openpyxl) with ONE worksheet named "MVF" containing: (a) a table of the 80 frontier points</w:t>
        <w:br/>
      </w:r>
      <w:r>
        <w:rPr>
          <w:rFonts w:ascii="Consolas" w:hAnsi="Consolas"/>
          <w:sz w:val="16"/>
        </w:rPr>
        <w:t xml:space="preserve">  (target return, sd, weights), (b) a table with the weights, return, sd and Sharpe of MVP, ORP and OCP,</w:t>
        <w:br/>
      </w:r>
      <w:r>
        <w:rPr>
          <w:rFonts w:ascii="Consolas" w:hAnsi="Consolas"/>
          <w:sz w:val="16"/>
        </w:rPr>
        <w:t xml:space="preserve">  and (c) the chart, inserted as an image (openpyxl.drawing.image.Image of mvf_ai.png) at cell N2.</w:t>
        <w:br/>
      </w:r>
      <w:r>
        <w:rPr>
          <w:rFonts w:ascii="Consolas" w:hAnsi="Consolas"/>
          <w:sz w:val="16"/>
        </w:rPr>
        <w:t>- Also save results.json: {"mvp": {"weights": {...}, "ret": x, "sd": x}, "orp": {...}, "ocp": {...}}</w:t>
        <w:br/>
      </w:r>
      <w:r>
        <w:rPr>
          <w:rFonts w:ascii="Consolas" w:hAnsi="Consolas"/>
          <w:sz w:val="16"/>
        </w:rPr>
        <w:t xml:space="preserve">  with annualised decimals (0.10 = 10%).</w:t>
        <w:br/>
      </w:r>
      <w:r>
        <w:rPr>
          <w:rFonts w:ascii="Consolas" w:hAnsi="Consolas"/>
          <w:sz w:val="16"/>
        </w:rPr>
        <w:t>Return only the code in one block.</w:t>
        <w:br/>
      </w:r>
    </w:p>
    <w:p>
      <w:r>
        <w:rPr>
          <w:b/>
          <w:i w:val="0"/>
        </w:rPr>
        <w:t>Results and iteration history</w:t>
      </w:r>
    </w:p>
    <w:p>
      <w:pPr>
        <w:pStyle w:val="ListBullet"/>
      </w:pPr>
      <w:r>
        <w:t>Passed on the first attempt: results.json within 0.000001 of the reference; the chart shows the frontier, a CAL tangent at the ORP, the OCP on the CAL beyond the ORP (leveraged), and all 10 ETFs labelled; the workbook has the MVF sheet with the image at N2.</w:t>
      </w:r>
    </w:p>
    <w:p>
      <w:pPr>
        <w:pStyle w:val="ListBullet"/>
      </w:pPr>
      <w:r>
        <w:t>Cosmetic flaw: the MVP label slightly overlaps the TIP label. Not corrected.</w:t>
      </w:r>
    </w:p>
    <w:p>
      <w:pPr>
        <w:pStyle w:val="ListBullet"/>
      </w:pPr>
      <w:r>
        <w:t>Practical note: the script calls plt.show(), which renders inline in Colab but blocks when run locally on a Mac. Run locally with the environment variable MPLBACKEND=Agg.</w:t>
      </w:r>
    </w:p>
    <w:p>
      <w:r>
        <w:rPr>
          <w:i/>
          <w:color w:val="808080"/>
        </w:rPr>
        <w:t>[Screenshot placeholder: The chart produced by Prompt B]</w:t>
      </w:r>
    </w:p>
    <w:p>
      <w:r>
        <w:rPr>
          <w:i/>
          <w:color w:val="808080"/>
        </w:rPr>
        <w:t>[Screenshot placeholder: The MVF worksheet in ai_mvf.xlsx]</w:t>
      </w:r>
    </w:p>
    <w:p>
      <w:pPr>
        <w:pStyle w:val="Heading2"/>
      </w:pPr>
      <w:r>
        <w:t>Prompt C: macroeconomic data download (Step 6a)</w:t>
      </w:r>
    </w:p>
    <w:p>
      <w:r>
        <w:rPr>
          <w:b w:val="0"/>
          <w:i w:val="0"/>
        </w:rPr>
        <w:t>Downloads six FRED series (10-year yield, 10y-2y spread, VIX, fed funds, CPI, unemployment) to month-end, with a hard cap at 2024-12-31.</w:t>
      </w:r>
    </w:p>
    <w:p>
      <w:r>
        <w:rPr>
          <w:b/>
          <w:i w:val="0"/>
        </w:rPr>
        <w:t>Prompt C, version 1 (final)</w:t>
      </w:r>
    </w:p>
    <w:p>
      <w:pPr>
        <w:ind w:left="200"/>
      </w:pPr>
      <w:r>
        <w:rPr>
          <w:rFonts w:ascii="Consolas" w:hAnsi="Consolas"/>
          <w:sz w:val="16"/>
        </w:rPr>
        <w:t>You are a quantitative finance programmer. Write ONE self-contained Python 3 script</w:t>
        <w:br/>
      </w:r>
      <w:r>
        <w:rPr>
          <w:rFonts w:ascii="Consolas" w:hAnsi="Consolas"/>
          <w:sz w:val="16"/>
        </w:rPr>
        <w:t>(runs top-to-bottom in Google Colab with only pip installs at the top) that downloads macroeconomic data</w:t>
        <w:br/>
      </w:r>
      <w:r>
        <w:rPr>
          <w:rFonts w:ascii="Consolas" w:hAnsi="Consolas"/>
          <w:sz w:val="16"/>
        </w:rPr>
        <w:t>for a portfolio model that will forecast returns of 10 ETFs (US and international equities, bonds, gold) for 2025.</w:t>
        <w:br/>
      </w:r>
      <w:r>
        <w:rPr>
          <w:rFonts w:ascii="Consolas" w:hAnsi="Consolas"/>
          <w:sz w:val="16"/>
        </w:rPr>
        <w:br/>
      </w:r>
      <w:r>
        <w:rPr>
          <w:rFonts w:ascii="Consolas" w:hAnsi="Consolas"/>
          <w:sz w:val="16"/>
        </w:rPr>
        <w:t>DATA SOURCE: FRED's free CSV endpoint, no API key needed:</w:t>
        <w:br/>
      </w:r>
      <w:r>
        <w:rPr>
          <w:rFonts w:ascii="Consolas" w:hAnsi="Consolas"/>
          <w:sz w:val="16"/>
        </w:rPr>
        <w:t xml:space="preserve">  https://fred.stlouisfed.org/graph/fredgraph.csv?id=&lt;SERIES_ID&gt;</w:t>
        <w:br/>
      </w:r>
      <w:r>
        <w:rPr>
          <w:rFonts w:ascii="Consolas" w:hAnsi="Consolas"/>
          <w:sz w:val="16"/>
        </w:rPr>
        <w:t>Download exactly these six series and keep a one-line comment in the code explaining why each matters for these asset classes:</w:t>
        <w:br/>
      </w:r>
      <w:r>
        <w:rPr>
          <w:rFonts w:ascii="Consolas" w:hAnsi="Consolas"/>
          <w:sz w:val="16"/>
        </w:rPr>
        <w:t xml:space="preserve">  DGS10     10-year Treasury yield (daily)       - discount rate; drives bond prices and equity valuations</w:t>
        <w:br/>
      </w:r>
      <w:r>
        <w:rPr>
          <w:rFonts w:ascii="Consolas" w:hAnsi="Consolas"/>
          <w:sz w:val="16"/>
        </w:rPr>
        <w:t xml:space="preserve">  T10Y2Y    10-year minus 2-year spread (daily)  - yield-curve slope; recession and growth signal</w:t>
        <w:br/>
      </w:r>
      <w:r>
        <w:rPr>
          <w:rFonts w:ascii="Consolas" w:hAnsi="Consolas"/>
          <w:sz w:val="16"/>
        </w:rPr>
        <w:t xml:space="preserve">  VIXCLS    CBOE VIX (daily)                     - equity risk appetite</w:t>
        <w:br/>
      </w:r>
      <w:r>
        <w:rPr>
          <w:rFonts w:ascii="Consolas" w:hAnsi="Consolas"/>
          <w:sz w:val="16"/>
        </w:rPr>
        <w:t xml:space="preserve">  FEDFUNDS  Effective federal funds rate (monthly) - policy stance; cost of carry for gold and credit</w:t>
        <w:br/>
      </w:r>
      <w:r>
        <w:rPr>
          <w:rFonts w:ascii="Consolas" w:hAnsi="Consolas"/>
          <w:sz w:val="16"/>
        </w:rPr>
        <w:t xml:space="preserve">  CPIAUCSL  CPI all urban consumers (monthly)    - inflation; matters for TIPS, gold, real yields</w:t>
        <w:br/>
      </w:r>
      <w:r>
        <w:rPr>
          <w:rFonts w:ascii="Consolas" w:hAnsi="Consolas"/>
          <w:sz w:val="16"/>
        </w:rPr>
        <w:t xml:space="preserve">  UNRATE    Unemployment rate (monthly)          - labour market and growth cycle</w:t>
        <w:br/>
      </w:r>
      <w:r>
        <w:rPr>
          <w:rFonts w:ascii="Consolas" w:hAnsi="Consolas"/>
          <w:sz w:val="16"/>
        </w:rPr>
        <w:br/>
      </w:r>
      <w:r>
        <w:rPr>
          <w:rFonts w:ascii="Consolas" w:hAnsi="Consolas"/>
          <w:sz w:val="16"/>
        </w:rPr>
        <w:t>RULES</w:t>
        <w:br/>
      </w:r>
      <w:r>
        <w:rPr>
          <w:rFonts w:ascii="Consolas" w:hAnsi="Consolas"/>
          <w:sz w:val="16"/>
        </w:rPr>
        <w:t>1. Missing values in the CSV are marked with "." - treat them as missing and drop them.</w:t>
        <w:br/>
      </w:r>
      <w:r>
        <w:rPr>
          <w:rFonts w:ascii="Consolas" w:hAnsi="Consolas"/>
          <w:sz w:val="16"/>
        </w:rPr>
        <w:t>2. HARD RULE: keep only observations dated from 2019-01-01 to 2024-12-31 inclusive. Nothing dated after 2024-12-31 may be</w:t>
        <w:br/>
      </w:r>
      <w:r>
        <w:rPr>
          <w:rFonts w:ascii="Consolas" w:hAnsi="Consolas"/>
          <w:sz w:val="16"/>
        </w:rPr>
        <w:t xml:space="preserve">   downloaded into the result or used anywhere. (The model is estimated on 2021-2024; 2019-2020 is only needed to compute</w:t>
        <w:br/>
      </w:r>
      <w:r>
        <w:rPr>
          <w:rFonts w:ascii="Consolas" w:hAnsi="Consolas"/>
          <w:sz w:val="16"/>
        </w:rPr>
        <w:t xml:space="preserve">   12-month changes and lags.) Add an assert that the latest date of every series is &lt;= 2024-12-31.</w:t>
        <w:br/>
      </w:r>
      <w:r>
        <w:rPr>
          <w:rFonts w:ascii="Consolas" w:hAnsi="Consolas"/>
          <w:sz w:val="16"/>
        </w:rPr>
        <w:t>3. Convert every series to month-end frequency: for daily series (DGS10, T10Y2Y, VIXCLS) use the monthly mean of the daily</w:t>
        <w:br/>
      </w:r>
      <w:r>
        <w:rPr>
          <w:rFonts w:ascii="Consolas" w:hAnsi="Consolas"/>
          <w:sz w:val="16"/>
        </w:rPr>
        <w:t xml:space="preserve">   values; for monthly series use the value as is, indexed by the calendar month-end.</w:t>
        <w:br/>
      </w:r>
      <w:r>
        <w:rPr>
          <w:rFonts w:ascii="Consolas" w:hAnsi="Consolas"/>
          <w:sz w:val="16"/>
        </w:rPr>
        <w:t>4. Save the combined table (one row per month-end, one column per series) to macro.csv.</w:t>
        <w:br/>
      </w:r>
      <w:r>
        <w:rPr>
          <w:rFonts w:ascii="Consolas" w:hAnsi="Consolas"/>
          <w:sz w:val="16"/>
        </w:rPr>
        <w:t>5. Print: the last available date of each series, the number of months, a count of missing values per column,</w:t>
        <w:br/>
      </w:r>
      <w:r>
        <w:rPr>
          <w:rFonts w:ascii="Consolas" w:hAnsi="Consolas"/>
          <w:sz w:val="16"/>
        </w:rPr>
        <w:t xml:space="preserve">   and the first and last 3 rows of the table. Also print a short summary table (mean, min, max over 2021-2024 per series).</w:t>
        <w:br/>
      </w:r>
      <w:r>
        <w:rPr>
          <w:rFonts w:ascii="Consolas" w:hAnsi="Consolas"/>
          <w:sz w:val="16"/>
        </w:rPr>
        <w:t>Return only the code in one block.</w:t>
        <w:br/>
      </w:r>
    </w:p>
    <w:p>
      <w:r>
        <w:rPr>
          <w:b/>
          <w:i w:val="0"/>
        </w:rPr>
        <w:t>Results and iteration history</w:t>
      </w:r>
    </w:p>
    <w:p>
      <w:pPr>
        <w:pStyle w:val="ListBullet"/>
      </w:pPr>
      <w:r>
        <w:t>Passed on the first attempt: the resulting 72-month table is identical (maximum absolute difference 0.0 in all six columns) to the one used by the Python reference.</w:t>
      </w:r>
    </w:p>
    <w:p>
      <w:pPr>
        <w:pStyle w:val="ListBullet"/>
      </w:pPr>
      <w:r>
        <w:t>The LLM enforced the date cap twice: server-side with FRED's cosd/coed parameters, and with an assert.</w:t>
      </w:r>
    </w:p>
    <w:p>
      <w:r>
        <w:rPr>
          <w:i/>
          <w:color w:val="808080"/>
        </w:rPr>
        <w:t>[Screenshot placeholder: Prompt C output table (first and last rows)]</w:t>
      </w:r>
    </w:p>
    <w:p>
      <w:pPr>
        <w:pStyle w:val="Heading2"/>
      </w:pPr>
      <w:r>
        <w:t>Prompt D: forward-looking model and the 2025 optimum complete portfolio (Step 6b)</w:t>
      </w:r>
    </w:p>
    <w:p>
      <w:r>
        <w:rPr>
          <w:b w:val="0"/>
          <w:i w:val="0"/>
        </w:rPr>
        <w:t>Builds a macro-driven forecast of 2025 returns and then the ORP and OCP (A = 7) from those forecasts, using only data up to 2024-12-31.</w:t>
      </w:r>
    </w:p>
    <w:p>
      <w:r>
        <w:rPr>
          <w:b/>
          <w:i w:val="0"/>
        </w:rPr>
        <w:t>Prompt D, version 1 (superseded)</w:t>
      </w:r>
    </w:p>
    <w:p>
      <w:pPr>
        <w:ind w:left="200"/>
      </w:pPr>
      <w:r>
        <w:rPr>
          <w:rFonts w:ascii="Consolas" w:hAnsi="Consolas"/>
          <w:sz w:val="16"/>
        </w:rPr>
        <w:t>You are a quantitative finance programmer. Write ONE self-contained Python 3 script</w:t>
        <w:br/>
      </w:r>
      <w:r>
        <w:rPr>
          <w:rFonts w:ascii="Consolas" w:hAnsi="Consolas"/>
          <w:sz w:val="16"/>
        </w:rPr>
        <w:t>(runs top-to-bottom in Google Colab with only pip installs at the top) that builds a FORWARD-LOOKING portfolio selection</w:t>
        <w:br/>
      </w:r>
      <w:r>
        <w:rPr>
          <w:rFonts w:ascii="Consolas" w:hAnsi="Consolas"/>
          <w:sz w:val="16"/>
        </w:rPr>
        <w:t>model for the year 2025 using macroeconomic variables, using ONLY information available up to 2024-12-31.</w:t>
        <w:br/>
      </w:r>
      <w:r>
        <w:rPr>
          <w:rFonts w:ascii="Consolas" w:hAnsi="Consolas"/>
          <w:sz w:val="16"/>
        </w:rPr>
        <w:t>HARD RULE: no data dated after 2024-12-31 may be downloaded, used or tested anywhere. Add asserts for this.</w:t>
        <w:br/>
      </w:r>
      <w:r>
        <w:rPr>
          <w:rFonts w:ascii="Consolas" w:hAnsi="Consolas"/>
          <w:sz w:val="16"/>
        </w:rPr>
        <w:br/>
      </w:r>
      <w:r>
        <w:rPr>
          <w:rFonts w:ascii="Consolas" w:hAnsi="Consolas"/>
          <w:sz w:val="16"/>
        </w:rPr>
        <w:t>1. ETF DATA</w:t>
        <w:br/>
      </w:r>
      <w:r>
        <w:rPr>
          <w:rFonts w:ascii="Consolas" w:hAnsi="Consolas"/>
          <w:sz w:val="16"/>
        </w:rPr>
        <w:t xml:space="preserve">   Download MONTHLY ADJUSTED CLOSE prices from Yahoo Finance (yfinance) for: SPY, IWM, VEA, VWO, XLE, QQQ, AGG, TIP, HYG, GLD.</w:t>
        <w:br/>
      </w:r>
      <w:r>
        <w:rPr>
          <w:rFonts w:ascii="Consolas" w:hAnsi="Consolas"/>
          <w:sz w:val="16"/>
        </w:rPr>
        <w:t xml:space="preserve">   Download daily data from 2020-11-20 to 2024-12-31 (end='2025-01-01' is exclusive) with auto_adjust=False, take "Adj Close",</w:t>
        <w:br/>
      </w:r>
      <w:r>
        <w:rPr>
          <w:rFonts w:ascii="Consolas" w:hAnsi="Consolas"/>
          <w:sz w:val="16"/>
        </w:rPr>
        <w:t xml:space="preserve">   resample to month-end with the LAST trading day of each month, keep 2020-12-31 to 2024-12-31.</w:t>
        <w:br/>
      </w:r>
      <w:r>
        <w:rPr>
          <w:rFonts w:ascii="Consolas" w:hAnsi="Consolas"/>
          <w:sz w:val="16"/>
        </w:rPr>
        <w:t xml:space="preserve">   Simple monthly returns = P_t / P_(t-1) - 1: exactly 48 observations (Jan 2021 - Dec 2024); assert that.</w:t>
        <w:br/>
      </w:r>
      <w:r>
        <w:rPr>
          <w:rFonts w:ascii="Consolas" w:hAnsi="Consolas"/>
          <w:sz w:val="16"/>
        </w:rPr>
        <w:t>2. RISK-FREE RATE</w:t>
        <w:br/>
      </w:r>
      <w:r>
        <w:rPr>
          <w:rFonts w:ascii="Consolas" w:hAnsi="Consolas"/>
          <w:sz w:val="16"/>
        </w:rPr>
        <w:t xml:space="preserve">   Download https://mba.tuck.dartmouth.edu/pages/faculty/ken.french/ftp/F-F_Research_Data_Factors_CSV.zip, use only the monthly</w:t>
        <w:br/>
      </w:r>
      <w:r>
        <w:rPr>
          <w:rFonts w:ascii="Consolas" w:hAnsi="Consolas"/>
          <w:sz w:val="16"/>
        </w:rPr>
        <w:t xml:space="preserve">   table (first field is a 6-digit YYYYMM), take the RF column (PERCENT, divide by 100), index by month-end.</w:t>
        <w:br/>
      </w:r>
      <w:r>
        <w:rPr>
          <w:rFonts w:ascii="Consolas" w:hAnsi="Consolas"/>
          <w:sz w:val="16"/>
        </w:rPr>
        <w:t xml:space="preserve">   Annualised risk-free rate rf = mean of the 48 monthly RF values (Jan 2021 - Dec 2024) x 12.</w:t>
        <w:br/>
      </w:r>
      <w:r>
        <w:rPr>
          <w:rFonts w:ascii="Consolas" w:hAnsi="Consolas"/>
          <w:sz w:val="16"/>
        </w:rPr>
        <w:t>3. MACRO DATA (FRED free CSV, no key): https://fred.stlouisfed.org/graph/fredgraph.csv?id=&lt;ID&gt;</w:t>
        <w:br/>
      </w:r>
      <w:r>
        <w:rPr>
          <w:rFonts w:ascii="Consolas" w:hAnsi="Consolas"/>
          <w:sz w:val="16"/>
        </w:rPr>
        <w:t xml:space="preserve">   Series: DGS10, T10Y2Y, VIXCLS (daily -&gt; monthly mean), FEDFUNDS, CPIAUCSL, UNRATE (monthly). "." means missing.</w:t>
        <w:br/>
      </w:r>
      <w:r>
        <w:rPr>
          <w:rFonts w:ascii="Consolas" w:hAnsi="Consolas"/>
          <w:sz w:val="16"/>
        </w:rPr>
        <w:t xml:space="preserve">   Keep only 2019-01-01 to 2024-12-31 and convert all to month-end. Build six features per month t:</w:t>
        <w:br/>
      </w:r>
      <w:r>
        <w:rPr>
          <w:rFonts w:ascii="Consolas" w:hAnsi="Consolas"/>
          <w:sz w:val="16"/>
        </w:rPr>
        <w:t xml:space="preserve">     y10 = DGS10, curve = T10Y2Y, vix = VIXCLS, ffr = FEDFUNDS, cpi_yoy = 100 x (CPIAUCSL_t / CPIAUCSL_(t-12) - 1), unrate = UNRATE.</w:t>
        <w:br/>
      </w:r>
      <w:r>
        <w:rPr>
          <w:rFonts w:ascii="Consolas" w:hAnsi="Consolas"/>
          <w:sz w:val="16"/>
        </w:rPr>
        <w:t xml:space="preserve">   Publication delay: CPI and unemployment for month t are only published in month t+1, so shift cpi_yoy and unrate forward</w:t>
        <w:br/>
      </w:r>
      <w:r>
        <w:rPr>
          <w:rFonts w:ascii="Consolas" w:hAnsi="Consolas"/>
          <w:sz w:val="16"/>
        </w:rPr>
        <w:t xml:space="preserve">   by one extra month (use the value of month t-1 as the month-t feature).</w:t>
        <w:br/>
      </w:r>
      <w:r>
        <w:rPr>
          <w:rFonts w:ascii="Consolas" w:hAnsi="Consolas"/>
          <w:sz w:val="16"/>
        </w:rPr>
        <w:t>4. FORECASTING MODEL</w:t>
        <w:br/>
      </w:r>
      <w:r>
        <w:rPr>
          <w:rFonts w:ascii="Consolas" w:hAnsi="Consolas"/>
          <w:sz w:val="16"/>
        </w:rPr>
        <w:t xml:space="preserve">   To predict the return of an ETF in month t use only features known at the end of month t-1 (i.e. lag all six features by one month).</w:t>
        <w:br/>
      </w:r>
      <w:r>
        <w:rPr>
          <w:rFonts w:ascii="Consolas" w:hAnsi="Consolas"/>
          <w:sz w:val="16"/>
        </w:rPr>
        <w:t xml:space="preserve">   Fit, for each ETF, a regularised linear model (standardise the features first; ridge regression with the penalty chosen by</w:t>
        <w:br/>
      </w:r>
      <w:r>
        <w:rPr>
          <w:rFonts w:ascii="Consolas" w:hAnsi="Consolas"/>
          <w:sz w:val="16"/>
        </w:rPr>
        <w:t xml:space="preserve">   leave-one-out cross-validation) from the six lagged features to the ETF's monthly return over Jan 2021 - Dec 2024.</w:t>
        <w:br/>
      </w:r>
      <w:r>
        <w:rPr>
          <w:rFonts w:ascii="Consolas" w:hAnsi="Consolas"/>
          <w:sz w:val="16"/>
        </w:rPr>
        <w:t xml:space="preserve">   Forecast: apply the fitted models to the feature values of Dec 2024 to get a predicted monthly return for each ETF,</w:t>
        <w:br/>
      </w:r>
      <w:r>
        <w:rPr>
          <w:rFonts w:ascii="Consolas" w:hAnsi="Consolas"/>
          <w:sz w:val="16"/>
        </w:rPr>
        <w:t xml:space="preserve">   multiply by 12 to get annualised expected returns mu_fwd for 2025.</w:t>
        <w:br/>
      </w:r>
      <w:r>
        <w:rPr>
          <w:rFonts w:ascii="Consolas" w:hAnsi="Consolas"/>
          <w:sz w:val="16"/>
        </w:rPr>
        <w:t xml:space="preserve">   Print for each ETF: chosen penalty, leave-one-out R-squared, annualised forecast mu_fwd, and the model coefficients.</w:t>
        <w:br/>
      </w:r>
      <w:r>
        <w:rPr>
          <w:rFonts w:ascii="Consolas" w:hAnsi="Consolas"/>
          <w:sz w:val="16"/>
        </w:rPr>
        <w:t>5. COVARIANCE: Ledoit-Wolf shrinkage covariance (sklearn.covariance.LedoitWolf) of the 48 monthly returns x 12.</w:t>
        <w:br/>
      </w:r>
      <w:r>
        <w:rPr>
          <w:rFonts w:ascii="Consolas" w:hAnsi="Consolas"/>
          <w:sz w:val="16"/>
        </w:rPr>
        <w:t>6. PORTFOLIOS (scipy SLSQP, bounds 0..1, weights sum to 1, NO short selling, at least 10 starting points)</w:t>
        <w:br/>
      </w:r>
      <w:r>
        <w:rPr>
          <w:rFonts w:ascii="Consolas" w:hAnsi="Consolas"/>
          <w:sz w:val="16"/>
        </w:rPr>
        <w:t xml:space="preserve">   - ORP: maximise (w.mu_fwd - rf) / sqrt(w' Sigma w). It must hold at least 2 ETFs with weight &gt; 0.0001, otherwise raise an error</w:t>
        <w:br/>
      </w:r>
      <w:r>
        <w:rPr>
          <w:rFonts w:ascii="Consolas" w:hAnsi="Consolas"/>
          <w:sz w:val="16"/>
        </w:rPr>
        <w:t xml:space="preserve">     saying to choose other ETFs.</w:t>
        <w:br/>
      </w:r>
      <w:r>
        <w:rPr>
          <w:rFonts w:ascii="Consolas" w:hAnsi="Consolas"/>
          <w:sz w:val="16"/>
        </w:rPr>
        <w:t xml:space="preserve">   - OCP with risk aversion A = 7: y = (E[r_ORP] - rf) / (A x variance_ORP); OCP risky weights = y x ORP weights, risk-free weight</w:t>
        <w:br/>
      </w:r>
      <w:r>
        <w:rPr>
          <w:rFonts w:ascii="Consolas" w:hAnsi="Consolas"/>
          <w:sz w:val="16"/>
        </w:rPr>
        <w:t xml:space="preserve">     = 1 - y (negative means borrowing at rf); OCP return = rf + y x (E[r_ORP] - rf); OCP sd = y x sd_ORP; OCP Sharpe = (return - rf) / sd.</w:t>
        <w:br/>
      </w:r>
      <w:r>
        <w:rPr>
          <w:rFonts w:ascii="Consolas" w:hAnsi="Consolas"/>
          <w:sz w:val="16"/>
        </w:rPr>
        <w:t>7. OUTPUT</w:t>
        <w:br/>
      </w:r>
      <w:r>
        <w:rPr>
          <w:rFonts w:ascii="Consolas" w:hAnsi="Consolas"/>
          <w:sz w:val="16"/>
        </w:rPr>
        <w:t xml:space="preserve">   Print mu_fwd, the ORP and OCP weights, and the OCP's expected return, sd and Sharpe. Write forward_results.json with</w:t>
        <w:br/>
      </w:r>
      <w:r>
        <w:rPr>
          <w:rFonts w:ascii="Consolas" w:hAnsi="Consolas"/>
          <w:sz w:val="16"/>
        </w:rPr>
        <w:t xml:space="preserve">   {"weights": {ticker: w, ..., "RiskFree": w}, "ret": x, "sd": x, "sharpe": x, "y": x, "mu_fwd": {ticker: x}} (annualised decimals)</w:t>
        <w:br/>
      </w:r>
      <w:r>
        <w:rPr>
          <w:rFonts w:ascii="Consolas" w:hAnsi="Consolas"/>
          <w:sz w:val="16"/>
        </w:rPr>
        <w:t xml:space="preserve">   and an Excel file forward_results.xlsx with a worksheet "Forward OCP" showing the same.</w:t>
        <w:br/>
      </w:r>
      <w:r>
        <w:rPr>
          <w:rFonts w:ascii="Consolas" w:hAnsi="Consolas"/>
          <w:sz w:val="16"/>
        </w:rPr>
        <w:t>Return only the code in one block.</w:t>
        <w:br/>
      </w:r>
    </w:p>
    <w:p>
      <w:r>
        <w:rPr>
          <w:b/>
          <w:i w:val="0"/>
        </w:rPr>
        <w:t>Prompt D, version 2 (final)</w:t>
      </w:r>
    </w:p>
    <w:p>
      <w:pPr>
        <w:ind w:left="200"/>
      </w:pPr>
      <w:r>
        <w:rPr>
          <w:rFonts w:ascii="Consolas" w:hAnsi="Consolas"/>
          <w:sz w:val="16"/>
        </w:rPr>
        <w:t>You are a quantitative finance programmer. Write ONE self-contained Python 3 script</w:t>
        <w:br/>
      </w:r>
      <w:r>
        <w:rPr>
          <w:rFonts w:ascii="Consolas" w:hAnsi="Consolas"/>
          <w:sz w:val="16"/>
        </w:rPr>
        <w:t>(runs top-to-bottom in Google Colab with only pip installs at the top) that builds a FORWARD-LOOKING portfolio selection</w:t>
        <w:br/>
      </w:r>
      <w:r>
        <w:rPr>
          <w:rFonts w:ascii="Consolas" w:hAnsi="Consolas"/>
          <w:sz w:val="16"/>
        </w:rPr>
        <w:t>model for the year 2025 using macroeconomic variables, using ONLY information available up to 2024-12-31.</w:t>
        <w:br/>
      </w:r>
      <w:r>
        <w:rPr>
          <w:rFonts w:ascii="Consolas" w:hAnsi="Consolas"/>
          <w:sz w:val="16"/>
        </w:rPr>
        <w:t>HARD RULE: no data dated after 2024-12-31 may be downloaded, used or tested anywhere. Add asserts for this.</w:t>
        <w:br/>
      </w:r>
      <w:r>
        <w:rPr>
          <w:rFonts w:ascii="Consolas" w:hAnsi="Consolas"/>
          <w:sz w:val="16"/>
        </w:rPr>
        <w:br/>
      </w:r>
      <w:r>
        <w:rPr>
          <w:rFonts w:ascii="Consolas" w:hAnsi="Consolas"/>
          <w:sz w:val="16"/>
        </w:rPr>
        <w:t>1. ETF DATA</w:t>
        <w:br/>
      </w:r>
      <w:r>
        <w:rPr>
          <w:rFonts w:ascii="Consolas" w:hAnsi="Consolas"/>
          <w:sz w:val="16"/>
        </w:rPr>
        <w:t xml:space="preserve">   Download MONTHLY ADJUSTED CLOSE prices from Yahoo Finance (yfinance) for: SPY, IWM, VEA, VWO, XLE, QQQ, AGG, TIP, HYG, GLD.</w:t>
        <w:br/>
      </w:r>
      <w:r>
        <w:rPr>
          <w:rFonts w:ascii="Consolas" w:hAnsi="Consolas"/>
          <w:sz w:val="16"/>
        </w:rPr>
        <w:t xml:space="preserve">   Download daily data from 2020-11-20 to 2024-12-31 (end='2025-01-01' is exclusive) with auto_adjust=False, take "Adj Close",</w:t>
        <w:br/>
      </w:r>
      <w:r>
        <w:rPr>
          <w:rFonts w:ascii="Consolas" w:hAnsi="Consolas"/>
          <w:sz w:val="16"/>
        </w:rPr>
        <w:t xml:space="preserve">   resample to month-end with the LAST trading day of each month, keep 2020-12-31 to 2024-12-31.</w:t>
        <w:br/>
      </w:r>
      <w:r>
        <w:rPr>
          <w:rFonts w:ascii="Consolas" w:hAnsi="Consolas"/>
          <w:sz w:val="16"/>
        </w:rPr>
        <w:t xml:space="preserve">   Simple monthly returns = P_t / P_(t-1) - 1: exactly 48 observations (Jan 2021 - Dec 2024); assert that.</w:t>
        <w:br/>
      </w:r>
      <w:r>
        <w:rPr>
          <w:rFonts w:ascii="Consolas" w:hAnsi="Consolas"/>
          <w:sz w:val="16"/>
        </w:rPr>
        <w:t>2. RISK-FREE RATE</w:t>
        <w:br/>
      </w:r>
      <w:r>
        <w:rPr>
          <w:rFonts w:ascii="Consolas" w:hAnsi="Consolas"/>
          <w:sz w:val="16"/>
        </w:rPr>
        <w:t xml:space="preserve">   Download https://mba.tuck.dartmouth.edu/pages/faculty/ken.french/ftp/F-F_Research_Data_Factors_CSV.zip, use only the monthly</w:t>
        <w:br/>
      </w:r>
      <w:r>
        <w:rPr>
          <w:rFonts w:ascii="Consolas" w:hAnsi="Consolas"/>
          <w:sz w:val="16"/>
        </w:rPr>
        <w:t xml:space="preserve">   table (first field is a 6-digit YYYYMM), take the RF column (PERCENT, divide by 100), index by month-end.</w:t>
        <w:br/>
      </w:r>
      <w:r>
        <w:rPr>
          <w:rFonts w:ascii="Consolas" w:hAnsi="Consolas"/>
          <w:sz w:val="16"/>
        </w:rPr>
        <w:t xml:space="preserve">   Annualised risk-free rate rf = mean of the 48 monthly RF values (Jan 2021 - Dec 2024) x 12.</w:t>
        <w:br/>
      </w:r>
      <w:r>
        <w:rPr>
          <w:rFonts w:ascii="Consolas" w:hAnsi="Consolas"/>
          <w:sz w:val="16"/>
        </w:rPr>
        <w:t>3. MACRO DATA (FRED free CSV, no key): https://fred.stlouisfed.org/graph/fredgraph.csv?id=&lt;ID&gt;</w:t>
        <w:br/>
      </w:r>
      <w:r>
        <w:rPr>
          <w:rFonts w:ascii="Consolas" w:hAnsi="Consolas"/>
          <w:sz w:val="16"/>
        </w:rPr>
        <w:t xml:space="preserve">   Series: DGS10, T10Y2Y, VIXCLS (daily -&gt; monthly mean), FEDFUNDS, CPIAUCSL, UNRATE (monthly). "." means missing.</w:t>
        <w:br/>
      </w:r>
      <w:r>
        <w:rPr>
          <w:rFonts w:ascii="Consolas" w:hAnsi="Consolas"/>
          <w:sz w:val="16"/>
        </w:rPr>
        <w:t xml:space="preserve">   Keep only 2019-01-01 to 2024-12-31 and convert all to month-end. Build six features per month t:</w:t>
        <w:br/>
      </w:r>
      <w:r>
        <w:rPr>
          <w:rFonts w:ascii="Consolas" w:hAnsi="Consolas"/>
          <w:sz w:val="16"/>
        </w:rPr>
        <w:t xml:space="preserve">     y10 = DGS10, curve = T10Y2Y, vix = VIXCLS, ffr = FEDFUNDS, cpi_yoy = 100 x (CPIAUCSL_t / CPIAUCSL_(t-12) - 1), unrate = UNRATE.</w:t>
        <w:br/>
      </w:r>
      <w:r>
        <w:rPr>
          <w:rFonts w:ascii="Consolas" w:hAnsi="Consolas"/>
          <w:sz w:val="16"/>
        </w:rPr>
        <w:t xml:space="preserve">   Publication delay: CPI and unemployment for month t are only published in month t+1, so shift cpi_yoy and unrate forward</w:t>
        <w:br/>
      </w:r>
      <w:r>
        <w:rPr>
          <w:rFonts w:ascii="Consolas" w:hAnsi="Consolas"/>
          <w:sz w:val="16"/>
        </w:rPr>
        <w:t xml:space="preserve">   by one extra month (use the value of month t-1 as the month-t feature).</w:t>
        <w:br/>
      </w:r>
      <w:r>
        <w:rPr>
          <w:rFonts w:ascii="Consolas" w:hAnsi="Consolas"/>
          <w:sz w:val="16"/>
        </w:rPr>
        <w:t>4. FORECASTING MODEL</w:t>
        <w:br/>
      </w:r>
      <w:r>
        <w:rPr>
          <w:rFonts w:ascii="Consolas" w:hAnsi="Consolas"/>
          <w:sz w:val="16"/>
        </w:rPr>
        <w:t xml:space="preserve">   To predict the return of an ETF in month t use only features known at the end of month t-1 (i.e. lag all six features by one month).</w:t>
        <w:br/>
      </w:r>
      <w:r>
        <w:rPr>
          <w:rFonts w:ascii="Consolas" w:hAnsi="Consolas"/>
          <w:sz w:val="16"/>
        </w:rPr>
        <w:t xml:space="preserve">   Fit, for each ETF, a regularised linear model (standardise the features first; ridge regression) from the six lagged features</w:t>
        <w:br/>
      </w:r>
      <w:r>
        <w:rPr>
          <w:rFonts w:ascii="Consolas" w:hAnsi="Consolas"/>
          <w:sz w:val="16"/>
        </w:rPr>
        <w:t xml:space="preserve">   to the ETF's monthly return over Jan 2021 - Dec 2024. Choose the penalty by leave-one-out cross-validation (sklearn RidgeCV with</w:t>
        <w:br/>
      </w:r>
      <w:r>
        <w:rPr>
          <w:rFonts w:ascii="Consolas" w:hAnsi="Consolas"/>
          <w:sz w:val="16"/>
        </w:rPr>
        <w:t xml:space="preserve">   alpha_per_target=True) over THIS grid only: alphas = np.logspace(np.log10(50), 3, 30), i.e. never lighter than 50. Reason: with only 48</w:t>
        <w:br/>
      </w:r>
      <w:r>
        <w:rPr>
          <w:rFonts w:ascii="Consolas" w:hAnsi="Consolas"/>
          <w:sz w:val="16"/>
        </w:rPr>
        <w:t xml:space="preserve">   observations and 6 correlated predictors a lighter penalty overfits one regime (for example it fits the 2022 bond-market crash and</w:t>
        <w:br/>
      </w:r>
      <w:r>
        <w:rPr>
          <w:rFonts w:ascii="Consolas" w:hAnsi="Consolas"/>
          <w:sz w:val="16"/>
        </w:rPr>
        <w:t xml:space="preserve">   forecasts an implausible +19% a year for the bond ETF AGG).</w:t>
        <w:br/>
      </w:r>
      <w:r>
        <w:rPr>
          <w:rFonts w:ascii="Consolas" w:hAnsi="Consolas"/>
          <w:sz w:val="16"/>
        </w:rPr>
        <w:t xml:space="preserve">   Forecast: apply the fitted models to the feature values of Dec 2024 to get a predicted monthly return for each ETF,</w:t>
        <w:br/>
      </w:r>
      <w:r>
        <w:rPr>
          <w:rFonts w:ascii="Consolas" w:hAnsi="Consolas"/>
          <w:sz w:val="16"/>
        </w:rPr>
        <w:t xml:space="preserve">   multiply by 12 to get annualised expected returns mu_fwd for 2025.</w:t>
        <w:br/>
      </w:r>
      <w:r>
        <w:rPr>
          <w:rFonts w:ascii="Consolas" w:hAnsi="Consolas"/>
          <w:sz w:val="16"/>
        </w:rPr>
        <w:t xml:space="preserve">   Print for each ETF: chosen penalty, leave-one-out R-squared, annualised forecast mu_fwd next to the ETF's own historical annualised</w:t>
        <w:br/>
      </w:r>
      <w:r>
        <w:rPr>
          <w:rFonts w:ascii="Consolas" w:hAnsi="Consolas"/>
          <w:sz w:val="16"/>
        </w:rPr>
        <w:t xml:space="preserve">   mean return (arithmetic mean of the 48 monthly returns x 12), and the model coefficients.</w:t>
        <w:br/>
      </w:r>
      <w:r>
        <w:rPr>
          <w:rFonts w:ascii="Consolas" w:hAnsi="Consolas"/>
          <w:sz w:val="16"/>
        </w:rPr>
        <w:t xml:space="preserve">   SANITY CHECKS (use assert / raise, do not continue silently): every ETF's mu_fwd must be within 0.15 of its own historical annualised</w:t>
        <w:br/>
      </w:r>
      <w:r>
        <w:rPr>
          <w:rFonts w:ascii="Consolas" w:hAnsi="Consolas"/>
          <w:sz w:val="16"/>
        </w:rPr>
        <w:t xml:space="preserve">   mean return, and the OCP's risky share y must be below 2.5.</w:t>
        <w:br/>
      </w:r>
      <w:r>
        <w:rPr>
          <w:rFonts w:ascii="Consolas" w:hAnsi="Consolas"/>
          <w:sz w:val="16"/>
        </w:rPr>
        <w:t>5. COVARIANCE: Ledoit-Wolf shrinkage covariance (sklearn.covariance.LedoitWolf) of the 48 monthly returns x 12.</w:t>
        <w:br/>
      </w:r>
      <w:r>
        <w:rPr>
          <w:rFonts w:ascii="Consolas" w:hAnsi="Consolas"/>
          <w:sz w:val="16"/>
        </w:rPr>
        <w:t>6. PORTFOLIOS (scipy SLSQP, bounds 0..1, weights sum to 1, NO short selling, at least 10 starting points)</w:t>
        <w:br/>
      </w:r>
      <w:r>
        <w:rPr>
          <w:rFonts w:ascii="Consolas" w:hAnsi="Consolas"/>
          <w:sz w:val="16"/>
        </w:rPr>
        <w:t xml:space="preserve">   - ORP: maximise (w.mu_fwd - rf) / sqrt(w' Sigma w). It must hold at least 2 ETFs with weight &gt; 0.0001, otherwise raise an error</w:t>
        <w:br/>
      </w:r>
      <w:r>
        <w:rPr>
          <w:rFonts w:ascii="Consolas" w:hAnsi="Consolas"/>
          <w:sz w:val="16"/>
        </w:rPr>
        <w:t xml:space="preserve">     saying to choose other ETFs.</w:t>
        <w:br/>
      </w:r>
      <w:r>
        <w:rPr>
          <w:rFonts w:ascii="Consolas" w:hAnsi="Consolas"/>
          <w:sz w:val="16"/>
        </w:rPr>
        <w:t xml:space="preserve">   - OCP with risk aversion A = 7: y = (E[r_ORP] - rf) / (A x variance_ORP); OCP risky weights = y x ORP weights, risk-free weight</w:t>
        <w:br/>
      </w:r>
      <w:r>
        <w:rPr>
          <w:rFonts w:ascii="Consolas" w:hAnsi="Consolas"/>
          <w:sz w:val="16"/>
        </w:rPr>
        <w:t xml:space="preserve">     = 1 - y (negative means borrowing at rf); OCP return = rf + y x (E[r_ORP] - rf); OCP sd = y x sd_ORP; OCP Sharpe = (return - rf) / sd.</w:t>
        <w:br/>
      </w:r>
      <w:r>
        <w:rPr>
          <w:rFonts w:ascii="Consolas" w:hAnsi="Consolas"/>
          <w:sz w:val="16"/>
        </w:rPr>
        <w:t>7. OUTPUT</w:t>
        <w:br/>
      </w:r>
      <w:r>
        <w:rPr>
          <w:rFonts w:ascii="Consolas" w:hAnsi="Consolas"/>
          <w:sz w:val="16"/>
        </w:rPr>
        <w:t xml:space="preserve">   Print mu_fwd, the ORP and OCP weights, and the OCP's expected return, sd and Sharpe. Write forward_results.json with</w:t>
        <w:br/>
      </w:r>
      <w:r>
        <w:rPr>
          <w:rFonts w:ascii="Consolas" w:hAnsi="Consolas"/>
          <w:sz w:val="16"/>
        </w:rPr>
        <w:t xml:space="preserve">   {"weights": {ticker: w, ..., "RiskFree": w}, "ret": x, "sd": x, "sharpe": x, "y": x, "mu_fwd": {ticker: x}} (annualised decimals)</w:t>
        <w:br/>
      </w:r>
      <w:r>
        <w:rPr>
          <w:rFonts w:ascii="Consolas" w:hAnsi="Consolas"/>
          <w:sz w:val="16"/>
        </w:rPr>
        <w:t xml:space="preserve">   and an Excel file forward_results.xlsx with a worksheet "Forward OCP" showing the same.</w:t>
        <w:br/>
      </w:r>
      <w:r>
        <w:rPr>
          <w:rFonts w:ascii="Consolas" w:hAnsi="Consolas"/>
          <w:sz w:val="16"/>
        </w:rPr>
        <w:t>Return only the code in one block.</w:t>
        <w:br/>
      </w:r>
    </w:p>
    <w:p>
      <w:r>
        <w:rPr>
          <w:b/>
          <w:i w:val="0"/>
        </w:rPr>
        <w:t>Results and iteration history</w:t>
      </w:r>
    </w:p>
    <w:p>
      <w:pPr>
        <w:pStyle w:val="ListBullet"/>
      </w:pPr>
      <w:r>
        <w:t>Version 1 produced code that followed the specification exactly but an indefensible result: leave-one-out cross-validation chose an almost unregularised penalty (alpha 1.1) for AGG, which then fitted the 2022 bond-market crash. Forecast for AGG: +18.7% a year against a 2021-24 mean of -2.0%; ORP 85.9% AGG; OCP 311% in AGG, 3.6x leverage, 60.8% expected return.</w:t>
      </w:r>
    </w:p>
    <w:p>
      <w:pPr>
        <w:pStyle w:val="ListBullet"/>
      </w:pPr>
      <w:r>
        <w:t>Root cause: a flaw in the specification (too little data for a free penalty), not in the code. Version 2 restricts the penalty grid to alpha &gt;= 50 (about the sample size), prints each forecast beside the ETF's historical mean, and adds hard asserts (every forecast within 0.15 of its own historical mean; y &lt; 2.5).</w:t>
      </w:r>
    </w:p>
    <w:p>
      <w:pPr>
        <w:pStyle w:val="ListBullet"/>
      </w:pPr>
      <w:r>
        <w:t>Version 2 result: AGG forecast +4.4%; OCP = XLE 40.3%, QQQ 54.0%, GLD 61.1%, risk-free -55.4%; y = 1.554; expected return 26.4%, st. dev. 18.4%, Sharpe 1.285. An independent Python replica gives the same structure within about 2 points on every weight (y = 1.483, return 24.3%).</w:t>
      </w:r>
    </w:p>
    <w:p>
      <w:pPr>
        <w:pStyle w:val="ListBullet"/>
      </w:pPr>
      <w:r>
        <w:t>Residual difference: the LLM used month-end values for the 10-year yield and curve slope where the prompt said monthly mean (a compliance slip; effect under one percentage point).</w:t>
      </w:r>
    </w:p>
    <w:p>
      <w:pPr>
        <w:pStyle w:val="ListBullet"/>
      </w:pPr>
      <w:r>
        <w:t>Every leave-one-out R-squared is negative (-0.02 to -0.05): the macro features show no out-of-sample skill on 48 observations. The ridge penalty shrinks forecasts back toward history, so the model is well-behaved rather than predictive.</w:t>
      </w:r>
    </w:p>
    <w:p>
      <w:r>
        <w:rPr>
          <w:i/>
          <w:color w:val="808080"/>
        </w:rPr>
        <w:t>[Screenshot placeholder: Prompt D v1 output showing the AGG blow-up]</w:t>
      </w:r>
    </w:p>
    <w:p>
      <w:r>
        <w:rPr>
          <w:i/>
          <w:color w:val="808080"/>
        </w:rPr>
        <w:t>[Screenshot placeholder: Prompt D v2 output with diagnostics and weights]</w:t>
      </w:r>
    </w:p>
    <w:p>
      <w:pPr>
        <w:pStyle w:val="Heading2"/>
      </w:pPr>
      <w:r>
        <w:t>Prompt E: justification of the portfolio mix (Step 6c)</w:t>
      </w:r>
    </w:p>
    <w:p>
      <w:r>
        <w:rPr>
          <w:b w:val="0"/>
          <w:i w:val="0"/>
        </w:rPr>
        <w:t>Asks the LLM to justify the Step 6b portfolio using only the numbers in the model output pasted into the prompt.</w:t>
      </w:r>
    </w:p>
    <w:p>
      <w:r>
        <w:rPr>
          <w:b/>
          <w:i w:val="0"/>
        </w:rPr>
        <w:t>Prompt E, version 1 (final; the pasted model output is the Prompt D v2 output)</w:t>
      </w:r>
    </w:p>
    <w:p>
      <w:pPr>
        <w:ind w:left="200"/>
      </w:pPr>
      <w:r>
        <w:rPr>
          <w:rFonts w:ascii="Consolas" w:hAnsi="Consolas"/>
          <w:sz w:val="16"/>
        </w:rPr>
        <w:t>You are a portfolio strategist writing for an investment committee. Below is the exact output of a forward-looking macro model</w:t>
        <w:br/>
      </w:r>
      <w:r>
        <w:rPr>
          <w:rFonts w:ascii="Consolas" w:hAnsi="Consolas"/>
          <w:sz w:val="16"/>
        </w:rPr>
        <w:t>that was estimated ONLY on data up to 2024-12-31 to choose a portfolio for 2025 (risk aversion A = 7, long-only ETFs, risk-free asset available,</w:t>
        <w:br/>
      </w:r>
      <w:r>
        <w:rPr>
          <w:rFonts w:ascii="Consolas" w:hAnsi="Consolas"/>
          <w:sz w:val="16"/>
        </w:rPr>
        <w:t>borrowing at the risk-free rate allowed). The ETFs are SPY (US large cap), IWM (US small cap), VEA (developed ex-US), VWO (emerging markets),</w:t>
        <w:br/>
      </w:r>
      <w:r>
        <w:rPr>
          <w:rFonts w:ascii="Consolas" w:hAnsi="Consolas"/>
          <w:sz w:val="16"/>
        </w:rPr>
        <w:t>XLE (energy sector), QQQ (Nasdaq-100), AGG (US aggregate bonds), TIP (inflation-protected Treasuries), HYG (high-yield credit), GLD (gold).</w:t>
        <w:br/>
      </w:r>
      <w:r>
        <w:rPr>
          <w:rFonts w:ascii="Consolas" w:hAnsi="Consolas"/>
          <w:sz w:val="16"/>
        </w:rPr>
        <w:t>"alpha" is the ridge penalty, LOO_R2 is the leave-one-out R-squared, mu_fwd is the model's annualised 2025 expected return and hist_mu is the</w:t>
        <w:br/>
      </w:r>
      <w:r>
        <w:rPr>
          <w:rFonts w:ascii="Consolas" w:hAnsi="Consolas"/>
          <w:sz w:val="16"/>
        </w:rPr>
        <w:t>2021-2024 historical annualised mean.</w:t>
        <w:br/>
      </w:r>
      <w:r>
        <w:rPr>
          <w:rFonts w:ascii="Consolas" w:hAnsi="Consolas"/>
          <w:sz w:val="16"/>
        </w:rPr>
        <w:br/>
      </w:r>
      <w:r>
        <w:rPr>
          <w:rFonts w:ascii="Consolas" w:hAnsi="Consolas"/>
          <w:sz w:val="16"/>
        </w:rPr>
        <w:t>--- MODEL OUTPUT START ---</w:t>
        <w:br/>
      </w:r>
      <w:r>
        <w:rPr>
          <w:rFonts w:ascii="Consolas" w:hAnsi="Consolas"/>
          <w:sz w:val="16"/>
        </w:rPr>
        <w:t>Dec-2024 feature values used for the forecast:</w:t>
        <w:br/>
      </w:r>
      <w:r>
        <w:rPr>
          <w:rFonts w:ascii="Consolas" w:hAnsi="Consolas"/>
          <w:sz w:val="16"/>
        </w:rPr>
        <w:t>y10         4.5800</w:t>
        <w:br/>
      </w:r>
      <w:r>
        <w:rPr>
          <w:rFonts w:ascii="Consolas" w:hAnsi="Consolas"/>
          <w:sz w:val="16"/>
        </w:rPr>
        <w:t>curve       0.3300</w:t>
        <w:br/>
      </w:r>
      <w:r>
        <w:rPr>
          <w:rFonts w:ascii="Consolas" w:hAnsi="Consolas"/>
          <w:sz w:val="16"/>
        </w:rPr>
        <w:t>vix        15.8662</w:t>
        <w:br/>
      </w:r>
      <w:r>
        <w:rPr>
          <w:rFonts w:ascii="Consolas" w:hAnsi="Consolas"/>
          <w:sz w:val="16"/>
        </w:rPr>
        <w:t>ffr         4.4800</w:t>
        <w:br/>
      </w:r>
      <w:r>
        <w:rPr>
          <w:rFonts w:ascii="Consolas" w:hAnsi="Consolas"/>
          <w:sz w:val="16"/>
        </w:rPr>
        <w:t>cpi_yoy     2.7195</w:t>
        <w:br/>
      </w:r>
      <w:r>
        <w:rPr>
          <w:rFonts w:ascii="Consolas" w:hAnsi="Consolas"/>
          <w:sz w:val="16"/>
        </w:rPr>
        <w:t>unrate      4.2000</w:t>
        <w:br/>
      </w:r>
      <w:r>
        <w:rPr>
          <w:rFonts w:ascii="Consolas" w:hAnsi="Consolas"/>
          <w:sz w:val="16"/>
        </w:rPr>
        <w:br/>
      </w:r>
      <w:r>
        <w:rPr>
          <w:rFonts w:ascii="Consolas" w:hAnsi="Consolas"/>
          <w:sz w:val="16"/>
        </w:rPr>
        <w:t>Ridge diagnostics (alpha, leave-one-out R2, forecast vs historical mean):</w:t>
        <w:br/>
      </w:r>
      <w:r>
        <w:rPr>
          <w:rFonts w:ascii="Consolas" w:hAnsi="Consolas"/>
          <w:sz w:val="16"/>
        </w:rPr>
        <w:t xml:space="preserve">         alpha  LOO_R2  mu_fwd  hist_mu</w:t>
        <w:br/>
      </w:r>
      <w:r>
        <w:rPr>
          <w:rFonts w:ascii="Consolas" w:hAnsi="Consolas"/>
          <w:sz w:val="16"/>
        </w:rPr>
        <w:t>SPY  1000.0000 -0.0443  0.1533   0.1401</w:t>
        <w:br/>
      </w:r>
      <w:r>
        <w:rPr>
          <w:rFonts w:ascii="Consolas" w:hAnsi="Consolas"/>
          <w:sz w:val="16"/>
        </w:rPr>
        <w:t>IWM  1000.0000 -0.0468  0.0769   0.0645</w:t>
        <w:br/>
      </w:r>
      <w:r>
        <w:rPr>
          <w:rFonts w:ascii="Consolas" w:hAnsi="Consolas"/>
          <w:sz w:val="16"/>
        </w:rPr>
        <w:t>VEA  1000.0000 -0.0484  0.0565   0.0477</w:t>
        <w:br/>
      </w:r>
      <w:r>
        <w:rPr>
          <w:rFonts w:ascii="Consolas" w:hAnsi="Consolas"/>
          <w:sz w:val="16"/>
        </w:rPr>
        <w:t>VWO  1000.0000 -0.0440  0.0237   0.0118</w:t>
        <w:br/>
      </w:r>
      <w:r>
        <w:rPr>
          <w:rFonts w:ascii="Consolas" w:hAnsi="Consolas"/>
          <w:sz w:val="16"/>
        </w:rPr>
        <w:t>XLE   485.2419 -0.0371  0.2364   0.2824</w:t>
        <w:br/>
      </w:r>
      <w:r>
        <w:rPr>
          <w:rFonts w:ascii="Consolas" w:hAnsi="Consolas"/>
          <w:sz w:val="16"/>
        </w:rPr>
        <w:t>QQQ   261.0836 -0.0387  0.2114   0.1493</w:t>
        <w:br/>
      </w:r>
      <w:r>
        <w:rPr>
          <w:rFonts w:ascii="Consolas" w:hAnsi="Consolas"/>
          <w:sz w:val="16"/>
        </w:rPr>
        <w:t>AGG    50.0000 -0.0240  0.0444  -0.0199</w:t>
        <w:br/>
      </w:r>
      <w:r>
        <w:rPr>
          <w:rFonts w:ascii="Consolas" w:hAnsi="Consolas"/>
          <w:sz w:val="16"/>
        </w:rPr>
        <w:t>TIP  1000.0000 -0.0457  0.0016  -0.0033</w:t>
        <w:br/>
      </w:r>
      <w:r>
        <w:rPr>
          <w:rFonts w:ascii="Consolas" w:hAnsi="Consolas"/>
          <w:sz w:val="16"/>
        </w:rPr>
        <w:t>HYG   394.6681 -0.0387  0.0496   0.0301</w:t>
        <w:br/>
      </w:r>
      <w:r>
        <w:rPr>
          <w:rFonts w:ascii="Consolas" w:hAnsi="Consolas"/>
          <w:sz w:val="16"/>
        </w:rPr>
        <w:t>GLD   394.6681 -0.0358  0.1155   0.0859</w:t>
        <w:br/>
      </w:r>
      <w:r>
        <w:rPr>
          <w:rFonts w:ascii="Consolas" w:hAnsi="Consolas"/>
          <w:sz w:val="16"/>
        </w:rPr>
        <w:br/>
      </w:r>
      <w:r>
        <w:rPr>
          <w:rFonts w:ascii="Consolas" w:hAnsi="Consolas"/>
          <w:sz w:val="16"/>
        </w:rPr>
        <w:t>Ridge coefficients (standardised features):</w:t>
        <w:br/>
      </w:r>
      <w:r>
        <w:rPr>
          <w:rFonts w:ascii="Consolas" w:hAnsi="Consolas"/>
          <w:sz w:val="16"/>
        </w:rPr>
        <w:t xml:space="preserve">         y10    curve      vix      ffr  cpi_yoy   unrate</w:t>
        <w:br/>
      </w:r>
      <w:r>
        <w:rPr>
          <w:rFonts w:ascii="Consolas" w:hAnsi="Consolas"/>
          <w:sz w:val="16"/>
        </w:rPr>
        <w:t>SPY  0.00030  0.00010 -0.00012  0.00028 -0.00046  0.00022</w:t>
        <w:br/>
      </w:r>
      <w:r>
        <w:rPr>
          <w:rFonts w:ascii="Consolas" w:hAnsi="Consolas"/>
          <w:sz w:val="16"/>
        </w:rPr>
        <w:t>IWM  0.00033 -0.00000  0.00003  0.00029 -0.00049  0.00027</w:t>
        <w:br/>
      </w:r>
      <w:r>
        <w:rPr>
          <w:rFonts w:ascii="Consolas" w:hAnsi="Consolas"/>
          <w:sz w:val="16"/>
        </w:rPr>
        <w:t>VEA  0.00035 -0.00006  0.00009  0.00025 -0.00022  0.00014</w:t>
        <w:br/>
      </w:r>
      <w:r>
        <w:rPr>
          <w:rFonts w:ascii="Consolas" w:hAnsi="Consolas"/>
          <w:sz w:val="16"/>
        </w:rPr>
        <w:t>VWO  0.00037 -0.00012 -0.00002  0.00036 -0.00034  0.00011</w:t>
        <w:br/>
      </w:r>
      <w:r>
        <w:rPr>
          <w:rFonts w:ascii="Consolas" w:hAnsi="Consolas"/>
          <w:sz w:val="16"/>
        </w:rPr>
        <w:t>XLE -0.00139  0.00090  0.00137 -0.00155  0.00019  0.00090</w:t>
        <w:br/>
      </w:r>
      <w:r>
        <w:rPr>
          <w:rFonts w:ascii="Consolas" w:hAnsi="Consolas"/>
          <w:sz w:val="16"/>
        </w:rPr>
        <w:t>QQQ  0.00147  0.00001 -0.00082  0.00159 -0.00174  0.00066</w:t>
        <w:br/>
      </w:r>
      <w:r>
        <w:rPr>
          <w:rFonts w:ascii="Consolas" w:hAnsi="Consolas"/>
          <w:sz w:val="16"/>
        </w:rPr>
        <w:t>AGG  0.00275  0.00072 -0.00019  0.00138 -0.00071  0.00081</w:t>
        <w:br/>
      </w:r>
      <w:r>
        <w:rPr>
          <w:rFonts w:ascii="Consolas" w:hAnsi="Consolas"/>
          <w:sz w:val="16"/>
        </w:rPr>
        <w:t>TIP  0.00010  0.00007 -0.00009  0.00007 -0.00015  0.00010</w:t>
        <w:br/>
      </w:r>
      <w:r>
        <w:rPr>
          <w:rFonts w:ascii="Consolas" w:hAnsi="Consolas"/>
          <w:sz w:val="16"/>
        </w:rPr>
        <w:t>HYG  0.00061 -0.00013 -0.00023  0.00049 -0.00042  0.00007</w:t>
        <w:br/>
      </w:r>
      <w:r>
        <w:rPr>
          <w:rFonts w:ascii="Consolas" w:hAnsi="Consolas"/>
          <w:sz w:val="16"/>
        </w:rPr>
        <w:t>GLD  0.00101 -0.00032 -0.00067  0.00086 -0.00018 -0.00055</w:t>
        <w:br/>
      </w:r>
      <w:r>
        <w:rPr>
          <w:rFonts w:ascii="Consolas" w:hAnsi="Consolas"/>
          <w:sz w:val="16"/>
        </w:rPr>
        <w:br/>
      </w:r>
      <w:r>
        <w:rPr>
          <w:rFonts w:ascii="Consolas" w:hAnsi="Consolas"/>
          <w:sz w:val="16"/>
        </w:rPr>
        <w:t>ORP: E[r] = 18.0201%, sd = 11.8135%, Sharpe = 1.2848</w:t>
        <w:br/>
      </w:r>
      <w:r>
        <w:rPr>
          <w:rFonts w:ascii="Consolas" w:hAnsi="Consolas"/>
          <w:sz w:val="16"/>
        </w:rPr>
        <w:br/>
      </w:r>
      <w:r>
        <w:rPr>
          <w:rFonts w:ascii="Consolas" w:hAnsi="Consolas"/>
          <w:sz w:val="16"/>
        </w:rPr>
        <w:t>Weights:</w:t>
        <w:br/>
      </w:r>
      <w:r>
        <w:rPr>
          <w:rFonts w:ascii="Consolas" w:hAnsi="Consolas"/>
          <w:sz w:val="16"/>
        </w:rPr>
        <w:t xml:space="preserve">             ORP     OCP</w:t>
        <w:br/>
      </w:r>
      <w:r>
        <w:rPr>
          <w:rFonts w:ascii="Consolas" w:hAnsi="Consolas"/>
          <w:sz w:val="16"/>
        </w:rPr>
        <w:t>SPY       0.0000  0.0000</w:t>
        <w:br/>
      </w:r>
      <w:r>
        <w:rPr>
          <w:rFonts w:ascii="Consolas" w:hAnsi="Consolas"/>
          <w:sz w:val="16"/>
        </w:rPr>
        <w:t>IWM       0.0000  0.0000</w:t>
        <w:br/>
      </w:r>
      <w:r>
        <w:rPr>
          <w:rFonts w:ascii="Consolas" w:hAnsi="Consolas"/>
          <w:sz w:val="16"/>
        </w:rPr>
        <w:t>VEA       0.0000  0.0000</w:t>
        <w:br/>
      </w:r>
      <w:r>
        <w:rPr>
          <w:rFonts w:ascii="Consolas" w:hAnsi="Consolas"/>
          <w:sz w:val="16"/>
        </w:rPr>
        <w:t>VWO       0.0000  0.0000</w:t>
        <w:br/>
      </w:r>
      <w:r>
        <w:rPr>
          <w:rFonts w:ascii="Consolas" w:hAnsi="Consolas"/>
          <w:sz w:val="16"/>
        </w:rPr>
        <w:t>XLE       0.2595  0.4032</w:t>
        <w:br/>
      </w:r>
      <w:r>
        <w:rPr>
          <w:rFonts w:ascii="Consolas" w:hAnsi="Consolas"/>
          <w:sz w:val="16"/>
        </w:rPr>
        <w:t>QQQ       0.3472  0.5395</w:t>
        <w:br/>
      </w:r>
      <w:r>
        <w:rPr>
          <w:rFonts w:ascii="Consolas" w:hAnsi="Consolas"/>
          <w:sz w:val="16"/>
        </w:rPr>
        <w:t>AGG       0.0000  0.0000</w:t>
        <w:br/>
      </w:r>
      <w:r>
        <w:rPr>
          <w:rFonts w:ascii="Consolas" w:hAnsi="Consolas"/>
          <w:sz w:val="16"/>
        </w:rPr>
        <w:t>TIP       0.0000  0.0000</w:t>
        <w:br/>
      </w:r>
      <w:r>
        <w:rPr>
          <w:rFonts w:ascii="Consolas" w:hAnsi="Consolas"/>
          <w:sz w:val="16"/>
        </w:rPr>
        <w:t>HYG       0.0000  0.0000</w:t>
        <w:br/>
      </w:r>
      <w:r>
        <w:rPr>
          <w:rFonts w:ascii="Consolas" w:hAnsi="Consolas"/>
          <w:sz w:val="16"/>
        </w:rPr>
        <w:t>GLD       0.3932  0.6110</w:t>
        <w:br/>
      </w:r>
      <w:r>
        <w:rPr>
          <w:rFonts w:ascii="Consolas" w:hAnsi="Consolas"/>
          <w:sz w:val="16"/>
        </w:rPr>
        <w:t>RiskFree  0.0000 -0.5536</w:t>
        <w:br/>
      </w:r>
      <w:r>
        <w:rPr>
          <w:rFonts w:ascii="Consolas" w:hAnsi="Consolas"/>
          <w:sz w:val="16"/>
        </w:rPr>
        <w:br/>
      </w:r>
      <w:r>
        <w:rPr>
          <w:rFonts w:ascii="Consolas" w:hAnsi="Consolas"/>
          <w:sz w:val="16"/>
        </w:rPr>
        <w:t>OCP (A = 7): y = 1.5536</w:t>
        <w:br/>
      </w:r>
      <w:r>
        <w:rPr>
          <w:rFonts w:ascii="Consolas" w:hAnsi="Consolas"/>
          <w:sz w:val="16"/>
        </w:rPr>
        <w:t xml:space="preserve">  Expected return: 26.4230%</w:t>
        <w:br/>
      </w:r>
      <w:r>
        <w:rPr>
          <w:rFonts w:ascii="Consolas" w:hAnsi="Consolas"/>
          <w:sz w:val="16"/>
        </w:rPr>
        <w:t xml:space="preserve">  Standard deviation: 18.3539%</w:t>
        <w:br/>
      </w:r>
      <w:r>
        <w:rPr>
          <w:rFonts w:ascii="Consolas" w:hAnsi="Consolas"/>
          <w:sz w:val="16"/>
        </w:rPr>
        <w:t xml:space="preserve">  Sharpe ratio: 1.2848</w:t>
        <w:br/>
      </w:r>
      <w:r>
        <w:rPr>
          <w:rFonts w:ascii="Consolas" w:hAnsi="Consolas"/>
          <w:sz w:val="16"/>
        </w:rPr>
        <w:t>--- MODEL OUTPUT END ---</w:t>
        <w:br/>
      </w:r>
      <w:r>
        <w:rPr>
          <w:rFonts w:ascii="Consolas" w:hAnsi="Consolas"/>
          <w:sz w:val="16"/>
        </w:rPr>
        <w:br/>
      </w:r>
      <w:r>
        <w:rPr>
          <w:rFonts w:ascii="Consolas" w:hAnsi="Consolas"/>
          <w:sz w:val="16"/>
        </w:rPr>
        <w:t>Write a justification of the recommended optimum complete portfolio (OCP) of at most 600 words, with these five headed parts:</w:t>
        <w:br/>
      </w:r>
      <w:r>
        <w:rPr>
          <w:rFonts w:ascii="Consolas" w:hAnsi="Consolas"/>
          <w:sz w:val="16"/>
        </w:rPr>
        <w:t>1. Macro backdrop at December 2024 (use the feature values above; say what each implies for equities, bonds and gold).</w:t>
        <w:br/>
      </w:r>
      <w:r>
        <w:rPr>
          <w:rFonts w:ascii="Consolas" w:hAnsi="Consolas"/>
          <w:sz w:val="16"/>
        </w:rPr>
        <w:t>2. Why each ETF with a non-zero weight was chosen, and why the others received zero.</w:t>
        <w:br/>
      </w:r>
      <w:r>
        <w:rPr>
          <w:rFonts w:ascii="Consolas" w:hAnsi="Consolas"/>
          <w:sz w:val="16"/>
        </w:rPr>
        <w:t>3. Why the portfolio is leveraged (the role of the risky share y and the borrowing assumption), and what that does to risk.</w:t>
        <w:br/>
      </w:r>
      <w:r>
        <w:rPr>
          <w:rFonts w:ascii="Consolas" w:hAnsi="Consolas"/>
          <w:sz w:val="16"/>
        </w:rPr>
        <w:t>4. Risks and scenarios in which this portfolio would underperform.</w:t>
        <w:br/>
      </w:r>
      <w:r>
        <w:rPr>
          <w:rFonts w:ascii="Consolas" w:hAnsi="Consolas"/>
          <w:sz w:val="16"/>
        </w:rPr>
        <w:t>5. Statistical honesty: what the LOO_R2 values and the use of only 48 monthly observations imply about how much to trust the forecasts.</w:t>
        <w:br/>
      </w:r>
      <w:r>
        <w:rPr>
          <w:rFonts w:ascii="Consolas" w:hAnsi="Consolas"/>
          <w:sz w:val="16"/>
        </w:rPr>
        <w:t>RULES: use ONLY numbers that appear in the model output above, quoted exactly; do not invent any other statistic, forecast or market event,</w:t>
        <w:br/>
      </w:r>
      <w:r>
        <w:rPr>
          <w:rFonts w:ascii="Consolas" w:hAnsi="Consolas"/>
          <w:sz w:val="16"/>
        </w:rPr>
        <w:t>and do not refer to anything that happened after 2024-12-31.</w:t>
        <w:br/>
      </w:r>
    </w:p>
    <w:p>
      <w:r>
        <w:rPr>
          <w:b/>
          <w:i w:val="0"/>
        </w:rPr>
        <w:t>Results and iteration history</w:t>
      </w:r>
    </w:p>
    <w:p>
      <w:pPr>
        <w:pStyle w:val="ListBullet"/>
      </w:pPr>
      <w:r>
        <w:t>The answer (llm_code/justification_v1.md) covers the macro backdrop at Dec 2024, why GLD, QQQ and XLE were chosen and the other seven excluded, the role of leverage, risks, and the statistical limits.</w:t>
      </w:r>
    </w:p>
    <w:p>
      <w:pPr>
        <w:pStyle w:val="ListBullet"/>
      </w:pPr>
      <w:r>
        <w:t>Hallucination screen: 54 numbers appear in the answer and none is absent from the supplied data.</w:t>
      </w:r>
    </w:p>
    <w:p>
      <w:pPr>
        <w:pStyle w:val="ListBullet"/>
      </w:pPr>
      <w:r>
        <w:t>Compliance slip: 667 words against a 600-word limit. Weakness: part of the narrative (for example 'gold is exposed to high yields') is generic finance commentary, not derived from the model; the model's own coefficients are tiny, so the story is more confident than the statistics.</w:t>
      </w:r>
    </w:p>
    <w:p>
      <w:r>
        <w:rPr>
          <w:i/>
          <w:color w:val="808080"/>
        </w:rPr>
        <w:t>[Screenshot placeholder: Prompt E answer]</w:t>
      </w:r>
    </w:p>
    <w:p>
      <w:pPr>
        <w:pStyle w:val="Heading1"/>
      </w:pPr>
      <w:r>
        <w:t>3. Step 8: investing $100,000 at the start of 2025</w:t>
      </w:r>
    </w:p>
    <w:p>
      <w:r>
        <w:rPr>
          <w:b w:val="0"/>
          <w:i w:val="0"/>
        </w:rPr>
        <w:t>Method: $100,000 is invested on 1 January 2025 in each OCP and held (buy-and-hold, no rebalancing) to 31 December 2025. Borrowing, where the OCP is leveraged, costs the realised monthly risk-free rate; the realised 2025 risk-free rate averaged 4.17% a year, versus 2.84% over the estimation window, so financing was dearer than assumed. SPY is the market proxy for beta, alpha, M-squared and the information ratio.</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index</w:t>
            </w:r>
          </w:p>
        </w:tc>
        <w:tc>
          <w:tcPr>
            <w:tcW w:type="dxa" w:w="785"/>
          </w:tcPr>
          <w:p>
            <w:r>
              <w:t>End value ($)</w:t>
            </w:r>
          </w:p>
        </w:tc>
        <w:tc>
          <w:tcPr>
            <w:tcW w:type="dxa" w:w="785"/>
          </w:tcPr>
          <w:p>
            <w:r>
              <w:t>Total return</w:t>
            </w:r>
          </w:p>
        </w:tc>
        <w:tc>
          <w:tcPr>
            <w:tcW w:type="dxa" w:w="785"/>
          </w:tcPr>
          <w:p>
            <w:r>
              <w:t>Sharpe</w:t>
            </w:r>
          </w:p>
        </w:tc>
        <w:tc>
          <w:tcPr>
            <w:tcW w:type="dxa" w:w="785"/>
          </w:tcPr>
          <w:p>
            <w:r>
              <w:t>Sortino</w:t>
            </w:r>
          </w:p>
        </w:tc>
        <w:tc>
          <w:tcPr>
            <w:tcW w:type="dxa" w:w="785"/>
          </w:tcPr>
          <w:p>
            <w:r>
              <w:t>Treynor</w:t>
            </w:r>
          </w:p>
        </w:tc>
        <w:tc>
          <w:tcPr>
            <w:tcW w:type="dxa" w:w="785"/>
          </w:tcPr>
          <w:p>
            <w:r>
              <w:t>Jensen alpha</w:t>
            </w:r>
          </w:p>
        </w:tc>
        <w:tc>
          <w:tcPr>
            <w:tcW w:type="dxa" w:w="785"/>
          </w:tcPr>
          <w:p>
            <w:r>
              <w:t>Beta</w:t>
            </w:r>
          </w:p>
        </w:tc>
        <w:tc>
          <w:tcPr>
            <w:tcW w:type="dxa" w:w="785"/>
          </w:tcPr>
          <w:p>
            <w:r>
              <w:t>M-squared</w:t>
            </w:r>
          </w:p>
        </w:tc>
        <w:tc>
          <w:tcPr>
            <w:tcW w:type="dxa" w:w="785"/>
          </w:tcPr>
          <w:p>
            <w:r>
              <w:t>Max drawdown</w:t>
            </w:r>
          </w:p>
        </w:tc>
        <w:tc>
          <w:tcPr>
            <w:tcW w:type="dxa" w:w="785"/>
          </w:tcPr>
          <w:p>
            <w:r>
              <w:t>Info ratio</w:t>
            </w:r>
          </w:p>
        </w:tc>
      </w:tr>
      <w:tr>
        <w:tc>
          <w:tcPr>
            <w:tcW w:type="dxa" w:w="785"/>
          </w:tcPr>
          <w:p>
            <w:r>
              <w:t>Step 4c OCP</w:t>
            </w:r>
          </w:p>
        </w:tc>
        <w:tc>
          <w:tcPr>
            <w:tcW w:type="dxa" w:w="785"/>
          </w:tcPr>
          <w:p>
            <w:r>
              <w:t>$139,238</w:t>
            </w:r>
          </w:p>
        </w:tc>
        <w:tc>
          <w:tcPr>
            <w:tcW w:type="dxa" w:w="785"/>
          </w:tcPr>
          <w:p>
            <w:r>
              <w:t>0.392</w:t>
            </w:r>
          </w:p>
        </w:tc>
        <w:tc>
          <w:tcPr>
            <w:tcW w:type="dxa" w:w="785"/>
          </w:tcPr>
          <w:p>
            <w:r>
              <w:t>3.296</w:t>
            </w:r>
          </w:p>
        </w:tc>
        <w:tc>
          <w:tcPr>
            <w:tcW w:type="dxa" w:w="785"/>
          </w:tcPr>
          <w:p>
            <w:r>
              <w:t>8.079</w:t>
            </w:r>
          </w:p>
        </w:tc>
        <w:tc>
          <w:tcPr>
            <w:tcW w:type="dxa" w:w="785"/>
          </w:tcPr>
          <w:p>
            <w:r>
              <w:t>1.413</w:t>
            </w:r>
          </w:p>
        </w:tc>
        <w:tc>
          <w:tcPr>
            <w:tcW w:type="dxa" w:w="785"/>
          </w:tcPr>
          <w:p>
            <w:r>
              <w:t>0.271</w:t>
            </w:r>
          </w:p>
        </w:tc>
        <w:tc>
          <w:tcPr>
            <w:tcW w:type="dxa" w:w="785"/>
          </w:tcPr>
          <w:p>
            <w:r>
              <w:t>0.211</w:t>
            </w:r>
          </w:p>
        </w:tc>
        <w:tc>
          <w:tcPr>
            <w:tcW w:type="dxa" w:w="785"/>
          </w:tcPr>
          <w:p>
            <w:r>
              <w:t>0.403</w:t>
            </w:r>
          </w:p>
        </w:tc>
        <w:tc>
          <w:tcPr>
            <w:tcW w:type="dxa" w:w="785"/>
          </w:tcPr>
          <w:p>
            <w:r>
              <w:t>-0.033</w:t>
            </w:r>
          </w:p>
        </w:tc>
        <w:tc>
          <w:tcPr>
            <w:tcW w:type="dxa" w:w="785"/>
          </w:tcPr>
          <w:p>
            <w:r>
              <w:t>1.380</w:t>
            </w:r>
          </w:p>
        </w:tc>
      </w:tr>
      <w:tr>
        <w:tc>
          <w:tcPr>
            <w:tcW w:type="dxa" w:w="785"/>
          </w:tcPr>
          <w:p>
            <w:r>
              <w:t>Step 6b OCP (LLM)</w:t>
            </w:r>
          </w:p>
        </w:tc>
        <w:tc>
          <w:tcPr>
            <w:tcW w:type="dxa" w:w="785"/>
          </w:tcPr>
          <w:p>
            <w:r>
              <w:t>$150,932</w:t>
            </w:r>
          </w:p>
        </w:tc>
        <w:tc>
          <w:tcPr>
            <w:tcW w:type="dxa" w:w="785"/>
          </w:tcPr>
          <w:p>
            <w:r>
              <w:t>0.509</w:t>
            </w:r>
          </w:p>
        </w:tc>
        <w:tc>
          <w:tcPr>
            <w:tcW w:type="dxa" w:w="785"/>
          </w:tcPr>
          <w:p>
            <w:r>
              <w:t>3.818</w:t>
            </w:r>
          </w:p>
        </w:tc>
        <w:tc>
          <w:tcPr>
            <w:tcW w:type="dxa" w:w="785"/>
          </w:tcPr>
          <w:p>
            <w:r>
              <w:t>20.193</w:t>
            </w:r>
          </w:p>
        </w:tc>
        <w:tc>
          <w:tcPr>
            <w:tcW w:type="dxa" w:w="785"/>
          </w:tcPr>
          <w:p>
            <w:r>
              <w:t>0.863</w:t>
            </w:r>
          </w:p>
        </w:tc>
        <w:tc>
          <w:tcPr>
            <w:tcW w:type="dxa" w:w="785"/>
          </w:tcPr>
          <w:p>
            <w:r>
              <w:t>0.325</w:t>
            </w:r>
          </w:p>
        </w:tc>
        <w:tc>
          <w:tcPr>
            <w:tcW w:type="dxa" w:w="785"/>
          </w:tcPr>
          <w:p>
            <w:r>
              <w:t>0.442</w:t>
            </w:r>
          </w:p>
        </w:tc>
        <w:tc>
          <w:tcPr>
            <w:tcW w:type="dxa" w:w="785"/>
          </w:tcPr>
          <w:p>
            <w:r>
              <w:t>0.461</w:t>
            </w:r>
          </w:p>
        </w:tc>
        <w:tc>
          <w:tcPr>
            <w:tcW w:type="dxa" w:w="785"/>
          </w:tcPr>
          <w:p>
            <w:r>
              <w:t>-0.015</w:t>
            </w:r>
          </w:p>
        </w:tc>
        <w:tc>
          <w:tcPr>
            <w:tcW w:type="dxa" w:w="785"/>
          </w:tcPr>
          <w:p>
            <w:r>
              <w:t>2.378</w:t>
            </w:r>
          </w:p>
        </w:tc>
      </w:tr>
      <w:tr>
        <w:tc>
          <w:tcPr>
            <w:tcW w:type="dxa" w:w="785"/>
          </w:tcPr>
          <w:p>
            <w:r>
              <w:t>SPY (benchmark)</w:t>
            </w:r>
          </w:p>
        </w:tc>
        <w:tc>
          <w:tcPr>
            <w:tcW w:type="dxa" w:w="785"/>
          </w:tcPr>
          <w:p>
            <w:r>
              <w:t>$117,719</w:t>
            </w:r>
          </w:p>
        </w:tc>
        <w:tc>
          <w:tcPr>
            <w:tcW w:type="dxa" w:w="785"/>
          </w:tcPr>
          <w:p>
            <w:r>
              <w:t>0.177</w:t>
            </w:r>
          </w:p>
        </w:tc>
        <w:tc>
          <w:tcPr>
            <w:tcW w:type="dxa" w:w="785"/>
          </w:tcPr>
          <w:p>
            <w:r>
              <w:t>1.167</w:t>
            </w:r>
          </w:p>
        </w:tc>
        <w:tc>
          <w:tcPr>
            <w:tcW w:type="dxa" w:w="785"/>
          </w:tcPr>
          <w:p>
            <w:r>
              <w:t>2.049</w:t>
            </w:r>
          </w:p>
        </w:tc>
        <w:tc>
          <w:tcPr>
            <w:tcW w:type="dxa" w:w="785"/>
          </w:tcPr>
          <w:p>
            <w:r>
              <w:t>0.128</w:t>
            </w:r>
          </w:p>
        </w:tc>
        <w:tc>
          <w:tcPr>
            <w:tcW w:type="dxa" w:w="785"/>
          </w:tcPr>
          <w:p>
            <w:r>
              <w:t>-0.000</w:t>
            </w:r>
          </w:p>
        </w:tc>
        <w:tc>
          <w:tcPr>
            <w:tcW w:type="dxa" w:w="785"/>
          </w:tcPr>
          <w:p>
            <w:r>
              <w:t>1.000</w:t>
            </w:r>
          </w:p>
        </w:tc>
        <w:tc>
          <w:tcPr>
            <w:tcW w:type="dxa" w:w="785"/>
          </w:tcPr>
          <w:p>
            <w:r>
              <w:t>0.170</w:t>
            </w:r>
          </w:p>
        </w:tc>
        <w:tc>
          <w:tcPr>
            <w:tcW w:type="dxa" w:w="785"/>
          </w:tcPr>
          <w:p>
            <w:r>
              <w:t>-0.076</w:t>
            </w:r>
          </w:p>
        </w:tc>
        <w:tc>
          <w:tcPr>
            <w:tcW w:type="dxa" w:w="785"/>
          </w:tcPr>
          <w:p>
            <w:r>
              <w:t>-0.561</w:t>
            </w:r>
          </w:p>
        </w:tc>
      </w:tr>
      <w:tr>
        <w:tc>
          <w:tcPr>
            <w:tcW w:type="dxa" w:w="785"/>
          </w:tcPr>
          <w:p>
            <w:r>
              <w:t>ORP only, unlevered</w:t>
            </w:r>
          </w:p>
        </w:tc>
        <w:tc>
          <w:tcPr>
            <w:tcW w:type="dxa" w:w="785"/>
          </w:tcPr>
          <w:p>
            <w:r>
              <w:t>$132,704</w:t>
            </w:r>
          </w:p>
        </w:tc>
        <w:tc>
          <w:tcPr>
            <w:tcW w:type="dxa" w:w="785"/>
          </w:tcPr>
          <w:p>
            <w:r>
              <w:t>0.327</w:t>
            </w:r>
          </w:p>
        </w:tc>
        <w:tc>
          <w:tcPr>
            <w:tcW w:type="dxa" w:w="785"/>
          </w:tcPr>
          <w:p>
            <w:r>
              <w:t>3.298</w:t>
            </w:r>
          </w:p>
        </w:tc>
        <w:tc>
          <w:tcPr>
            <w:tcW w:type="dxa" w:w="785"/>
          </w:tcPr>
          <w:p>
            <w:r>
              <w:t>8.109</w:t>
            </w:r>
          </w:p>
        </w:tc>
        <w:tc>
          <w:tcPr>
            <w:tcW w:type="dxa" w:w="785"/>
          </w:tcPr>
          <w:p>
            <w:r>
              <w:t>1.410</w:t>
            </w:r>
          </w:p>
        </w:tc>
        <w:tc>
          <w:tcPr>
            <w:tcW w:type="dxa" w:w="785"/>
          </w:tcPr>
          <w:p>
            <w:r>
              <w:t>0.225</w:t>
            </w:r>
          </w:p>
        </w:tc>
        <w:tc>
          <w:tcPr>
            <w:tcW w:type="dxa" w:w="785"/>
          </w:tcPr>
          <w:p>
            <w:r>
              <w:t>0.175</w:t>
            </w:r>
          </w:p>
        </w:tc>
        <w:tc>
          <w:tcPr>
            <w:tcW w:type="dxa" w:w="785"/>
          </w:tcPr>
          <w:p>
            <w:r>
              <w:t>0.404</w:t>
            </w:r>
          </w:p>
        </w:tc>
        <w:tc>
          <w:tcPr>
            <w:tcW w:type="dxa" w:w="785"/>
          </w:tcPr>
          <w:p>
            <w:r>
              <w:t>-0.027</w:t>
            </w:r>
          </w:p>
        </w:tc>
        <w:tc>
          <w:tcPr>
            <w:tcW w:type="dxa" w:w="785"/>
          </w:tcPr>
          <w:p>
            <w:r>
              <w:t>1.029</w:t>
            </w:r>
          </w:p>
        </w:tc>
      </w:tr>
    </w:tbl>
    <w:p/>
    <w:p>
      <w:r>
        <w:rPr>
          <w:b/>
          <w:i w:val="0"/>
        </w:rPr>
        <w:t>Answer</w:t>
      </w:r>
    </w:p>
    <w:p>
      <w:r>
        <w:rPr>
          <w:b w:val="0"/>
          <w:i w:val="0"/>
        </w:rPr>
        <w:t>Starting with $100,000, the Step 4c OCP ends 2025 at $139,238 (39.2%) and the Step 6b OCP at $150,932 (50.9%). Both beat the market proxy SPY ($117,719).</w:t>
      </w:r>
    </w:p>
    <w:p>
      <w:r>
        <w:rPr>
          <w:b w:val="0"/>
          <w:i w:val="0"/>
        </w:rPr>
        <w:t>Which performed better? On most measures the Step 6b portfolio did: it has the higher end value, Sharpe ratio (3.82 vs 3.30), Sortino ratio (20.2 vs 8.1), Jensen's alpha (32.5% vs 27.1%), M-squared (46.1% vs 40.3%), information ratio (2.38 vs 1.38) and the shallower maximum drawdown (-1.5% vs -3.3%). The one measure that favours Step 4c is the Treynor ratio (1.41 vs 0.86), because 6b carries about twice the market beta (0.44 vs 0.21) and Treynor divides by beta. Sharpe and Sortino use total risk and Jensen's alpha is measured against the market, so for a client who holds only this portfolio the total-risk measures are the relevant ones and favour 6b.</w:t>
      </w:r>
    </w:p>
    <w:p>
      <w:r>
        <w:rPr>
          <w:b/>
          <w:i w:val="0"/>
        </w:rPr>
        <w:t>Why we should not over-read this</w:t>
      </w:r>
    </w:p>
    <w:p>
      <w:pPr>
        <w:pStyle w:val="ListBullet"/>
      </w:pPr>
      <w:r>
        <w:t>One asset explains most of 2025: GLD returned 63.7%. The 6b portfolio put 61.1% of capital in GLD versus 48.2% for 4c, and it was more leveraged (y = 1.55 vs 1.23). Leverage amplifies whatever the risky mix does.</w:t>
      </w:r>
    </w:p>
    <w:p>
      <w:pPr>
        <w:pStyle w:val="ListBullet"/>
      </w:pPr>
      <w:r>
        <w:t>The 6b advantage cannot be credited to macro forecasting skill: every leave-one-out R-squared in the macro model is negative. The tilt towards QQQ and GLD, and the extra leverage, happened to pay in 2025.</w:t>
      </w:r>
    </w:p>
    <w:p>
      <w:pPr>
        <w:pStyle w:val="ListBullet"/>
      </w:pPr>
      <w:r>
        <w:t>The unlevered ORP alone finished at $132,704, so most of the 4c result is the ORP itself and the rest is leverage.</w:t>
      </w:r>
    </w:p>
    <w:p>
      <w:pPr>
        <w:pStyle w:val="ListBullet"/>
      </w:pPr>
      <w:r>
        <w:t>The Sharpe and Sortino ratios are computed from only 12 monthly returns and annualised, so they are statistically fragile. The very high Sortino for 6b (little or no downside month) is an artefact of a small sample.</w:t>
      </w:r>
    </w:p>
    <w:p>
      <w:pPr>
        <w:pStyle w:val="Heading1"/>
      </w:pPr>
      <w:r>
        <w:t>4. Step 9: evaluation of using LLMs in portfolio management</w:t>
      </w:r>
    </w:p>
    <w:p>
      <w:pPr>
        <w:pStyle w:val="Heading2"/>
      </w:pPr>
      <w:r>
        <w:t>Strengths</w:t>
      </w:r>
    </w:p>
    <w:p>
      <w:pPr>
        <w:pStyle w:val="ListBullet"/>
      </w:pPr>
      <w:r>
        <w:t>Speed and accessibility: one well-specified prompt produced working data-download, optimisation and charting code in about 30 seconds. Across 3 independent fresh runs of Prompt A v1 (plus a deliberately vague v0) and 1 run of Prompt B, the results matched an independent Python reference to within 0.000001, including a first-time-correct treatment of the risk-free rate (percent to decimal), ddof and annualisation.</w:t>
      </w:r>
    </w:p>
    <w:p>
      <w:pPr>
        <w:pStyle w:val="ListBullet"/>
      </w:pPr>
      <w:r>
        <w:t>Good at standard quantitative recipes: even a vague prompt (Prompt A v0) chose sensible conventions (adjusted prices, sample standard deviation, 48 returns). The LLM also added useful defensive checks unprompted (asserts on 48 observations and on the data cutoff).</w:t>
      </w:r>
    </w:p>
    <w:p>
      <w:pPr>
        <w:pStyle w:val="ListBullet"/>
      </w:pPr>
      <w:r>
        <w:t>Breadth of drafting: it can turn numbers into a readable investment narrative (Prompt E) and link macro variables to asset classes, which lowers the cost of producing client communication.</w:t>
      </w:r>
    </w:p>
    <w:p>
      <w:pPr>
        <w:pStyle w:val="ListBullet"/>
      </w:pPr>
      <w:r>
        <w:t>Transparency of code: the output is inspectable, reproducible Python, which is a better audit trail than a black-box answer.</w:t>
      </w:r>
    </w:p>
    <w:p>
      <w:pPr>
        <w:pStyle w:val="Heading2"/>
      </w:pPr>
      <w:r>
        <w:t>Weaknesses</w:t>
      </w:r>
    </w:p>
    <w:p>
      <w:pPr>
        <w:pStyle w:val="ListBullet"/>
      </w:pPr>
      <w:r>
        <w:t>Specification-blind in modelling judgement: Prompt D v1 obeyed the instructions and still produced a nonsense portfolio (AGG forecast +18.7%, 3.6x leverage). The LLM did not volunteer that a free ridge penalty on 48 observations would overfit; a human had to notice and fix the specification.</w:t>
      </w:r>
    </w:p>
    <w:p>
      <w:pPr>
        <w:pStyle w:val="ListBullet"/>
      </w:pPr>
      <w:r>
        <w:t>Instruction slips: in Prompt D v2 the LLM used month-end instead of monthly mean for two series; in Prompt E it exceeded the word limit; the naive Prompt A v0 silently added a 95% weight cap. Small, but they show the code must be checked, not trusted.</w:t>
      </w:r>
    </w:p>
    <w:p>
      <w:pPr>
        <w:pStyle w:val="ListBullet"/>
      </w:pPr>
      <w:r>
        <w:t>Narrative outruns the evidence: the Prompt E justification explains the weights with generic macro stories even though the model's leave-one-out R-squared is negative for every ETF. Fluent explanations can create false confidence.</w:t>
      </w:r>
    </w:p>
    <w:p>
      <w:pPr>
        <w:pStyle w:val="ListBullet"/>
      </w:pPr>
      <w:r>
        <w:t>Run-to-run variability: the same prompt gave different code each time (different start points, sheet layouts). Results agreed here because the task is deterministic maths, but free-form modelling choices would not.</w:t>
      </w:r>
    </w:p>
    <w:p>
      <w:pPr>
        <w:pStyle w:val="Heading2"/>
      </w:pPr>
      <w:r>
        <w:t>Risks</w:t>
      </w:r>
    </w:p>
    <w:p>
      <w:pPr>
        <w:pStyle w:val="ListBullet"/>
      </w:pPr>
      <w:r>
        <w:t>Estimation error (the central quantitative risk). With 48 observations the optimiser is fragile. Resampling the 48 months (bootstrap, 300 draws) moves the ORP weight on XLE between 3.9% and 84.4%, QQQ between 0.0% and 70.7%, and GLD between 0.0% and 69.8% (5th to 95th percentile); in 5.0% of draws the ORP collapses to a single ETF. By contrast, perturbing the covariance matrix by about 10% moves ORP weights by only about 3 percentage points, and a Ledoit-Wolf covariance gives almost the same ORP (XLE 39.4%, QQQ 24.2%, GLD 36.4%). The fragility therefore lies in the expected-return estimates, not the covariance matrix.</w:t>
      </w:r>
    </w:p>
    <w:p>
      <w:pPr>
        <w:pStyle w:val="ListBullet"/>
      </w:pPr>
      <w:r>
        <w:t>Data leakage / look-ahead: the macro data runs to 2026, so an LLM, or a careless user, can easily include post-2024 data. We prevented it with a server-side date cap, asserts, and a publication-lag shift for CPI and unemployment.</w:t>
      </w:r>
    </w:p>
    <w:p>
      <w:pPr>
        <w:pStyle w:val="ListBullet"/>
      </w:pPr>
      <w:r>
        <w:t>Model risk and leverage: the OCP borrows (y = 1.23 for 4c and 1.55 for 6b) at the risk-free rate, which is optimistic; realised 2025 financing cost was higher than the estimation-window average.</w:t>
      </w:r>
    </w:p>
    <w:p>
      <w:pPr>
        <w:pStyle w:val="ListBullet"/>
      </w:pPr>
      <w:r>
        <w:t>Hallucination: an LLM may cite numbers or events that do not exist. We screened Prompt E's answer mechanically (54 of 54 numbers traceable to the data).</w:t>
      </w:r>
    </w:p>
    <w:p>
      <w:pPr>
        <w:pStyle w:val="ListBullet"/>
      </w:pPr>
      <w:r>
        <w:t>Mitigations we used: independent Python and Excel Solver cross-checks; sanity asserts in the prompts; a 'no data after 2024-12-31' rule enforced in code; fresh-session reproduction of every prompt; repeat runs; mechanical number screening; and reporting uncertainty (bootstrap ranges) next to every recommendation.</w:t>
      </w:r>
    </w:p>
    <w:p>
      <w:pPr>
        <w:pStyle w:val="Heading2"/>
      </w:pPr>
      <w:r>
        <w:t>Ethical considerations</w:t>
      </w:r>
    </w:p>
    <w:p>
      <w:pPr>
        <w:pStyle w:val="ListBullet"/>
      </w:pPr>
      <w:r>
        <w:t>Suitability and fiduciary duty: an LLM does not know the client's circumstances. A leveraged portfolio (123% to 155% of capital in risky assets) is not suitable for every A = 7 investor; a human adviser must confirm suitability and explain leverage.</w:t>
      </w:r>
    </w:p>
    <w:p>
      <w:pPr>
        <w:pStyle w:val="ListBullet"/>
      </w:pPr>
      <w:r>
        <w:t>Transparency and explainability: clients should be told that an LLM wrote the code and the narrative, and that the narrative is a story consistent with the weights, not proof of why they are optimal.</w:t>
      </w:r>
    </w:p>
    <w:p>
      <w:pPr>
        <w:pStyle w:val="ListBullet"/>
      </w:pPr>
      <w:r>
        <w:t>Accountability: responsibility for the advice stays with the licensed firm and adviser, not the model or its vendor; there must be a named reviewer who signs off on each recommendation.</w:t>
      </w:r>
    </w:p>
    <w:p>
      <w:pPr>
        <w:pStyle w:val="ListBullet"/>
      </w:pPr>
      <w:r>
        <w:t>Data provenance and privacy: we used only public data. With real clients, personal data should not be pasted into a consumer LLM; use an enterprise deployment with data-protection terms.</w:t>
      </w:r>
    </w:p>
    <w:p>
      <w:pPr>
        <w:pStyle w:val="ListBullet"/>
      </w:pPr>
      <w:r>
        <w:t>Fairness and bias: models trained and tested on 2021-24 embed that regime (rising rates, an energy boom); recommendations may be biased against asset classes that did badly in that window, which is an investment bias rather than a demographic one but still needs disclosure.</w:t>
      </w:r>
    </w:p>
    <w:p>
      <w:pPr>
        <w:pStyle w:val="ListBullet"/>
      </w:pPr>
      <w:r>
        <w:t>Over-reliance and deskilling: advisers may stop questioning model output. We saw a confident, fluent but wrong forecast (Prompt D v1) pass the 'it runs' test; human challenge is essential.</w:t>
      </w:r>
    </w:p>
    <w:p>
      <w:pPr>
        <w:pStyle w:val="Heading2"/>
      </w:pPr>
      <w:r>
        <w:t>Practical limitations</w:t>
      </w:r>
    </w:p>
    <w:p>
      <w:pPr>
        <w:pStyle w:val="ListBullet"/>
      </w:pPr>
      <w:r>
        <w:t>Needs human review at every step: unit tests, a reference implementation and sanity asserts were all necessary to trust the code.</w:t>
      </w:r>
    </w:p>
    <w:p>
      <w:pPr>
        <w:pStyle w:val="ListBullet"/>
      </w:pPr>
      <w:r>
        <w:t>Reproducibility: LLM versions change; the same prompt may yield different code later. Pin the model version, store the generated code, and keep a reference implementation.</w:t>
      </w:r>
    </w:p>
    <w:p>
      <w:pPr>
        <w:pStyle w:val="ListBullet"/>
      </w:pPr>
      <w:r>
        <w:t>Data and infrastructure: the workflow depends on free services (Yahoo Finance, FRED, French library) that can change format, rate-limit, or restate adjusted prices (we cached a snapshot); production use needs licensed data.</w:t>
      </w:r>
    </w:p>
    <w:p>
      <w:pPr>
        <w:pStyle w:val="ListBullet"/>
      </w:pPr>
      <w:r>
        <w:t>Costs and real-world frictions: the model ignores transaction costs, taxes, bid-ask spreads, margin requirements and borrowing spreads, and rebalancing; the 12-month Step 8 test is too short to judge any strategy.</w:t>
      </w:r>
    </w:p>
    <w:p>
      <w:pPr>
        <w:pStyle w:val="ListBullet"/>
      </w:pPr>
      <w:r>
        <w:t>Regulation and monitoring (for example MAS expectations in Singapore): model-risk management, record-keeping of prompts and outputs, periodic validation, and clear client disclosure are required before an LLM could be used in live portfolio management.</w:t>
      </w:r>
    </w:p>
    <w:p>
      <w:pPr>
        <w:pStyle w:val="Heading1"/>
      </w:pPr>
      <w:r>
        <w:t>5. Caveat: 48 observations</w:t>
      </w:r>
    </w:p>
    <w:p>
      <w:r>
        <w:rPr>
          <w:b w:val="0"/>
          <w:i w:val="0"/>
        </w:rPr>
        <w:t>The brief fixes the estimation window at four years of monthly data, so we follow it. It is a small sample: expected returns are estimated with large error (the annualised standard error of a 48-month mean for an ETF with 16% volatility is about 8% a year), and the optimiser treats those noisy means as truth. Section 4 quantifies the consequence: the ORP's weights are unstable under resampling (XLE, QQQ and GLD each swing by tens of percentage points), while they are stable to noise in the covariance matrix. Anyone using these portfolios should treat them as one plausible outcome from a wide range, not as a precise optimum.</w:t>
      </w:r>
    </w:p>
    <w:p>
      <w:pPr>
        <w:pStyle w:val="Heading1"/>
      </w:pPr>
      <w:r>
        <w:t>Appendix: Excel checks</w:t>
      </w:r>
    </w:p>
    <w:p>
      <w:r>
        <w:rPr>
          <w:b w:val="0"/>
          <w:i w:val="0"/>
        </w:rPr>
        <w:t>Excel formulas (Sheets 6 to 8) were verified against Python in Microsoft Excel: annualised return, standard deviation, Sharpe ratio, risk-free rate, the 10x10 covariance matrix, MVP, ORP and OCP quantities and all 80 frontier points agree to better than 1e-12. Solver run on Sheet 8 (starting from equal weights): [TEAM TO CONFIRM after running Solver and the reconciliation 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