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PrChange w:id="1">
          <w:pPr>
            <w:sectPr/>
          </w:pPr>
        </w:pPrChange>
      </w:pPr>
      <w:r>
        <w:t>Paragraph one.</w:t>
      </w:r>
    </w:p>
    <w:p>
      <w:r>
        <w:t>Paragraph two same current section.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