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企业知识库旧规则：回答可以绕过权限。</w:t>
      </w:r>
    </w:p>
    <w:p>
      <w:r>
        <w:t>TODO: 把旧规则改成新规则,to:李四,end_date:20261231</w:t>
      </w:r>
    </w:p>
    <w:p>
      <w:r>
        <w:t>Karpathy LLM Wiki, NotebookLM, Dify, AnythingLLM, and WeKnora are mainstream knowledge-work references.</w:t>
      </w:r>
    </w:p>
  </w:body>
</w:document>
</file>