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F2A28" w14:textId="77777777" w:rsidR="00242217" w:rsidRPr="00B75D5C" w:rsidRDefault="00242217" w:rsidP="00242217">
      <w:pPr>
        <w:rPr>
          <w:rFonts w:eastAsia="Times New Roman" w:cs="Arial"/>
          <w:sz w:val="24"/>
          <w:lang w:val="fr-FR" w:eastAsia="fr-CA"/>
        </w:rPr>
      </w:pPr>
      <w:r w:rsidRPr="00B75D5C">
        <w:rPr>
          <w:rFonts w:eastAsia="Times New Roman" w:cs="Arial"/>
          <w:b/>
          <w:noProof/>
          <w:color w:val="000000"/>
          <w:sz w:val="24"/>
          <w:lang w:val="en-CA" w:eastAsia="en-CA"/>
        </w:rPr>
        <w:drawing>
          <wp:inline distT="0" distB="0" distL="0" distR="0" wp14:anchorId="0FE3D8C9" wp14:editId="33004D32">
            <wp:extent cx="2362200" cy="1135380"/>
            <wp:effectExtent l="0" t="0" r="0" b="7620"/>
            <wp:docPr id="1" name="Picture 1"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http://www.polymtl.ca/sc/img/logoType/logoGenie/FR/gauche/polytechnique_genie_gauche_fr_rg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135380"/>
                    </a:xfrm>
                    <a:prstGeom prst="rect">
                      <a:avLst/>
                    </a:prstGeom>
                    <a:noFill/>
                    <a:ln>
                      <a:noFill/>
                    </a:ln>
                  </pic:spPr>
                </pic:pic>
              </a:graphicData>
            </a:graphic>
          </wp:inline>
        </w:drawing>
      </w:r>
    </w:p>
    <w:p w14:paraId="0D0109BD" w14:textId="76E2DC9F" w:rsidR="00242217" w:rsidRPr="00B75D5C" w:rsidRDefault="00242217" w:rsidP="00242217">
      <w:pPr>
        <w:jc w:val="center"/>
        <w:rPr>
          <w:rFonts w:ascii="Times New Roman" w:eastAsia="Times New Roman" w:hAnsi="Times New Roman" w:cs="Times New Roman"/>
          <w:sz w:val="24"/>
          <w:lang w:eastAsia="fr-CA"/>
        </w:rPr>
      </w:pPr>
      <w:r w:rsidRPr="00B75D5C">
        <w:rPr>
          <w:rFonts w:ascii="Times New Roman" w:eastAsia="Times New Roman" w:hAnsi="Times New Roman" w:cs="Times New Roman"/>
          <w:b/>
          <w:bCs/>
          <w:color w:val="281F18"/>
          <w:sz w:val="24"/>
          <w:lang w:eastAsia="fr-CA"/>
        </w:rPr>
        <w:t>INF</w:t>
      </w:r>
      <w:r>
        <w:rPr>
          <w:rFonts w:ascii="Times New Roman" w:eastAsia="Times New Roman" w:hAnsi="Times New Roman" w:cs="Times New Roman"/>
          <w:b/>
          <w:bCs/>
          <w:color w:val="281F18"/>
          <w:sz w:val="24"/>
          <w:lang w:eastAsia="fr-CA"/>
        </w:rPr>
        <w:t>361</w:t>
      </w:r>
      <w:bookmarkStart w:id="0" w:name="_GoBack"/>
      <w:bookmarkEnd w:id="0"/>
      <w:r>
        <w:rPr>
          <w:rFonts w:ascii="Times New Roman" w:eastAsia="Times New Roman" w:hAnsi="Times New Roman" w:cs="Times New Roman"/>
          <w:b/>
          <w:bCs/>
          <w:color w:val="281F18"/>
          <w:sz w:val="24"/>
          <w:lang w:eastAsia="fr-CA"/>
        </w:rPr>
        <w:t>0</w:t>
      </w:r>
      <w:r w:rsidRPr="00B75D5C">
        <w:rPr>
          <w:rFonts w:ascii="Times New Roman" w:eastAsia="Times New Roman" w:hAnsi="Times New Roman" w:cs="Times New Roman"/>
          <w:b/>
          <w:bCs/>
          <w:color w:val="281F18"/>
          <w:sz w:val="24"/>
          <w:lang w:eastAsia="fr-CA"/>
        </w:rPr>
        <w:t xml:space="preserve"> – </w:t>
      </w:r>
      <w:r>
        <w:rPr>
          <w:rFonts w:ascii="Times New Roman" w:eastAsia="Times New Roman" w:hAnsi="Times New Roman" w:cs="Times New Roman"/>
          <w:b/>
          <w:bCs/>
          <w:color w:val="281F18"/>
          <w:sz w:val="24"/>
          <w:lang w:eastAsia="fr-CA"/>
        </w:rPr>
        <w:t>Systèmes embarqués</w:t>
      </w:r>
    </w:p>
    <w:p w14:paraId="53BF2B36" w14:textId="10CAC976" w:rsidR="00242217" w:rsidRPr="00B75D5C" w:rsidRDefault="00242217" w:rsidP="00242217">
      <w:pPr>
        <w:jc w:val="center"/>
        <w:rPr>
          <w:rFonts w:ascii="Times New Roman" w:eastAsia="Times New Roman" w:hAnsi="Times New Roman" w:cs="Times New Roman"/>
          <w:sz w:val="24"/>
          <w:lang w:eastAsia="fr-CA"/>
        </w:rPr>
      </w:pPr>
      <w:r w:rsidRPr="00B75D5C">
        <w:rPr>
          <w:rFonts w:ascii="Times New Roman" w:eastAsia="Times New Roman" w:hAnsi="Times New Roman" w:cs="Times New Roman"/>
          <w:b/>
          <w:bCs/>
          <w:color w:val="000000"/>
          <w:sz w:val="24"/>
          <w:lang w:eastAsia="fr-CA"/>
        </w:rPr>
        <w:t xml:space="preserve">Rapport </w:t>
      </w:r>
      <w:proofErr w:type="gramStart"/>
      <w:r w:rsidRPr="00B75D5C">
        <w:rPr>
          <w:rFonts w:ascii="Times New Roman" w:eastAsia="Times New Roman" w:hAnsi="Times New Roman" w:cs="Times New Roman"/>
          <w:b/>
          <w:bCs/>
          <w:color w:val="000000"/>
          <w:sz w:val="24"/>
          <w:lang w:eastAsia="fr-CA"/>
        </w:rPr>
        <w:t xml:space="preserve">du </w:t>
      </w:r>
      <w:r>
        <w:rPr>
          <w:rFonts w:ascii="Times New Roman" w:eastAsia="Times New Roman" w:hAnsi="Times New Roman" w:cs="Times New Roman"/>
          <w:b/>
          <w:bCs/>
          <w:color w:val="000000"/>
          <w:sz w:val="24"/>
          <w:lang w:eastAsia="fr-CA"/>
        </w:rPr>
        <w:t xml:space="preserve"> laboratoire</w:t>
      </w:r>
      <w:proofErr w:type="gramEnd"/>
      <w:r>
        <w:rPr>
          <w:rFonts w:ascii="Times New Roman" w:eastAsia="Times New Roman" w:hAnsi="Times New Roman" w:cs="Times New Roman"/>
          <w:b/>
          <w:bCs/>
          <w:color w:val="000000"/>
          <w:sz w:val="24"/>
          <w:lang w:eastAsia="fr-CA"/>
        </w:rPr>
        <w:t xml:space="preserve"> </w:t>
      </w:r>
      <w:r w:rsidRPr="00B75D5C">
        <w:rPr>
          <w:rFonts w:ascii="Times New Roman" w:eastAsia="Times New Roman" w:hAnsi="Times New Roman" w:cs="Times New Roman"/>
          <w:b/>
          <w:bCs/>
          <w:color w:val="000000"/>
          <w:sz w:val="24"/>
          <w:lang w:eastAsia="fr-CA"/>
        </w:rPr>
        <w:t>1</w:t>
      </w:r>
      <w:r w:rsidRPr="00B75D5C">
        <w:rPr>
          <w:rFonts w:ascii="Times New Roman" w:eastAsia="Times New Roman" w:hAnsi="Times New Roman" w:cs="Times New Roman"/>
          <w:b/>
          <w:bCs/>
          <w:color w:val="000000"/>
          <w:sz w:val="24"/>
          <w:lang w:eastAsia="fr-CA"/>
        </w:rPr>
        <w:br/>
      </w:r>
      <w:r w:rsidRPr="00242217">
        <w:rPr>
          <w:rFonts w:ascii="Times New Roman" w:eastAsia="Times New Roman" w:hAnsi="Times New Roman" w:cs="Times New Roman"/>
          <w:b/>
          <w:bCs/>
          <w:color w:val="000000"/>
          <w:sz w:val="24"/>
          <w:lang w:eastAsia="fr-CA"/>
        </w:rPr>
        <w:t xml:space="preserve">Introduction à </w:t>
      </w:r>
      <w:proofErr w:type="spellStart"/>
      <w:r w:rsidRPr="00242217">
        <w:rPr>
          <w:rFonts w:ascii="Times New Roman" w:eastAsia="Times New Roman" w:hAnsi="Times New Roman" w:cs="Times New Roman"/>
          <w:b/>
          <w:bCs/>
          <w:color w:val="000000"/>
          <w:sz w:val="24"/>
          <w:lang w:eastAsia="fr-CA"/>
        </w:rPr>
        <w:t>μC</w:t>
      </w:r>
      <w:proofErr w:type="spellEnd"/>
      <w:r w:rsidRPr="00242217">
        <w:rPr>
          <w:rFonts w:ascii="Times New Roman" w:eastAsia="Times New Roman" w:hAnsi="Times New Roman" w:cs="Times New Roman"/>
          <w:b/>
          <w:bCs/>
          <w:color w:val="000000"/>
          <w:sz w:val="24"/>
          <w:lang w:eastAsia="fr-CA"/>
        </w:rPr>
        <w:t>-II/OS</w:t>
      </w:r>
    </w:p>
    <w:p w14:paraId="67E9879D" w14:textId="54DC262C" w:rsidR="00242217" w:rsidRPr="00B75D5C" w:rsidRDefault="00242217" w:rsidP="00242217">
      <w:pPr>
        <w:jc w:val="center"/>
        <w:rPr>
          <w:rFonts w:ascii="Times New Roman" w:eastAsia="Times New Roman" w:hAnsi="Times New Roman" w:cs="Times New Roman"/>
          <w:b/>
          <w:bCs/>
          <w:color w:val="000000"/>
          <w:sz w:val="24"/>
          <w:lang w:eastAsia="fr-CA"/>
        </w:rPr>
      </w:pPr>
      <w:r w:rsidRPr="00B75D5C">
        <w:rPr>
          <w:rFonts w:ascii="Times New Roman" w:eastAsia="Times New Roman" w:hAnsi="Times New Roman" w:cs="Times New Roman"/>
          <w:b/>
          <w:bCs/>
          <w:color w:val="000000"/>
          <w:sz w:val="24"/>
          <w:lang w:eastAsia="fr-CA"/>
        </w:rPr>
        <w:t>Groupe 0</w:t>
      </w:r>
      <w:r>
        <w:rPr>
          <w:rFonts w:ascii="Times New Roman" w:eastAsia="Times New Roman" w:hAnsi="Times New Roman" w:cs="Times New Roman"/>
          <w:b/>
          <w:bCs/>
          <w:color w:val="000000"/>
          <w:sz w:val="24"/>
          <w:lang w:eastAsia="fr-CA"/>
        </w:rPr>
        <w:t>2</w:t>
      </w:r>
    </w:p>
    <w:p w14:paraId="05047971" w14:textId="77777777" w:rsidR="00242217" w:rsidRPr="00D77FAE" w:rsidRDefault="00242217" w:rsidP="00242217">
      <w:pPr>
        <w:jc w:val="center"/>
        <w:rPr>
          <w:rFonts w:ascii="Times New Roman" w:eastAsia="Times New Roman" w:hAnsi="Times New Roman" w:cs="Times New Roman"/>
          <w:b/>
          <w:bCs/>
          <w:color w:val="000000"/>
          <w:sz w:val="24"/>
          <w:szCs w:val="24"/>
          <w:lang w:eastAsia="fr-CA"/>
        </w:rPr>
      </w:pPr>
      <w:r w:rsidRPr="00D77FAE">
        <w:rPr>
          <w:rFonts w:ascii="Times New Roman" w:eastAsia="Times New Roman" w:hAnsi="Times New Roman" w:cs="Times New Roman"/>
          <w:b/>
          <w:bCs/>
          <w:color w:val="000000"/>
          <w:sz w:val="24"/>
          <w:szCs w:val="24"/>
          <w:lang w:eastAsia="fr-CA"/>
        </w:rPr>
        <w:t>Simon Nadeau – 1791314</w:t>
      </w:r>
      <w:r w:rsidRPr="00D77FAE">
        <w:rPr>
          <w:rFonts w:ascii="Times New Roman" w:eastAsia="Times New Roman" w:hAnsi="Times New Roman" w:cs="Times New Roman"/>
          <w:b/>
          <w:bCs/>
          <w:color w:val="000000"/>
          <w:sz w:val="24"/>
          <w:szCs w:val="24"/>
          <w:lang w:eastAsia="fr-CA"/>
        </w:rPr>
        <w:br/>
        <w:t>Mathieu Châteauvert – 1846732</w:t>
      </w:r>
    </w:p>
    <w:p w14:paraId="027C953C" w14:textId="77777777" w:rsidR="00242217" w:rsidRDefault="00242217" w:rsidP="00242217">
      <w:pPr>
        <w:jc w:val="center"/>
        <w:rPr>
          <w:rFonts w:ascii="Times New Roman" w:eastAsia="Times New Roman" w:hAnsi="Times New Roman" w:cs="Times New Roman"/>
          <w:b/>
          <w:sz w:val="24"/>
          <w:lang w:eastAsia="fr-CA"/>
        </w:rPr>
      </w:pPr>
      <w:r w:rsidRPr="00B75D5C">
        <w:rPr>
          <w:rFonts w:ascii="Times New Roman" w:eastAsia="Times New Roman" w:hAnsi="Times New Roman" w:cs="Times New Roman"/>
          <w:b/>
          <w:bCs/>
          <w:color w:val="000000"/>
          <w:sz w:val="24"/>
          <w:lang w:eastAsia="fr-CA"/>
        </w:rPr>
        <w:t>Travail présenté à</w:t>
      </w:r>
      <w:r w:rsidRPr="00B75D5C">
        <w:rPr>
          <w:rFonts w:ascii="Times New Roman" w:eastAsia="Times New Roman" w:hAnsi="Times New Roman" w:cs="Times New Roman"/>
          <w:b/>
          <w:bCs/>
          <w:color w:val="000000"/>
          <w:sz w:val="24"/>
          <w:lang w:eastAsia="fr-CA"/>
        </w:rPr>
        <w:br/>
      </w:r>
      <w:r w:rsidRPr="00242217">
        <w:rPr>
          <w:rFonts w:ascii="Times New Roman" w:eastAsia="Times New Roman" w:hAnsi="Times New Roman" w:cs="Times New Roman"/>
          <w:b/>
          <w:sz w:val="24"/>
          <w:lang w:eastAsia="fr-CA"/>
        </w:rPr>
        <w:t xml:space="preserve">Eva </w:t>
      </w:r>
      <w:proofErr w:type="spellStart"/>
      <w:r w:rsidRPr="00242217">
        <w:rPr>
          <w:rFonts w:ascii="Times New Roman" w:eastAsia="Times New Roman" w:hAnsi="Times New Roman" w:cs="Times New Roman"/>
          <w:b/>
          <w:sz w:val="24"/>
          <w:lang w:eastAsia="fr-CA"/>
        </w:rPr>
        <w:t>Terriault</w:t>
      </w:r>
      <w:proofErr w:type="spellEnd"/>
    </w:p>
    <w:p w14:paraId="5DDA7DF5" w14:textId="7582714B" w:rsidR="00242217" w:rsidRPr="00B75D5C" w:rsidRDefault="00242217" w:rsidP="00242217">
      <w:pPr>
        <w:jc w:val="center"/>
        <w:rPr>
          <w:rFonts w:ascii="Times New Roman" w:eastAsia="Times New Roman" w:hAnsi="Times New Roman" w:cs="Times New Roman"/>
          <w:b/>
          <w:bCs/>
          <w:color w:val="000000"/>
          <w:sz w:val="24"/>
          <w:lang w:eastAsia="fr-CA"/>
        </w:rPr>
      </w:pPr>
      <w:r w:rsidRPr="00B75D5C">
        <w:rPr>
          <w:rFonts w:ascii="Times New Roman" w:eastAsia="Times New Roman" w:hAnsi="Times New Roman" w:cs="Times New Roman"/>
          <w:b/>
          <w:bCs/>
          <w:color w:val="000000"/>
          <w:sz w:val="24"/>
          <w:lang w:eastAsia="fr-CA"/>
        </w:rPr>
        <w:t xml:space="preserve">Rapport remis le </w:t>
      </w:r>
      <w:r>
        <w:rPr>
          <w:rFonts w:ascii="Times New Roman" w:eastAsia="Times New Roman" w:hAnsi="Times New Roman" w:cs="Times New Roman"/>
          <w:b/>
          <w:bCs/>
          <w:color w:val="000000"/>
          <w:sz w:val="24"/>
          <w:lang w:eastAsia="fr-CA"/>
        </w:rPr>
        <w:t>20 septembre</w:t>
      </w:r>
      <w:r w:rsidRPr="00B75D5C">
        <w:rPr>
          <w:rFonts w:ascii="Times New Roman" w:eastAsia="Times New Roman" w:hAnsi="Times New Roman" w:cs="Times New Roman"/>
          <w:b/>
          <w:bCs/>
          <w:color w:val="000000"/>
          <w:sz w:val="24"/>
          <w:lang w:eastAsia="fr-CA"/>
        </w:rPr>
        <w:t xml:space="preserve"> 2018</w:t>
      </w:r>
      <w:r w:rsidRPr="00B75D5C">
        <w:rPr>
          <w:rFonts w:ascii="Times New Roman" w:eastAsia="Times New Roman" w:hAnsi="Times New Roman" w:cs="Times New Roman"/>
          <w:b/>
          <w:bCs/>
          <w:color w:val="000000"/>
          <w:sz w:val="24"/>
          <w:lang w:eastAsia="fr-CA"/>
        </w:rPr>
        <w:br/>
        <w:t>École Polytechnique de Montréal</w:t>
      </w:r>
    </w:p>
    <w:p w14:paraId="221F0BAE" w14:textId="77777777" w:rsidR="00242217" w:rsidRDefault="00242217" w:rsidP="00242217">
      <w:pPr>
        <w:rPr>
          <w:rFonts w:ascii="Times New Roman" w:eastAsia="Times New Roman" w:hAnsi="Times New Roman" w:cs="Times New Roman"/>
          <w:b/>
          <w:bCs/>
          <w:color w:val="000000"/>
          <w:lang w:eastAsia="fr-CA"/>
        </w:rPr>
        <w:sectPr w:rsidR="00242217">
          <w:pgSz w:w="12240" w:h="15840"/>
          <w:pgMar w:top="1440" w:right="1797" w:bottom="1440" w:left="1797" w:header="709" w:footer="709" w:gutter="0"/>
          <w:cols w:space="720"/>
          <w:vAlign w:val="both"/>
        </w:sectPr>
      </w:pPr>
    </w:p>
    <w:p w14:paraId="71C04A8A" w14:textId="669DFD83" w:rsidR="00242217" w:rsidRDefault="00242217" w:rsidP="00E119CC">
      <w:pPr>
        <w:spacing w:before="120" w:after="240" w:line="360" w:lineRule="auto"/>
        <w:jc w:val="both"/>
        <w:rPr>
          <w:rFonts w:ascii="Times New Roman" w:hAnsi="Times New Roman" w:cs="Times New Roman"/>
          <w:b/>
          <w:sz w:val="24"/>
        </w:rPr>
      </w:pPr>
      <w:r>
        <w:rPr>
          <w:rFonts w:ascii="Times New Roman" w:hAnsi="Times New Roman" w:cs="Times New Roman"/>
          <w:b/>
          <w:sz w:val="24"/>
        </w:rPr>
        <w:lastRenderedPageBreak/>
        <w:t>Réponses aux questions supplémentaires</w:t>
      </w:r>
    </w:p>
    <w:p w14:paraId="38A26DD5" w14:textId="77777777" w:rsidR="00F60BB5" w:rsidRDefault="00242217" w:rsidP="00E119CC">
      <w:pPr>
        <w:spacing w:before="120" w:after="240" w:line="360" w:lineRule="auto"/>
        <w:jc w:val="both"/>
        <w:rPr>
          <w:rFonts w:ascii="Times New Roman" w:hAnsi="Times New Roman" w:cs="Times New Roman"/>
          <w:sz w:val="24"/>
          <w:u w:val="single"/>
        </w:rPr>
      </w:pPr>
      <w:r>
        <w:rPr>
          <w:rFonts w:ascii="Times New Roman" w:hAnsi="Times New Roman" w:cs="Times New Roman"/>
          <w:sz w:val="24"/>
          <w:u w:val="single"/>
        </w:rPr>
        <w:t>Question a</w:t>
      </w:r>
    </w:p>
    <w:p w14:paraId="561373B7" w14:textId="12649B31" w:rsidR="00242217" w:rsidRPr="00F60BB5" w:rsidRDefault="003D51F2" w:rsidP="00E119CC">
      <w:pPr>
        <w:spacing w:before="120" w:after="240" w:line="360" w:lineRule="auto"/>
        <w:jc w:val="both"/>
        <w:rPr>
          <w:rFonts w:ascii="Times New Roman" w:hAnsi="Times New Roman" w:cs="Times New Roman"/>
          <w:i/>
          <w:sz w:val="24"/>
        </w:rPr>
      </w:pPr>
      <w:r w:rsidRPr="00F60BB5">
        <w:rPr>
          <w:rFonts w:ascii="Times New Roman" w:hAnsi="Times New Roman" w:cs="Times New Roman"/>
          <w:i/>
          <w:sz w:val="24"/>
        </w:rPr>
        <w:t>Dans le contexte du problème d’inversion de priorité et de ses solutions, précisez ce qu’on entend par temps de blocage versus temps de préemption.</w:t>
      </w:r>
    </w:p>
    <w:p w14:paraId="186F8B0C" w14:textId="4E02FF87" w:rsidR="003D51F2" w:rsidRPr="003D51F2" w:rsidRDefault="003D51F2" w:rsidP="00E119CC">
      <w:pPr>
        <w:spacing w:before="120" w:after="240" w:line="360" w:lineRule="auto"/>
        <w:jc w:val="both"/>
        <w:rPr>
          <w:rFonts w:ascii="Times New Roman" w:hAnsi="Times New Roman" w:cs="Times New Roman"/>
          <w:sz w:val="24"/>
        </w:rPr>
      </w:pPr>
      <w:r>
        <w:rPr>
          <w:rFonts w:ascii="Times New Roman" w:hAnsi="Times New Roman" w:cs="Times New Roman"/>
          <w:sz w:val="24"/>
        </w:rPr>
        <w:t>Le temps de préemption est le temps pendant lequel une tâche ne peut pas s’exécuter à cause d’une autre tâche plus prioritaire qui a besoin de s’exécuter</w:t>
      </w:r>
      <w:r w:rsidR="00F60BB5">
        <w:rPr>
          <w:rFonts w:ascii="Times New Roman" w:hAnsi="Times New Roman" w:cs="Times New Roman"/>
          <w:sz w:val="24"/>
        </w:rPr>
        <w:t>, ce qui devrait se produire normalement.</w:t>
      </w:r>
      <w:r>
        <w:rPr>
          <w:rFonts w:ascii="Times New Roman" w:hAnsi="Times New Roman" w:cs="Times New Roman"/>
          <w:sz w:val="24"/>
        </w:rPr>
        <w:t xml:space="preserve"> La t</w:t>
      </w:r>
      <w:r w:rsidR="00E119CC">
        <w:rPr>
          <w:rFonts w:ascii="Times New Roman" w:hAnsi="Times New Roman" w:cs="Times New Roman"/>
          <w:sz w:val="24"/>
        </w:rPr>
        <w:t>âche la moins prioritaire est donc préemptée pendant un certain temps, jusqu’à ce que la tâche plus prioritaire termine son exécution. D’un autre côté, le temps de blocage est le temps pendant lequel une tâche</w:t>
      </w:r>
      <w:r w:rsidR="00F60BB5">
        <w:rPr>
          <w:rFonts w:ascii="Times New Roman" w:hAnsi="Times New Roman" w:cs="Times New Roman"/>
          <w:sz w:val="24"/>
        </w:rPr>
        <w:t xml:space="preserve"> plus prioritaire</w:t>
      </w:r>
      <w:r w:rsidR="00E119CC">
        <w:rPr>
          <w:rFonts w:ascii="Times New Roman" w:hAnsi="Times New Roman" w:cs="Times New Roman"/>
          <w:sz w:val="24"/>
        </w:rPr>
        <w:t xml:space="preserve"> ne peut pas s’exécuter à cause d’une ressource qu’elle partage avec une autre tâche</w:t>
      </w:r>
      <w:r w:rsidR="00F60BB5">
        <w:rPr>
          <w:rFonts w:ascii="Times New Roman" w:hAnsi="Times New Roman" w:cs="Times New Roman"/>
          <w:sz w:val="24"/>
        </w:rPr>
        <w:t xml:space="preserve"> moins prioritaire qui l’utilise</w:t>
      </w:r>
      <w:r w:rsidR="00E119CC">
        <w:rPr>
          <w:rFonts w:ascii="Times New Roman" w:hAnsi="Times New Roman" w:cs="Times New Roman"/>
          <w:sz w:val="24"/>
        </w:rPr>
        <w:t xml:space="preserve"> </w:t>
      </w:r>
      <w:r w:rsidR="00F60BB5">
        <w:rPr>
          <w:rFonts w:ascii="Times New Roman" w:hAnsi="Times New Roman" w:cs="Times New Roman"/>
          <w:sz w:val="24"/>
        </w:rPr>
        <w:t xml:space="preserve">déjà </w:t>
      </w:r>
      <w:r w:rsidR="00E119CC">
        <w:rPr>
          <w:rFonts w:ascii="Times New Roman" w:hAnsi="Times New Roman" w:cs="Times New Roman"/>
          <w:sz w:val="24"/>
        </w:rPr>
        <w:t xml:space="preserve">et </w:t>
      </w:r>
      <w:r w:rsidR="00F60BB5">
        <w:rPr>
          <w:rFonts w:ascii="Times New Roman" w:hAnsi="Times New Roman" w:cs="Times New Roman"/>
          <w:sz w:val="24"/>
        </w:rPr>
        <w:t>la rend in</w:t>
      </w:r>
      <w:r w:rsidR="00E119CC">
        <w:rPr>
          <w:rFonts w:ascii="Times New Roman" w:hAnsi="Times New Roman" w:cs="Times New Roman"/>
          <w:sz w:val="24"/>
        </w:rPr>
        <w:t>disponible.</w:t>
      </w:r>
      <w:r w:rsidR="00F60BB5">
        <w:rPr>
          <w:rFonts w:ascii="Times New Roman" w:hAnsi="Times New Roman" w:cs="Times New Roman"/>
          <w:sz w:val="24"/>
        </w:rPr>
        <w:t xml:space="preserve"> La tâche la plus prioritaire est donc bloquée par la tâche la moins prioritaire, comme si les priorités étaient inversées, ce qui n’est pas désirable compte tenu du fait que les tâches plus prioritaires sont souvent plus critiques.</w:t>
      </w:r>
    </w:p>
    <w:p w14:paraId="55B6CF15" w14:textId="61333BE8" w:rsidR="00F60BB5" w:rsidRDefault="00242217" w:rsidP="00E119CC">
      <w:pPr>
        <w:spacing w:before="120" w:after="240" w:line="360" w:lineRule="auto"/>
        <w:jc w:val="both"/>
        <w:rPr>
          <w:rFonts w:ascii="Times New Roman" w:hAnsi="Times New Roman" w:cs="Times New Roman"/>
          <w:sz w:val="24"/>
        </w:rPr>
      </w:pPr>
      <w:r>
        <w:rPr>
          <w:rFonts w:ascii="Times New Roman" w:hAnsi="Times New Roman" w:cs="Times New Roman"/>
          <w:sz w:val="24"/>
          <w:u w:val="single"/>
        </w:rPr>
        <w:t>Question b :</w:t>
      </w:r>
    </w:p>
    <w:p w14:paraId="10864B1F" w14:textId="4A5C65B6" w:rsidR="00242217" w:rsidRDefault="003D51F2" w:rsidP="00E119CC">
      <w:pPr>
        <w:spacing w:before="120" w:after="240" w:line="360" w:lineRule="auto"/>
        <w:jc w:val="both"/>
        <w:rPr>
          <w:rFonts w:ascii="Times New Roman" w:hAnsi="Times New Roman" w:cs="Times New Roman"/>
          <w:sz w:val="24"/>
        </w:rPr>
      </w:pPr>
      <w:r w:rsidRPr="00F60BB5">
        <w:rPr>
          <w:rFonts w:ascii="Times New Roman" w:hAnsi="Times New Roman" w:cs="Times New Roman"/>
          <w:i/>
          <w:sz w:val="24"/>
        </w:rPr>
        <w:t>Toujours dans le contexte du problème d’inversion de priorité, donnez 2 avantages d’utiliser le protocole ICPP par rapport à l’héritage de priorité.</w:t>
      </w:r>
    </w:p>
    <w:p w14:paraId="21AB877C" w14:textId="576B17AE" w:rsidR="00F60BB5" w:rsidRPr="003D51F2" w:rsidRDefault="00F60BB5" w:rsidP="00E119CC">
      <w:pPr>
        <w:spacing w:before="120" w:after="240" w:line="360" w:lineRule="auto"/>
        <w:jc w:val="both"/>
        <w:rPr>
          <w:rFonts w:ascii="Times New Roman" w:hAnsi="Times New Roman" w:cs="Times New Roman"/>
          <w:sz w:val="24"/>
        </w:rPr>
      </w:pPr>
      <w:r>
        <w:rPr>
          <w:rFonts w:ascii="Times New Roman" w:hAnsi="Times New Roman" w:cs="Times New Roman"/>
          <w:sz w:val="24"/>
        </w:rPr>
        <w:t xml:space="preserve">Le protocole ICPP est plus efficace que l’héritage de priorités pour minimiser le temps de blocage. De plus, </w:t>
      </w:r>
      <w:r w:rsidR="001A2373">
        <w:rPr>
          <w:rFonts w:ascii="Times New Roman" w:hAnsi="Times New Roman" w:cs="Times New Roman"/>
          <w:sz w:val="24"/>
        </w:rPr>
        <w:t>le protocole ICPP permet de limiter plusieurs changements de contexte par rapport à l’héritage de priorité.</w:t>
      </w:r>
    </w:p>
    <w:p w14:paraId="1412717F" w14:textId="77777777" w:rsidR="00F60BB5" w:rsidRDefault="00242217" w:rsidP="00E119CC">
      <w:pPr>
        <w:spacing w:before="120" w:after="240" w:line="360" w:lineRule="auto"/>
        <w:jc w:val="both"/>
        <w:rPr>
          <w:rFonts w:ascii="Times New Roman" w:hAnsi="Times New Roman" w:cs="Times New Roman"/>
          <w:sz w:val="24"/>
        </w:rPr>
      </w:pPr>
      <w:r>
        <w:rPr>
          <w:rFonts w:ascii="Times New Roman" w:hAnsi="Times New Roman" w:cs="Times New Roman"/>
          <w:sz w:val="24"/>
          <w:u w:val="single"/>
        </w:rPr>
        <w:t>Question c :</w:t>
      </w:r>
    </w:p>
    <w:p w14:paraId="753D612E" w14:textId="42785636" w:rsidR="00242217" w:rsidRDefault="003D51F2" w:rsidP="00E119CC">
      <w:pPr>
        <w:spacing w:before="120" w:after="240" w:line="360" w:lineRule="auto"/>
        <w:jc w:val="both"/>
        <w:rPr>
          <w:rFonts w:ascii="Times New Roman" w:hAnsi="Times New Roman" w:cs="Times New Roman"/>
          <w:i/>
          <w:sz w:val="24"/>
        </w:rPr>
      </w:pPr>
      <w:r w:rsidRPr="00F60BB5">
        <w:rPr>
          <w:rFonts w:ascii="Times New Roman" w:hAnsi="Times New Roman" w:cs="Times New Roman"/>
          <w:i/>
          <w:sz w:val="24"/>
        </w:rPr>
        <w:t>Donnez un exemple de situation où il serait préférable d’utiliser un sémaphore plutôt que des drapeaux d’événements.</w:t>
      </w:r>
    </w:p>
    <w:p w14:paraId="1D9033F4" w14:textId="56F78496" w:rsidR="001A2373" w:rsidRPr="001A2373" w:rsidRDefault="001A2373" w:rsidP="00E119CC">
      <w:pPr>
        <w:spacing w:before="120" w:after="240" w:line="360" w:lineRule="auto"/>
        <w:jc w:val="both"/>
        <w:rPr>
          <w:rFonts w:ascii="Times New Roman" w:hAnsi="Times New Roman" w:cs="Times New Roman"/>
          <w:sz w:val="24"/>
        </w:rPr>
      </w:pPr>
      <w:r>
        <w:rPr>
          <w:rFonts w:ascii="Times New Roman" w:hAnsi="Times New Roman" w:cs="Times New Roman"/>
          <w:sz w:val="24"/>
        </w:rPr>
        <w:t xml:space="preserve">Un exemple de situation où il serait préférable d’utiliser un sémaphore plutôt que des drapeaux d’évènements </w:t>
      </w:r>
      <w:r w:rsidR="008704F1">
        <w:rPr>
          <w:rFonts w:ascii="Times New Roman" w:hAnsi="Times New Roman" w:cs="Times New Roman"/>
          <w:sz w:val="24"/>
        </w:rPr>
        <w:t xml:space="preserve">serait un cas semblable à celui de l’exercice 3. En effet, utiliser des drapeaux ainsi qu’une variable partagée (qu’il faut alors protéger avec des mutex) à incrémenter ou décrémenter est moins efficace que d’utiliser seulement un sémaphore qui peut posséder différentes valeurs et </w:t>
      </w:r>
      <w:r w:rsidR="008704F1">
        <w:rPr>
          <w:rFonts w:ascii="Times New Roman" w:hAnsi="Times New Roman" w:cs="Times New Roman"/>
          <w:sz w:val="24"/>
        </w:rPr>
        <w:lastRenderedPageBreak/>
        <w:t xml:space="preserve">être utilisé comment une variable partagée entre les différentes tâches qui l’utilisent. </w:t>
      </w:r>
      <w:r w:rsidR="00A3339B">
        <w:rPr>
          <w:rFonts w:ascii="Times New Roman" w:hAnsi="Times New Roman" w:cs="Times New Roman"/>
          <w:sz w:val="24"/>
        </w:rPr>
        <w:t>Un système de vente d’articles en ligne pourrait représenter un bon exemple. Lorsque plus d’articles sont mis disponibles, le sémaphore est directement incrémenté, et celui-ci est décrémenté chaque fois qu’un client se procure un article. Lorsque le sémaphore est à 0, il n’y a plus d’article disponible pour la vente.</w:t>
      </w:r>
    </w:p>
    <w:p w14:paraId="2F63096D" w14:textId="77777777" w:rsidR="00F60BB5" w:rsidRDefault="00242217" w:rsidP="00E119CC">
      <w:pPr>
        <w:spacing w:before="120" w:after="240" w:line="360" w:lineRule="auto"/>
        <w:jc w:val="both"/>
        <w:rPr>
          <w:rFonts w:ascii="Times New Roman" w:hAnsi="Times New Roman" w:cs="Times New Roman"/>
          <w:sz w:val="24"/>
        </w:rPr>
      </w:pPr>
      <w:r>
        <w:rPr>
          <w:rFonts w:ascii="Times New Roman" w:hAnsi="Times New Roman" w:cs="Times New Roman"/>
          <w:sz w:val="24"/>
          <w:u w:val="single"/>
        </w:rPr>
        <w:t>Question d :</w:t>
      </w:r>
    </w:p>
    <w:p w14:paraId="4AE884B8" w14:textId="70A657C4" w:rsidR="00242217" w:rsidRDefault="003D51F2" w:rsidP="00E119CC">
      <w:pPr>
        <w:spacing w:before="120" w:after="240" w:line="360" w:lineRule="auto"/>
        <w:jc w:val="both"/>
        <w:rPr>
          <w:rFonts w:ascii="Times New Roman" w:hAnsi="Times New Roman" w:cs="Times New Roman"/>
          <w:sz w:val="24"/>
        </w:rPr>
      </w:pPr>
      <w:r w:rsidRPr="00F60BB5">
        <w:rPr>
          <w:rFonts w:ascii="Times New Roman" w:hAnsi="Times New Roman" w:cs="Times New Roman"/>
          <w:i/>
          <w:sz w:val="24"/>
        </w:rPr>
        <w:t xml:space="preserve">Donnez une courte appréciation du laboratoire (temps consacré, explications, clarté de l’énoncé, difficultés, </w:t>
      </w:r>
      <w:proofErr w:type="spellStart"/>
      <w:r w:rsidRPr="00F60BB5">
        <w:rPr>
          <w:rFonts w:ascii="Times New Roman" w:hAnsi="Times New Roman" w:cs="Times New Roman"/>
          <w:i/>
          <w:sz w:val="24"/>
        </w:rPr>
        <w:t>etc</w:t>
      </w:r>
      <w:proofErr w:type="spellEnd"/>
      <w:r w:rsidRPr="00F60BB5">
        <w:rPr>
          <w:rFonts w:ascii="Times New Roman" w:hAnsi="Times New Roman" w:cs="Times New Roman"/>
          <w:i/>
          <w:sz w:val="24"/>
        </w:rPr>
        <w:t>).</w:t>
      </w:r>
    </w:p>
    <w:p w14:paraId="3881DBE9" w14:textId="03091F32" w:rsidR="00A3339B" w:rsidRPr="00A3339B" w:rsidRDefault="00A3339B" w:rsidP="00E119CC">
      <w:pPr>
        <w:spacing w:before="120" w:after="240" w:line="360" w:lineRule="auto"/>
        <w:jc w:val="both"/>
        <w:rPr>
          <w:rFonts w:ascii="Times New Roman" w:hAnsi="Times New Roman" w:cs="Times New Roman"/>
          <w:sz w:val="24"/>
        </w:rPr>
      </w:pPr>
      <w:r>
        <w:rPr>
          <w:rFonts w:ascii="Times New Roman" w:hAnsi="Times New Roman" w:cs="Times New Roman"/>
          <w:sz w:val="24"/>
        </w:rPr>
        <w:t>Ce laboratoire était bien structuré. Il se faisait bien en deux semaine et était suffisamment complexe pour nous faire assimiler les concepts de base et revoir la matière rapidement vue en classe et en INF2610. Les explications données en classe ont été utiles pour démarrer le laboratoire et les attentes pour chaque numéro étaient claires.</w:t>
      </w:r>
      <w:r w:rsidR="00833BF3">
        <w:rPr>
          <w:rFonts w:ascii="Times New Roman" w:hAnsi="Times New Roman" w:cs="Times New Roman"/>
          <w:sz w:val="24"/>
        </w:rPr>
        <w:t xml:space="preserve"> La principale difficulté rencontrée a été </w:t>
      </w:r>
      <w:r w:rsidR="00596C60">
        <w:rPr>
          <w:rFonts w:ascii="Times New Roman" w:hAnsi="Times New Roman" w:cs="Times New Roman"/>
          <w:sz w:val="24"/>
        </w:rPr>
        <w:t xml:space="preserve">de suspendre les tâches à la fin de l’exercice 5. </w:t>
      </w:r>
      <w:r w:rsidR="00CC73D5">
        <w:rPr>
          <w:rFonts w:ascii="Times New Roman" w:hAnsi="Times New Roman" w:cs="Times New Roman"/>
          <w:sz w:val="24"/>
        </w:rPr>
        <w:t>Quelque chose semblait nous échapper.</w:t>
      </w:r>
    </w:p>
    <w:sectPr w:rsidR="00A3339B" w:rsidRPr="00A333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6A1BF" w14:textId="77777777" w:rsidR="00500744" w:rsidRDefault="00500744" w:rsidP="00D77FAE">
      <w:pPr>
        <w:spacing w:after="0" w:line="240" w:lineRule="auto"/>
      </w:pPr>
      <w:r>
        <w:separator/>
      </w:r>
    </w:p>
  </w:endnote>
  <w:endnote w:type="continuationSeparator" w:id="0">
    <w:p w14:paraId="33419844" w14:textId="77777777" w:rsidR="00500744" w:rsidRDefault="00500744" w:rsidP="00D7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8EB44" w14:textId="77777777" w:rsidR="00500744" w:rsidRDefault="00500744" w:rsidP="00D77FAE">
      <w:pPr>
        <w:spacing w:after="0" w:line="240" w:lineRule="auto"/>
      </w:pPr>
      <w:r>
        <w:separator/>
      </w:r>
    </w:p>
  </w:footnote>
  <w:footnote w:type="continuationSeparator" w:id="0">
    <w:p w14:paraId="4B1E0D8D" w14:textId="77777777" w:rsidR="00500744" w:rsidRDefault="00500744" w:rsidP="00D77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17"/>
    <w:rsid w:val="001A2373"/>
    <w:rsid w:val="00242217"/>
    <w:rsid w:val="003367C4"/>
    <w:rsid w:val="003D51F2"/>
    <w:rsid w:val="00500744"/>
    <w:rsid w:val="00596C60"/>
    <w:rsid w:val="00833BF3"/>
    <w:rsid w:val="008704F1"/>
    <w:rsid w:val="00A3339B"/>
    <w:rsid w:val="00CC73D5"/>
    <w:rsid w:val="00D77FAE"/>
    <w:rsid w:val="00E119CC"/>
    <w:rsid w:val="00F60B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82AA"/>
  <w15:chartTrackingRefBased/>
  <w15:docId w15:val="{1EA78831-E18C-4F83-81E7-9F67A331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217"/>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AE"/>
    <w:rPr>
      <w:lang w:val="fr-CA"/>
    </w:rPr>
  </w:style>
  <w:style w:type="paragraph" w:styleId="Footer">
    <w:name w:val="footer"/>
    <w:basedOn w:val="Normal"/>
    <w:link w:val="FooterChar"/>
    <w:uiPriority w:val="99"/>
    <w:unhideWhenUsed/>
    <w:rsid w:val="00D7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AE"/>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7450">
      <w:bodyDiv w:val="1"/>
      <w:marLeft w:val="0"/>
      <w:marRight w:val="0"/>
      <w:marTop w:val="0"/>
      <w:marBottom w:val="0"/>
      <w:divBdr>
        <w:top w:val="none" w:sz="0" w:space="0" w:color="auto"/>
        <w:left w:val="none" w:sz="0" w:space="0" w:color="auto"/>
        <w:bottom w:val="none" w:sz="0" w:space="0" w:color="auto"/>
        <w:right w:val="none" w:sz="0" w:space="0" w:color="auto"/>
      </w:divBdr>
      <w:divsChild>
        <w:div w:id="729504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Nadeau</dc:creator>
  <cp:keywords/>
  <dc:description/>
  <cp:lastModifiedBy>Simon Nadeau</cp:lastModifiedBy>
  <cp:revision>5</cp:revision>
  <cp:lastPrinted>2018-09-20T19:17:00Z</cp:lastPrinted>
  <dcterms:created xsi:type="dcterms:W3CDTF">2018-09-20T17:21:00Z</dcterms:created>
  <dcterms:modified xsi:type="dcterms:W3CDTF">2018-09-20T19:21:00Z</dcterms:modified>
</cp:coreProperties>
</file>