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2F9C046E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77777777" w:rsidR="009B5696" w:rsidRDefault="009B5696" w:rsidP="009B5696">
      <w:r>
        <w:t>A web application, to be developed later, will make the media, metadata and other documents available to the public.</w:t>
      </w:r>
    </w:p>
    <w:p w14:paraId="4D4549CB" w14:textId="6234BBEE" w:rsidR="0094145F" w:rsidRDefault="0094145F" w:rsidP="009B5696"/>
    <w:p w14:paraId="61B51D83" w14:textId="2BFD2517" w:rsidR="00FC6785" w:rsidRDefault="0094145F" w:rsidP="00FC6785">
      <w:r>
        <w:t xml:space="preserve">The archivists' application, development of which is well underway, is written in C#, with a Windows Forms graphical user interface.  </w:t>
      </w:r>
      <w:r w:rsidR="00FC6785">
        <w:t>The provisional storage strategy is for t</w:t>
      </w:r>
      <w:r w:rsidR="009B5696">
        <w:t xml:space="preserve">he </w:t>
      </w:r>
      <w:r>
        <w:t>archivists' application</w:t>
      </w:r>
      <w:r w:rsidR="009B5696">
        <w:t xml:space="preserve"> </w:t>
      </w:r>
      <w:r w:rsidR="00FC6785">
        <w:t xml:space="preserve">to </w:t>
      </w:r>
      <w:r w:rsidR="009B5696">
        <w:t xml:space="preserve">save </w:t>
      </w:r>
      <w:r w:rsidR="00ED5A0C">
        <w:t xml:space="preserve">the </w:t>
      </w:r>
      <w:r w:rsidR="009B5696">
        <w:t>data to a PC-based database</w:t>
      </w:r>
      <w:r w:rsidR="00FC6785">
        <w:t xml:space="preserve"> and provide a facility to export </w:t>
      </w:r>
      <w:r w:rsidR="00ED5A0C">
        <w:t xml:space="preserve">the </w:t>
      </w:r>
      <w:r w:rsidR="00FC6785">
        <w:t xml:space="preserve">data to the web application's data store.  However, once we are closer to starting development on the web application, we can consider a switch to </w:t>
      </w:r>
      <w:r w:rsidR="00ED5A0C">
        <w:t xml:space="preserve">having the </w:t>
      </w:r>
      <w:r>
        <w:t>archivists'</w:t>
      </w:r>
      <w:r w:rsidR="00ED5A0C">
        <w:t xml:space="preserve"> application </w:t>
      </w:r>
      <w:r w:rsidR="009B5696">
        <w:t>updat</w:t>
      </w:r>
      <w:r w:rsidR="00ED5A0C">
        <w:t>e</w:t>
      </w:r>
      <w:r w:rsidR="009B5696">
        <w:t xml:space="preserve"> the web application's data store directly.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5874F2FA" w:rsidR="009B5696" w:rsidRDefault="009B5696" w:rsidP="009B5696">
      <w:r>
        <w:t>The main entities that need to be stored on the relational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lastRenderedPageBreak/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8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5E759" w14:textId="77777777" w:rsidR="00802D67" w:rsidRPr="003171A1" w:rsidRDefault="00802D67" w:rsidP="003171A1">
      <w:pPr>
        <w:pStyle w:val="Footer"/>
      </w:pPr>
    </w:p>
  </w:endnote>
  <w:endnote w:type="continuationSeparator" w:id="0">
    <w:p w14:paraId="6243C26D" w14:textId="77777777" w:rsidR="00802D67" w:rsidRPr="003171A1" w:rsidRDefault="00802D67" w:rsidP="003171A1">
      <w:pPr>
        <w:pStyle w:val="Footer"/>
      </w:pPr>
    </w:p>
  </w:endnote>
  <w:endnote w:type="continuationNotice" w:id="1">
    <w:p w14:paraId="390FF1F7" w14:textId="77777777" w:rsidR="00802D67" w:rsidRDefault="00802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F705" w14:textId="77777777" w:rsidR="00802D67" w:rsidRDefault="00802D67" w:rsidP="003171A1">
      <w:r>
        <w:separator/>
      </w:r>
    </w:p>
  </w:footnote>
  <w:footnote w:type="continuationSeparator" w:id="0">
    <w:p w14:paraId="24B0799A" w14:textId="77777777" w:rsidR="00802D67" w:rsidRDefault="00802D67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E141C"/>
    <w:rsid w:val="00907DE9"/>
    <w:rsid w:val="009225CE"/>
    <w:rsid w:val="0093176C"/>
    <w:rsid w:val="0094145F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C6785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ororke.ne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19</cp:revision>
  <dcterms:created xsi:type="dcterms:W3CDTF">2020-05-26T22:51:00Z</dcterms:created>
  <dcterms:modified xsi:type="dcterms:W3CDTF">2020-07-08T06:42:00Z</dcterms:modified>
</cp:coreProperties>
</file>