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w:t>
        <w:br/>
        <w:t xml:space="preserve">Second was dividing the work.</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https://web.microsoftstream.com/video/fbbc29b7-e1b6-4c37-a5b9-786e239f3179</w:t>
        </w:r>
      </w:hyperlink>
      <w:r>
        <w:rPr>
          <w:rFonts w:ascii="Calibri" w:hAnsi="Calibri" w:cs="Calibri" w:eastAsia="Calibri"/>
          <w:color w:val="auto"/>
          <w:spacing w:val="0"/>
          <w:position w:val="0"/>
          <w:sz w:val="22"/>
          <w:shd w:fill="auto" w:val="clear"/>
        </w:rPr>
        <w:br/>
        <w:t xml:space="preserve">We had gotten back from our midsemester break and decided to get our work sorted out and out of the way. After going through the rubrics once again, we started working on the data we could work on together like our team profiles and other questions we could answer as a team. Once we got those out of the way, we started dividing some of the work that needed to be done.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fbbc29b7-e1b6-4c37-a5b9-786e239f317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