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C4E9" w14:textId="77777777" w:rsidR="002B2D69" w:rsidRPr="00903F66" w:rsidRDefault="0024624D" w:rsidP="002B2D69">
      <w:pPr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0A238B">
        <w:rPr>
          <w:rStyle w:val="Title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When is a Liability not a Liability?</w:t>
      </w:r>
      <w:r w:rsidRPr="000A238B">
        <w:rPr>
          <w:rStyle w:val="Title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Textual Analysis, Dictionaries, and 10-Ks</w:t>
      </w:r>
      <w:r w:rsidR="002B2D69">
        <w:rPr>
          <w:rFonts w:ascii="Times New Roman" w:hAnsi="Times New Roman" w:cs="Times New Roman"/>
          <w:b/>
          <w:bCs/>
          <w:noProof/>
          <w:sz w:val="28"/>
          <w:szCs w:val="28"/>
        </w:rPr>
        <w:br/>
      </w:r>
      <w:r w:rsidRPr="00903F6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Autoři: Tim Loughran, Bill McDonald</w:t>
      </w:r>
    </w:p>
    <w:p w14:paraId="497488C8" w14:textId="577F1524" w:rsidR="000A66EE" w:rsidRPr="00903F66" w:rsidRDefault="0024624D" w:rsidP="002B2D69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03F6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Journal of Finance</w:t>
      </w:r>
      <w:r w:rsidR="00691211" w:rsidRPr="00903F6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, F</w:t>
      </w:r>
      <w:r w:rsidRPr="00903F6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orthcoming</w:t>
      </w:r>
    </w:p>
    <w:p w14:paraId="16B04849" w14:textId="77777777" w:rsidR="000A66EE" w:rsidRPr="00CA2B4C" w:rsidRDefault="0024624D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1. O článku</w:t>
      </w:r>
    </w:p>
    <w:p w14:paraId="03D1D404" w14:textId="54EDBD3C" w:rsidR="000A66EE" w:rsidRPr="00CA2B4C" w:rsidRDefault="0024624D">
      <w:pPr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- Kriticky hodnotí </w:t>
      </w:r>
      <w:r w:rsidR="00EE63EB">
        <w:rPr>
          <w:rFonts w:ascii="Times New Roman" w:hAnsi="Times New Roman" w:cs="Times New Roman"/>
          <w:noProof/>
          <w:color w:val="000000" w:themeColor="text1"/>
        </w:rPr>
        <w:t>a reaguje na ros</w:t>
      </w:r>
      <w:r w:rsidR="00545EC5">
        <w:rPr>
          <w:rFonts w:ascii="Times New Roman" w:hAnsi="Times New Roman" w:cs="Times New Roman"/>
          <w:noProof/>
          <w:color w:val="000000" w:themeColor="text1"/>
        </w:rPr>
        <w:t xml:space="preserve">toucí </w:t>
      </w:r>
      <w:r w:rsidRPr="00CA2B4C">
        <w:rPr>
          <w:rFonts w:ascii="Times New Roman" w:hAnsi="Times New Roman" w:cs="Times New Roman"/>
          <w:noProof/>
          <w:color w:val="000000" w:themeColor="text1"/>
        </w:rPr>
        <w:t>používání obecných slovníků (zejména Harvard Dictionary) ve finančním kontextu</w:t>
      </w:r>
      <w:r w:rsidR="00545EC5">
        <w:rPr>
          <w:rFonts w:ascii="Times New Roman" w:hAnsi="Times New Roman" w:cs="Times New Roman"/>
          <w:noProof/>
          <w:color w:val="000000" w:themeColor="text1"/>
        </w:rPr>
        <w:t xml:space="preserve"> (reporty, zprávy atd.)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Zaměřuje se na měření </w:t>
      </w:r>
      <w:r w:rsidRPr="00545EC5">
        <w:rPr>
          <w:rFonts w:ascii="Times New Roman" w:hAnsi="Times New Roman" w:cs="Times New Roman"/>
          <w:b/>
          <w:bCs/>
          <w:noProof/>
          <w:color w:val="000000" w:themeColor="text1"/>
        </w:rPr>
        <w:t>tónu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textu ve výročních zprávách 10-K</w:t>
      </w:r>
    </w:p>
    <w:p w14:paraId="23BF5979" w14:textId="4E10523A" w:rsidR="000A66EE" w:rsidRPr="00CA2B4C" w:rsidRDefault="0024624D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2. Hlavní otázky</w:t>
      </w:r>
    </w:p>
    <w:p w14:paraId="7ED83D63" w14:textId="77777777" w:rsidR="000A66EE" w:rsidRPr="00CA2B4C" w:rsidRDefault="0024624D">
      <w:pPr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- Jsou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>obecné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>slovníky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negativních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>slov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vhodné pro analýzu finančních textů?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>- Do jaké míry dochází k chybné klasifikaci slov v účetním a finančním kontextu?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- Lze vytvořit slovníky, které lépe zachycují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t>tón finančních dokumentů</w:t>
      </w:r>
      <w:r w:rsidRPr="00D17C0A">
        <w:rPr>
          <w:rFonts w:ascii="Times New Roman" w:hAnsi="Times New Roman" w:cs="Times New Roman"/>
          <w:noProof/>
          <w:color w:val="000000" w:themeColor="text1"/>
        </w:rPr>
        <w:t>?</w:t>
      </w:r>
    </w:p>
    <w:p w14:paraId="48B7F547" w14:textId="77777777" w:rsidR="000A66EE" w:rsidRPr="00CA2B4C" w:rsidRDefault="0024624D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3. Data a metodika</w:t>
      </w:r>
    </w:p>
    <w:p w14:paraId="54497770" w14:textId="74F2DAA8" w:rsidR="000A66EE" w:rsidRPr="00CA2B4C" w:rsidRDefault="0024624D">
      <w:pPr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- Data: 10-K reporty amerických firem z databáze SEC EDGAR (1994–2008)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Vzorek: více než 50 000 </w:t>
      </w:r>
      <w:r w:rsidR="00D17C0A">
        <w:rPr>
          <w:rFonts w:ascii="Times New Roman" w:hAnsi="Times New Roman" w:cs="Times New Roman"/>
          <w:noProof/>
          <w:color w:val="000000" w:themeColor="text1"/>
        </w:rPr>
        <w:t>firm-years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Textová analýza metodou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>bag-of-words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Porovnání Harvard negative word list vs. </w:t>
      </w:r>
      <w:r w:rsidRPr="00545EC5">
        <w:rPr>
          <w:rFonts w:ascii="Times New Roman" w:hAnsi="Times New Roman" w:cs="Times New Roman"/>
          <w:b/>
          <w:bCs/>
          <w:noProof/>
          <w:color w:val="000000" w:themeColor="text1"/>
        </w:rPr>
        <w:t>vlastní finanční slovníky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(Fin-Neg aj.)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Testování vazby tónu textu na výnosy, </w:t>
      </w:r>
      <w:r w:rsidRPr="00545EC5">
        <w:rPr>
          <w:rFonts w:ascii="Times New Roman" w:hAnsi="Times New Roman" w:cs="Times New Roman"/>
          <w:b/>
          <w:bCs/>
          <w:noProof/>
          <w:color w:val="000000" w:themeColor="text1"/>
        </w:rPr>
        <w:t>volatilitu</w:t>
      </w:r>
      <w:r w:rsidRPr="00CA2B4C">
        <w:rPr>
          <w:rFonts w:ascii="Times New Roman" w:hAnsi="Times New Roman" w:cs="Times New Roman"/>
          <w:noProof/>
          <w:color w:val="000000" w:themeColor="text1"/>
        </w:rPr>
        <w:t>, objem obchodů, podvody a slabiny v řízení</w:t>
      </w:r>
    </w:p>
    <w:p w14:paraId="2177EAF1" w14:textId="77777777" w:rsidR="000A66EE" w:rsidRPr="00CA2B4C" w:rsidRDefault="0024624D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4. Hlavní zjištění</w:t>
      </w:r>
    </w:p>
    <w:p w14:paraId="107CDE92" w14:textId="7A668F92" w:rsidR="000A66EE" w:rsidRPr="00CA2B4C" w:rsidRDefault="0024624D">
      <w:pPr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- Přibližně 74 % slov označených jako negativní v Harvard Dictionary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>není ve finančním kontextu negativních</w:t>
      </w:r>
      <w:r w:rsidRPr="00D17C0A">
        <w:rPr>
          <w:rFonts w:ascii="Times New Roman" w:hAnsi="Times New Roman" w:cs="Times New Roman"/>
          <w:noProof/>
          <w:color w:val="000000" w:themeColor="text1"/>
        </w:rPr>
        <w:br/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- Obecné slovníky </w:t>
      </w:r>
      <w:r w:rsidR="0025533C">
        <w:rPr>
          <w:rFonts w:ascii="Times New Roman" w:hAnsi="Times New Roman" w:cs="Times New Roman"/>
          <w:noProof/>
          <w:color w:val="000000" w:themeColor="text1"/>
        </w:rPr>
        <w:t>přináší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výrazný šum a snižují statistickou sílu odhadů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Nově vytvořený Fin-Neg slovník </w:t>
      </w:r>
      <w:r w:rsidRPr="00A7430A">
        <w:rPr>
          <w:rFonts w:ascii="Times New Roman" w:hAnsi="Times New Roman" w:cs="Times New Roman"/>
          <w:b/>
          <w:bCs/>
          <w:noProof/>
          <w:color w:val="000000" w:themeColor="text1"/>
        </w:rPr>
        <w:t>lépe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A7430A">
        <w:rPr>
          <w:rFonts w:ascii="Times New Roman" w:hAnsi="Times New Roman" w:cs="Times New Roman"/>
          <w:b/>
          <w:bCs/>
          <w:noProof/>
          <w:color w:val="000000" w:themeColor="text1"/>
        </w:rPr>
        <w:t>vysvětluje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A7430A">
        <w:rPr>
          <w:rFonts w:ascii="Times New Roman" w:hAnsi="Times New Roman" w:cs="Times New Roman"/>
          <w:b/>
          <w:bCs/>
          <w:noProof/>
          <w:color w:val="000000" w:themeColor="text1"/>
        </w:rPr>
        <w:t>reakce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A7430A">
        <w:rPr>
          <w:rFonts w:ascii="Times New Roman" w:hAnsi="Times New Roman" w:cs="Times New Roman"/>
          <w:b/>
          <w:bCs/>
          <w:noProof/>
          <w:color w:val="000000" w:themeColor="text1"/>
        </w:rPr>
        <w:t>trhu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na zveřejnění 10-K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>Term weighting (tf-idf)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významně zlepšuje výsledky oproti </w:t>
      </w:r>
      <w:r w:rsidR="0025533C">
        <w:rPr>
          <w:rFonts w:ascii="Times New Roman" w:hAnsi="Times New Roman" w:cs="Times New Roman"/>
          <w:noProof/>
          <w:color w:val="000000" w:themeColor="text1"/>
        </w:rPr>
        <w:t>jednoduchým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četnostem slov</w:t>
      </w:r>
    </w:p>
    <w:p w14:paraId="2173314D" w14:textId="77777777" w:rsidR="000A66EE" w:rsidRPr="00CA2B4C" w:rsidRDefault="0024624D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5. Proč je článek přínosný</w:t>
      </w:r>
    </w:p>
    <w:p w14:paraId="5B371B88" w14:textId="2700D818" w:rsidR="000A66EE" w:rsidRPr="00CA2B4C" w:rsidRDefault="0024624D">
      <w:pPr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- Upozorňuje na zásadní metodickou chybu v</w:t>
      </w:r>
      <w:r w:rsidR="0025533C">
        <w:rPr>
          <w:rFonts w:ascii="Times New Roman" w:hAnsi="Times New Roman" w:cs="Times New Roman"/>
          <w:noProof/>
          <w:color w:val="000000" w:themeColor="text1"/>
        </w:rPr>
        <w:t xml:space="preserve">e spustě </w:t>
      </w:r>
      <w:r w:rsidRPr="00CA2B4C">
        <w:rPr>
          <w:rFonts w:ascii="Times New Roman" w:hAnsi="Times New Roman" w:cs="Times New Roman"/>
          <w:noProof/>
          <w:color w:val="000000" w:themeColor="text1"/>
        </w:rPr>
        <w:t>starší literatury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Zavádí dnes standardně používané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>finanční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</w:rPr>
        <w:t>slovníky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(Loughran–McDonald)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 xml:space="preserve">- Ukazuje, že význam textu závisí na </w:t>
      </w:r>
      <w:r w:rsidRPr="00D17C0A"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t>doménovém kontextu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>- Poskytuje praktický nástroj využitelný napříč finančním výzkumem</w:t>
      </w:r>
    </w:p>
    <w:p w14:paraId="6C2811F6" w14:textId="77777777" w:rsidR="000A66EE" w:rsidRPr="00CA2B4C" w:rsidRDefault="0024624D">
      <w:pPr>
        <w:pStyle w:val="Heading2"/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6. Vazba na téma bakalářské práce</w:t>
      </w:r>
    </w:p>
    <w:p w14:paraId="42CE1F4F" w14:textId="1F10DA70" w:rsidR="0025533C" w:rsidRPr="00CA2B4C" w:rsidRDefault="0024624D">
      <w:pPr>
        <w:rPr>
          <w:rFonts w:ascii="Times New Roman" w:hAnsi="Times New Roman" w:cs="Times New Roman"/>
          <w:noProof/>
          <w:color w:val="000000" w:themeColor="text1"/>
        </w:rPr>
      </w:pPr>
      <w:r w:rsidRPr="00CA2B4C">
        <w:rPr>
          <w:rFonts w:ascii="Times New Roman" w:hAnsi="Times New Roman" w:cs="Times New Roman"/>
          <w:noProof/>
          <w:color w:val="000000" w:themeColor="text1"/>
        </w:rPr>
        <w:t>- Odůvodňuje nutnost používat finančně specifické slovníky</w:t>
      </w:r>
      <w:r w:rsidR="0083268C">
        <w:rPr>
          <w:rFonts w:ascii="Times New Roman" w:hAnsi="Times New Roman" w:cs="Times New Roman"/>
          <w:noProof/>
          <w:color w:val="000000" w:themeColor="text1"/>
        </w:rPr>
        <w:t xml:space="preserve"> (nebo jiné metody)</w:t>
      </w:r>
      <w:r w:rsidRPr="00CA2B4C">
        <w:rPr>
          <w:rFonts w:ascii="Times New Roman" w:hAnsi="Times New Roman" w:cs="Times New Roman"/>
          <w:noProof/>
          <w:color w:val="000000" w:themeColor="text1"/>
        </w:rPr>
        <w:t xml:space="preserve"> při </w:t>
      </w:r>
      <w:r w:rsidR="0083268C">
        <w:rPr>
          <w:rFonts w:ascii="Times New Roman" w:hAnsi="Times New Roman" w:cs="Times New Roman"/>
          <w:noProof/>
          <w:color w:val="000000" w:themeColor="text1"/>
        </w:rPr>
        <w:br/>
      </w:r>
      <w:r w:rsidRPr="00CA2B4C">
        <w:rPr>
          <w:rFonts w:ascii="Times New Roman" w:hAnsi="Times New Roman" w:cs="Times New Roman"/>
          <w:noProof/>
          <w:color w:val="000000" w:themeColor="text1"/>
        </w:rPr>
        <w:t>analýze 10-K / 10-Q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>- Slouží jako metodický základ pro práci s tónem, nejistotou a riziky v textu</w:t>
      </w:r>
      <w:r w:rsidRPr="00CA2B4C">
        <w:rPr>
          <w:rFonts w:ascii="Times New Roman" w:hAnsi="Times New Roman" w:cs="Times New Roman"/>
          <w:noProof/>
          <w:color w:val="000000" w:themeColor="text1"/>
        </w:rPr>
        <w:br/>
        <w:t>- Podporuje volbu jednoduchých, interpretovatelných NLP metod</w:t>
      </w:r>
      <w:r w:rsidR="0025533C">
        <w:rPr>
          <w:rFonts w:ascii="Times New Roman" w:hAnsi="Times New Roman" w:cs="Times New Roman"/>
          <w:noProof/>
          <w:color w:val="000000" w:themeColor="text1"/>
        </w:rPr>
        <w:br/>
        <w:t xml:space="preserve">- Slouží jako inspirace pro </w:t>
      </w:r>
      <w:r>
        <w:rPr>
          <w:rFonts w:ascii="Times New Roman" w:hAnsi="Times New Roman" w:cs="Times New Roman"/>
          <w:noProof/>
          <w:color w:val="000000" w:themeColor="text1"/>
        </w:rPr>
        <w:t xml:space="preserve">přípravu dat a kroky k zajištění datové kvality </w:t>
      </w:r>
    </w:p>
    <w:sectPr w:rsidR="0025533C" w:rsidRPr="00CA2B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47062" w14:textId="77777777" w:rsidR="0056508B" w:rsidRDefault="0056508B" w:rsidP="00CA2B4C">
      <w:pPr>
        <w:spacing w:after="0" w:line="240" w:lineRule="auto"/>
      </w:pPr>
      <w:r>
        <w:separator/>
      </w:r>
    </w:p>
  </w:endnote>
  <w:endnote w:type="continuationSeparator" w:id="0">
    <w:p w14:paraId="09CD2E48" w14:textId="77777777" w:rsidR="0056508B" w:rsidRDefault="0056508B" w:rsidP="00CA2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FE33" w14:textId="77777777" w:rsidR="0056508B" w:rsidRDefault="0056508B" w:rsidP="00CA2B4C">
      <w:pPr>
        <w:spacing w:after="0" w:line="240" w:lineRule="auto"/>
      </w:pPr>
      <w:r>
        <w:separator/>
      </w:r>
    </w:p>
  </w:footnote>
  <w:footnote w:type="continuationSeparator" w:id="0">
    <w:p w14:paraId="483490E6" w14:textId="77777777" w:rsidR="0056508B" w:rsidRDefault="0056508B" w:rsidP="00CA2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770485">
    <w:abstractNumId w:val="8"/>
  </w:num>
  <w:num w:numId="2" w16cid:durableId="283653867">
    <w:abstractNumId w:val="6"/>
  </w:num>
  <w:num w:numId="3" w16cid:durableId="1517689344">
    <w:abstractNumId w:val="5"/>
  </w:num>
  <w:num w:numId="4" w16cid:durableId="248933333">
    <w:abstractNumId w:val="4"/>
  </w:num>
  <w:num w:numId="5" w16cid:durableId="1043485343">
    <w:abstractNumId w:val="7"/>
  </w:num>
  <w:num w:numId="6" w16cid:durableId="2041974634">
    <w:abstractNumId w:val="3"/>
  </w:num>
  <w:num w:numId="7" w16cid:durableId="489298127">
    <w:abstractNumId w:val="2"/>
  </w:num>
  <w:num w:numId="8" w16cid:durableId="404449520">
    <w:abstractNumId w:val="1"/>
  </w:num>
  <w:num w:numId="9" w16cid:durableId="132004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7C"/>
    <w:rsid w:val="00034616"/>
    <w:rsid w:val="0006063C"/>
    <w:rsid w:val="000A238B"/>
    <w:rsid w:val="000A66EE"/>
    <w:rsid w:val="0015074B"/>
    <w:rsid w:val="0024624D"/>
    <w:rsid w:val="0025533C"/>
    <w:rsid w:val="0029639D"/>
    <w:rsid w:val="002B2D69"/>
    <w:rsid w:val="00326F90"/>
    <w:rsid w:val="00436543"/>
    <w:rsid w:val="00545EC5"/>
    <w:rsid w:val="0056508B"/>
    <w:rsid w:val="00610061"/>
    <w:rsid w:val="006476F0"/>
    <w:rsid w:val="00691211"/>
    <w:rsid w:val="0083268C"/>
    <w:rsid w:val="008D3665"/>
    <w:rsid w:val="00903F66"/>
    <w:rsid w:val="00A04976"/>
    <w:rsid w:val="00A7430A"/>
    <w:rsid w:val="00AA1D8D"/>
    <w:rsid w:val="00B47730"/>
    <w:rsid w:val="00CA2B4C"/>
    <w:rsid w:val="00CA3BF0"/>
    <w:rsid w:val="00CB0664"/>
    <w:rsid w:val="00D17C0A"/>
    <w:rsid w:val="00EE63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E09553"/>
  <w14:defaultImageDpi w14:val="300"/>
  <w15:docId w15:val="{EAEBF160-6430-0849-875D-4442F154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Šimon Slánský</cp:lastModifiedBy>
  <cp:revision>19</cp:revision>
  <dcterms:created xsi:type="dcterms:W3CDTF">2013-12-23T23:15:00Z</dcterms:created>
  <dcterms:modified xsi:type="dcterms:W3CDTF">2026-01-29T09:06:00Z</dcterms:modified>
  <cp:category/>
</cp:coreProperties>
</file>