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Collaborators:  Jiayu Gu, Denghao Sun</w:t>
      </w:r>
    </w:p>
    <w:p w:rsidR="00000000" w:rsidDel="00000000" w:rsidP="00000000" w:rsidRDefault="00000000" w:rsidRPr="00000000" w14:paraId="00000002">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December 7, 2023</w:t>
      </w:r>
    </w:p>
    <w:p w:rsidR="00000000" w:rsidDel="00000000" w:rsidP="00000000" w:rsidRDefault="00000000" w:rsidRPr="00000000" w14:paraId="00000003">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NetID:  jg7956, ds6963</w:t>
      </w:r>
    </w:p>
    <w:p w:rsidR="00000000" w:rsidDel="00000000" w:rsidP="00000000" w:rsidRDefault="00000000" w:rsidRPr="00000000" w14:paraId="00000004">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001</w:t>
      </w:r>
    </w:p>
    <w:p w:rsidR="00000000" w:rsidDel="00000000" w:rsidP="00000000" w:rsidRDefault="00000000" w:rsidRPr="00000000" w14:paraId="00000005">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0000436363636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Systems Project Part III </w:t>
      </w:r>
    </w:p>
    <w:p w:rsidR="00000000" w:rsidDel="00000000" w:rsidP="00000000" w:rsidRDefault="00000000" w:rsidRPr="00000000" w14:paraId="00000007">
      <w:pPr>
        <w:spacing w:line="480.00004363636367"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Logical Schema Optimization and Machine Learning Model Creation </w:t>
      </w:r>
    </w:p>
    <w:p w:rsidR="00000000" w:rsidDel="00000000" w:rsidP="00000000" w:rsidRDefault="00000000" w:rsidRPr="00000000" w14:paraId="00000008">
      <w:pPr>
        <w:spacing w:line="480.0000436363636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Affirmation of our independent efforts: ____Denghao Sun, Jiayu Gu___________</w:t>
      </w:r>
    </w:p>
    <w:p w:rsidR="00000000" w:rsidDel="00000000" w:rsidP="00000000" w:rsidRDefault="00000000" w:rsidRPr="00000000" w14:paraId="00000009">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240" w:before="240" w:line="273.599983636363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73.59998363636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w:t>
      </w:r>
      <w:r w:rsidDel="00000000" w:rsidR="00000000" w:rsidRPr="00000000">
        <w:rPr>
          <w:rFonts w:ascii="Times New Roman" w:cs="Times New Roman" w:eastAsia="Times New Roman" w:hAnsi="Times New Roman"/>
          <w:rtl w:val="0"/>
        </w:rPr>
        <w:t xml:space="preserve">for forecast chronic disease( I use excel and rapidMiner to do the Machine learning):</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the risk of chronic diseases for use by an insurance company, we need to gather and analyze customer information. Our approach involves creating a table for estimating the risk of chronic diseases among customers. The table includes the following columns:</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Customer's Place of Residence:</w:t>
      </w:r>
      <w:r w:rsidDel="00000000" w:rsidR="00000000" w:rsidRPr="00000000">
        <w:rPr>
          <w:rFonts w:ascii="Times New Roman" w:cs="Times New Roman" w:eastAsia="Times New Roman" w:hAnsi="Times New Roman"/>
          <w:rtl w:val="0"/>
        </w:rPr>
        <w:t xml:space="preserve"> We analyze the address based on the city. People living in urban areas have a higher likelihood of developing chronic diseases. Therefore, if the customer's city of residence is classified as an urban area, the 'Urbanization' column is assigned a value of 1; otherwise, it is set to 0.</w:t>
      </w:r>
      <w:r w:rsidDel="00000000" w:rsidR="00000000" w:rsidRPr="00000000">
        <w:rPr>
          <w:rtl w:val="0"/>
        </w:rPr>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Customer's Income:</w:t>
      </w:r>
      <w:r w:rsidDel="00000000" w:rsidR="00000000" w:rsidRPr="00000000">
        <w:rPr>
          <w:rFonts w:ascii="Times New Roman" w:cs="Times New Roman" w:eastAsia="Times New Roman" w:hAnsi="Times New Roman"/>
          <w:rtl w:val="0"/>
        </w:rPr>
        <w:t xml:space="preserve"> We categorize family income into three groups: low income (assigned a value of 2), middle income (assigned a value of 1), and high income (assigned a value of 0).</w:t>
      </w:r>
      <w:r w:rsidDel="00000000" w:rsidR="00000000" w:rsidRPr="00000000">
        <w:rPr>
          <w:rtl w:val="0"/>
        </w:rPr>
      </w:r>
    </w:p>
    <w:p w:rsidR="00000000" w:rsidDel="00000000" w:rsidP="00000000" w:rsidRDefault="00000000" w:rsidRPr="00000000" w14:paraId="0000001C">
      <w:pPr>
        <w:numPr>
          <w:ilvl w:val="1"/>
          <w:numId w:val="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Age and Gender of Customers:</w:t>
      </w:r>
      <w:r w:rsidDel="00000000" w:rsidR="00000000" w:rsidRPr="00000000">
        <w:rPr>
          <w:rFonts w:ascii="Times New Roman" w:cs="Times New Roman" w:eastAsia="Times New Roman" w:hAnsi="Times New Roman"/>
          <w:rtl w:val="0"/>
        </w:rPr>
        <w:t xml:space="preserve"> Research suggests that men are more susceptible to major life-threatening chronic diseases. Thus, if the customer's gender is male, the 'Gender' column is set to 1; otherwise, it is set to 0. Additionally, if the customer's age is greater than 50, the 'Age' column is set to 1; otherwise, it is set to 0.</w:t>
      </w:r>
      <w:r w:rsidDel="00000000" w:rsidR="00000000" w:rsidRPr="00000000">
        <w:rPr>
          <w:rtl w:val="0"/>
        </w:rPr>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Genetic Information:</w:t>
      </w:r>
      <w:r w:rsidDel="00000000" w:rsidR="00000000" w:rsidRPr="00000000">
        <w:rPr>
          <w:rFonts w:ascii="Times New Roman" w:cs="Times New Roman" w:eastAsia="Times New Roman" w:hAnsi="Times New Roman"/>
          <w:rtl w:val="0"/>
        </w:rPr>
        <w:t xml:space="preserve"> We use genetic information to determine if the customer has a genetic predisposition to chronic diseases. If there is a hereditary link to chronic diseases, the 'Heredity of Chronic Disease' column is assigned a value of 1; otherwise, it is set to 0.</w:t>
      </w:r>
      <w:r w:rsidDel="00000000" w:rsidR="00000000" w:rsidRPr="00000000">
        <w:rPr>
          <w:rtl w:val="0"/>
        </w:rPr>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Boolean Columns Factors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physical exercise=1, sufficient physical exercise=0</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Unhealthy eating habit=1, healthy eating habit=0</w:t>
      </w:r>
    </w:p>
    <w:p w:rsidR="00000000" w:rsidDel="00000000" w:rsidP="00000000" w:rsidRDefault="00000000" w:rsidRPr="00000000" w14:paraId="0000002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Smoking and drinking=1, no Smoking and drinking=0</w:t>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Unstable emotion status=1, stable emotion status=0</w:t>
      </w:r>
    </w:p>
    <w:p w:rsidR="00000000" w:rsidDel="00000000" w:rsidP="00000000" w:rsidRDefault="00000000" w:rsidRPr="00000000" w14:paraId="00000023">
      <w:pPr>
        <w:numPr>
          <w:ilvl w:val="2"/>
          <w:numId w:val="2"/>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Burning the midnight oil=1, no Burn the midnight oil=0</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Scoring and Risk Classification:</w:t>
      </w:r>
      <w:r w:rsidDel="00000000" w:rsidR="00000000" w:rsidRPr="00000000">
        <w:rPr>
          <w:rFonts w:ascii="Times New Roman" w:cs="Times New Roman" w:eastAsia="Times New Roman" w:hAnsi="Times New Roman"/>
          <w:rtl w:val="0"/>
        </w:rPr>
        <w:t xml:space="preserve"> Finally, we introduce a new column where we sum up all the scores. If the total score is greater than or equal to 6, the individual is classified as 'High Risk.' Conversely, if the total score is less than 6, the classification is 'Low Risk.'</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230894</wp:posOffset>
            </wp:positionV>
            <wp:extent cx="3698081" cy="2152614"/>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98081" cy="2152614"/>
                    </a:xfrm>
                    <a:prstGeom prst="rect"/>
                    <a:ln/>
                  </pic:spPr>
                </pic:pic>
              </a:graphicData>
            </a:graphic>
          </wp:anchor>
        </w:drawing>
      </w:r>
    </w:p>
    <w:p w:rsidR="00000000" w:rsidDel="00000000" w:rsidP="00000000" w:rsidRDefault="00000000" w:rsidRPr="00000000" w14:paraId="00000026">
      <w:pPr>
        <w:ind w:left="72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
          <w:szCs w:val="14"/>
          <w:rtl w:val="0"/>
        </w:rPr>
        <w:t xml:space="preserve">Figure 1 the table of customers with factors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K-Mean And Cluster: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can divide the customer into different groups based on their information. We use K-means to divide into different groups. Then, for each group, we can get a max frequency of a chronic disease , like cardiovascular disease and diabetes based on some related disease like genetic information or the medical record if they have. Finally, we divide all customers into </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Figure 2 the result of k-mean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Figure 3 one group of cluster             Figure 4 the information for one cluster and the name of chronic disease in last row</w:t>
      </w:r>
      <w:r w:rsidDel="00000000" w:rsidR="00000000" w:rsidRPr="00000000">
        <w:drawing>
          <wp:anchor allowOverlap="1" behindDoc="0" distB="114300" distT="114300" distL="114300" distR="114300" hidden="0" layoutInCell="1" locked="0" relativeHeight="0" simplePos="0">
            <wp:simplePos x="0" y="0"/>
            <wp:positionH relativeFrom="column">
              <wp:posOffset>3014663</wp:posOffset>
            </wp:positionH>
            <wp:positionV relativeFrom="paragraph">
              <wp:posOffset>233363</wp:posOffset>
            </wp:positionV>
            <wp:extent cx="3083719" cy="1796932"/>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3719" cy="17969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-61912</wp:posOffset>
            </wp:positionH>
            <wp:positionV relativeFrom="paragraph">
              <wp:posOffset>114300</wp:posOffset>
            </wp:positionV>
            <wp:extent cx="2260942" cy="1726406"/>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60942" cy="17264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238125</wp:posOffset>
            </wp:positionV>
            <wp:extent cx="264739" cy="1650206"/>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4739" cy="1650206"/>
                    </a:xfrm>
                    <a:prstGeom prst="rect"/>
                    <a:ln/>
                  </pic:spPr>
                </pic:pic>
              </a:graphicData>
            </a:graphic>
          </wp:anchor>
        </w:drawing>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groups with specific chronic disease. Each customer in the cluster will be estimated as high risk or low risk. When there is a new customer add, he will automic into a specific cluster.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Reduce Dimension:</w:t>
      </w:r>
      <w:r w:rsidDel="00000000" w:rsidR="00000000" w:rsidRPr="00000000">
        <w:rPr>
          <w:rFonts w:ascii="Times New Roman" w:cs="Times New Roman" w:eastAsia="Times New Roman" w:hAnsi="Times New Roman"/>
          <w:rtl w:val="0"/>
        </w:rPr>
        <w:t xml:space="preserve"> We normalize and outlier the data in each </w:t>
      </w:r>
    </w:p>
    <w:p w:rsidR="00000000" w:rsidDel="00000000" w:rsidP="00000000" w:rsidRDefault="00000000" w:rsidRPr="00000000" w14:paraId="0000002C">
      <w:pPr>
        <w:ind w:left="72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Figure 5 the table after normalization, outlier and PCA</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119816</wp:posOffset>
            </wp:positionV>
            <wp:extent cx="5943600" cy="37211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use PCA to reduce the data dimension to improve the accuracy of prediction.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Modeling: </w:t>
      </w:r>
      <w:r w:rsidDel="00000000" w:rsidR="00000000" w:rsidRPr="00000000">
        <w:rPr>
          <w:rFonts w:ascii="Times New Roman" w:cs="Times New Roman" w:eastAsia="Times New Roman" w:hAnsi="Times New Roman"/>
          <w:rtl w:val="0"/>
        </w:rPr>
        <w:t xml:space="preserve">Then we choose an appropriate model like a decision tree or random forest to do the prediction for each chronic disease group. The result of the model will test if the factors are important for the result and the accuracy of prediction.</w:t>
      </w:r>
    </w:p>
    <w:p w:rsidR="00000000" w:rsidDel="00000000" w:rsidP="00000000" w:rsidRDefault="00000000" w:rsidRPr="00000000" w14:paraId="0000002F">
      <w:pPr>
        <w:ind w:left="72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Figure 6 The different models for one cluster</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204494</wp:posOffset>
            </wp:positionV>
            <wp:extent cx="5943600" cy="16002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00200"/>
                    </a:xfrm>
                    <a:prstGeom prst="rect"/>
                    <a:ln/>
                  </pic:spPr>
                </pic:pic>
              </a:graphicData>
            </a:graphic>
          </wp:anchor>
        </w:drawing>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Product Development:</w:t>
      </w:r>
      <w:r w:rsidDel="00000000" w:rsidR="00000000" w:rsidRPr="00000000">
        <w:rPr>
          <w:rFonts w:ascii="Times New Roman" w:cs="Times New Roman" w:eastAsia="Times New Roman" w:hAnsi="Times New Roman"/>
          <w:rtl w:val="0"/>
        </w:rPr>
        <w:t xml:space="preserve"> Based on the distinct customer groups associated with specific chronic diseases, the insurance company can develop tailored insurance products and policies. These products may focus on particular health-related policy options.</w:t>
      </w:r>
      <w:r w:rsidDel="00000000" w:rsidR="00000000" w:rsidRPr="00000000">
        <w:rPr>
          <w:rtl w:val="0"/>
        </w:rPr>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Assessment Risk:</w:t>
      </w:r>
      <w:r w:rsidDel="00000000" w:rsidR="00000000" w:rsidRPr="00000000">
        <w:rPr>
          <w:rFonts w:ascii="Times New Roman" w:cs="Times New Roman" w:eastAsia="Times New Roman" w:hAnsi="Times New Roman"/>
          <w:rtl w:val="0"/>
        </w:rPr>
        <w:t xml:space="preserve"> If the insurance product is about cardiovascular disease, we can go to the cluster about cardiovascular disease. There are some factors that can cause cardiovascular disease. Therefore, we can use ML to find which are some important factors that will cause cardiovascular disease. Then use the same method above to assess the risk of disease.</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Health Monitoring and Alerts:</w:t>
      </w:r>
      <w:r w:rsidDel="00000000" w:rsidR="00000000" w:rsidRPr="00000000">
        <w:rPr>
          <w:rFonts w:ascii="Times New Roman" w:cs="Times New Roman" w:eastAsia="Times New Roman" w:hAnsi="Times New Roman"/>
          <w:rtl w:val="0"/>
        </w:rPr>
        <w:t xml:space="preserve"> Collaborating with health monitoring companies, the insurance company can continuously track customer health. If a customer's health status changes, the system will automatically adjust their risk level. Persistent high-risk status may trigger alarms, leading to potential adjustments in insurance costs.</w:t>
      </w:r>
      <w:r w:rsidDel="00000000" w:rsidR="00000000" w:rsidRPr="00000000">
        <w:rPr>
          <w:rtl w:val="0"/>
        </w:rPr>
      </w:r>
    </w:p>
    <w:p w:rsidR="00000000" w:rsidDel="00000000" w:rsidP="00000000" w:rsidRDefault="00000000" w:rsidRPr="00000000" w14:paraId="00000033">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Short term </w:t>
      </w:r>
      <w:r w:rsidDel="00000000" w:rsidR="00000000" w:rsidRPr="00000000">
        <w:rPr>
          <w:rFonts w:ascii="Times New Roman" w:cs="Times New Roman" w:eastAsia="Times New Roman" w:hAnsi="Times New Roman"/>
          <w:rtl w:val="0"/>
        </w:rPr>
        <w:t xml:space="preserve">benifits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Cost Reduction:</w:t>
      </w:r>
      <w:r w:rsidDel="00000000" w:rsidR="00000000" w:rsidRPr="00000000">
        <w:rPr>
          <w:rFonts w:ascii="Times New Roman" w:cs="Times New Roman" w:eastAsia="Times New Roman" w:hAnsi="Times New Roman"/>
          <w:rtl w:val="0"/>
        </w:rPr>
        <w:t xml:space="preserve"> By categorizing customers into high-risk and low-risk groups, the insurance company can offer different policies with varying costs, optimizing resource allocation.</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Competitive Advantage:</w:t>
      </w:r>
      <w:r w:rsidDel="00000000" w:rsidR="00000000" w:rsidRPr="00000000">
        <w:rPr>
          <w:rFonts w:ascii="Times New Roman" w:cs="Times New Roman" w:eastAsia="Times New Roman" w:hAnsi="Times New Roman"/>
          <w:rtl w:val="0"/>
        </w:rPr>
        <w:t xml:space="preserve"> Utilizing predictive models allows the insurance company to provide more personalized and competitively priced policies, enhancing its market position.</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Risk Mitigation:</w:t>
      </w:r>
      <w:r w:rsidDel="00000000" w:rsidR="00000000" w:rsidRPr="00000000">
        <w:rPr>
          <w:rFonts w:ascii="Times New Roman" w:cs="Times New Roman" w:eastAsia="Times New Roman" w:hAnsi="Times New Roman"/>
          <w:rtl w:val="0"/>
        </w:rPr>
        <w:t xml:space="preserve"> Early alerts enable high-risk individuals to take proactive measures to manage and mitigate their health risks.</w:t>
      </w:r>
      <w:r w:rsidDel="00000000" w:rsidR="00000000" w:rsidRPr="00000000">
        <w:rPr>
          <w:rtl w:val="0"/>
        </w:rPr>
      </w:r>
    </w:p>
    <w:p w:rsidR="00000000" w:rsidDel="00000000" w:rsidP="00000000" w:rsidRDefault="00000000" w:rsidRPr="00000000" w14:paraId="00000037">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term benefits:</w:t>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Data Accuracy:</w:t>
      </w:r>
      <w:r w:rsidDel="00000000" w:rsidR="00000000" w:rsidRPr="00000000">
        <w:rPr>
          <w:rFonts w:ascii="Times New Roman" w:cs="Times New Roman" w:eastAsia="Times New Roman" w:hAnsi="Times New Roman"/>
          <w:rtl w:val="0"/>
        </w:rPr>
        <w:t xml:space="preserve"> With an increasing number of customers using insurance products, the quality of data improves, leading to more accurate predictions.</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Product Innovation:</w:t>
      </w:r>
      <w:r w:rsidDel="00000000" w:rsidR="00000000" w:rsidRPr="00000000">
        <w:rPr>
          <w:rFonts w:ascii="Times New Roman" w:cs="Times New Roman" w:eastAsia="Times New Roman" w:hAnsi="Times New Roman"/>
          <w:rtl w:val="0"/>
        </w:rPr>
        <w:t xml:space="preserve"> Clustering customer information reveals shared characteristics, facilitating the creation of innovative insurance products.</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Customer Retention:</w:t>
      </w:r>
      <w:r w:rsidDel="00000000" w:rsidR="00000000" w:rsidRPr="00000000">
        <w:rPr>
          <w:rFonts w:ascii="Times New Roman" w:cs="Times New Roman" w:eastAsia="Times New Roman" w:hAnsi="Times New Roman"/>
          <w:rtl w:val="0"/>
        </w:rPr>
        <w:t xml:space="preserve"> As customers experience the benefits of early disease detection and preventive measures, loyalty to the insurance company may increase.</w:t>
      </w:r>
      <w:r w:rsidDel="00000000" w:rsidR="00000000" w:rsidRPr="00000000">
        <w:rPr>
          <w:rtl w:val="0"/>
        </w:rPr>
      </w:r>
    </w:p>
    <w:p w:rsidR="00000000" w:rsidDel="00000000" w:rsidP="00000000" w:rsidRDefault="00000000" w:rsidRPr="00000000" w14:paraId="0000003B">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Medium term benefits:</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Profitability Increase:</w:t>
      </w:r>
      <w:r w:rsidDel="00000000" w:rsidR="00000000" w:rsidRPr="00000000">
        <w:rPr>
          <w:rFonts w:ascii="Times New Roman" w:cs="Times New Roman" w:eastAsia="Times New Roman" w:hAnsi="Times New Roman"/>
          <w:rtl w:val="0"/>
        </w:rPr>
        <w:t xml:space="preserve"> Early alerts reduce treatment costs for customers and limit the number of insurance claims, resulting in increased profitability.</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Reduced Chronic Diseases:</w:t>
      </w:r>
      <w:r w:rsidDel="00000000" w:rsidR="00000000" w:rsidRPr="00000000">
        <w:rPr>
          <w:rFonts w:ascii="Times New Roman" w:cs="Times New Roman" w:eastAsia="Times New Roman" w:hAnsi="Times New Roman"/>
          <w:rtl w:val="0"/>
        </w:rPr>
        <w:t xml:space="preserve"> Over time, proactive risk management can contribute to a reduction in the overall prevalence of chronic diseases in society.</w:t>
      </w: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EDA Physical Design Part:</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Taken</w:t>
      </w:r>
      <w:r w:rsidDel="00000000" w:rsidR="00000000" w:rsidRPr="00000000">
        <w:rPr>
          <w:rFonts w:ascii="Times New Roman" w:cs="Times New Roman" w:eastAsia="Times New Roman" w:hAnsi="Times New Roman"/>
          <w:rtl w:val="0"/>
        </w:rPr>
        <w:t xml:space="preserve">: The physical database for the application has been deployed in MySQL. This involved establishing a set of tables and defining indexes and key constraints to facilitate efficient data storage, retrieval, and integrity within our system's architecture.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Indexing Key Columns in several Tables</w:t>
      </w:r>
    </w:p>
    <w:p w:rsidR="00000000" w:rsidDel="00000000" w:rsidP="00000000" w:rsidRDefault="00000000" w:rsidRPr="00000000" w14:paraId="0000004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 like:</w:t>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Claim ADD INDEX (SSN);</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Claim ADD INDEX (LineOfBusiness);</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Claim ADD INDEX (ContractNumber);</w:t>
      </w:r>
    </w:p>
    <w:p w:rsidR="00000000" w:rsidDel="00000000" w:rsidP="00000000" w:rsidRDefault="00000000" w:rsidRPr="00000000" w14:paraId="0000004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Indexing these columns in the Claim table enhances the performance of queries filtering by SSN, LineOfBusiness, and ContractNumber. These fields are likely used in join operations and where clauses, making indexes on them beneficial for query speed.</w:t>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Indexing Key Columns in CustomerAlias Table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Partitioning the BillingAddress Table</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PARTITION BY HASH (AddressID) PARTITIONS 4;</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Implementing hash partitioning on the AddressID column of the BillingAddress table helps distribute the data more evenly across partitions. This can enhance query performance, especially in a large dataset, by reducing the amount of data scanned per query.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Indexing on Various Tables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Composite Indexing on Various Tables</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w:t>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idx_invoice_cusssn_duedate ON Invoice (CusSSN, DueDate);</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idx_accountproduct_accountid_productline ON Account_Product (AccountID, ProductLineOfBusiness);</w:t>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idx_account_accountid_taxid ON Account (AccountID, TaxIDNumber);</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idx_customers_ssn_lastname ON Customers (SSN, CusLastName);</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idx_customers_firstname_lastname_dob ON Customers (CusFirstName, CusLastName, CusDOB);</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idx_payment_creditcardno_bankingaccount ON Payment (CreditCardNo, BankingAccountNumber);</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idx_payment_cardtype_expirationdate ON Payment (CardType, ExpirationDate);</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idx_contract_ssn_billingmethod ON Contract (SSN, BillingMethod);</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idx_employee_lastname_firstname_state ON Employee (EmpLastName, EmpFirstName, EmpState);</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idx_product_lineofbusiness_seriesname ON Product (LineOfBusiness, SeriesName);</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INDEX idx_contractpremium_premiumcode_processdate ON ContractPremium (PremiumCode, ProcessDate);</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Composite indexes were created on columns frequently used together in queries. This approach is particularly effective for optimizing queries that filter or join tables based on these column combinations, leading to faster query execution and reduced load times.</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use cases:</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Use Case 1: Customer Registration</w:t>
      </w:r>
    </w:p>
    <w:p w:rsidR="00000000" w:rsidDel="00000000" w:rsidP="00000000" w:rsidRDefault="00000000" w:rsidRPr="00000000" w14:paraId="0000006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Process: The customer accesses the registration interface, submits their details, and receives a confirmation upon successful registration.</w:t>
      </w:r>
    </w:p>
    <w:p w:rsidR="00000000" w:rsidDel="00000000" w:rsidP="00000000" w:rsidRDefault="00000000" w:rsidRPr="00000000" w14:paraId="0000006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Use Case 2: Quote Request</w:t>
      </w:r>
    </w:p>
    <w:p w:rsidR="00000000" w:rsidDel="00000000" w:rsidP="00000000" w:rsidRDefault="00000000" w:rsidRPr="00000000" w14:paraId="0000006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Process: The customer inputs the necessary data required for obtaining a quote, which the system processes to provide a preliminary quote.</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Use Case 3: Policy Customization and Application</w:t>
      </w:r>
    </w:p>
    <w:p w:rsidR="00000000" w:rsidDel="00000000" w:rsidP="00000000" w:rsidRDefault="00000000" w:rsidRPr="00000000" w14:paraId="0000006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Process: The customer reviews, customizes, and submits their policy preferences. The system records the application and initiates the underwriting process.</w:t>
      </w:r>
    </w:p>
    <w:p w:rsidR="00000000" w:rsidDel="00000000" w:rsidP="00000000" w:rsidRDefault="00000000" w:rsidRPr="00000000" w14:paraId="0000006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Use Case 4: Underwriting and Policy Issuance</w:t>
      </w:r>
    </w:p>
    <w:p w:rsidR="00000000" w:rsidDel="00000000" w:rsidP="00000000" w:rsidRDefault="00000000" w:rsidRPr="00000000" w14:paraId="0000006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Process: The underwriting department evaluates the application, and upon approval, the system issues the policy and notifies the customer.</w:t>
      </w:r>
    </w:p>
    <w:p w:rsidR="00000000" w:rsidDel="00000000" w:rsidP="00000000" w:rsidRDefault="00000000" w:rsidRPr="00000000" w14:paraId="0000006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Use Case 5: Payment Setup</w:t>
      </w:r>
    </w:p>
    <w:p w:rsidR="00000000" w:rsidDel="00000000" w:rsidP="00000000" w:rsidRDefault="00000000" w:rsidRPr="00000000" w14:paraId="0000006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Process: The customer sets up their preferred payment method, and the system schedules future payments and generates invoices.</w:t>
      </w:r>
    </w:p>
    <w:p w:rsidR="00000000" w:rsidDel="00000000" w:rsidP="00000000" w:rsidRDefault="00000000" w:rsidRPr="00000000" w14:paraId="0000006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Use Case 6: Claims Filing and Processing</w:t>
      </w:r>
    </w:p>
    <w:p w:rsidR="00000000" w:rsidDel="00000000" w:rsidP="00000000" w:rsidRDefault="00000000" w:rsidRPr="00000000" w14:paraId="0000006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Process: The customer files a claim when needed, and the system manages the claim processing, including document management and settlement.</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