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exact"/>
        <w:jc w:val="both"/>
        <w:rPr>
          <w:rFonts w:hint="default" w:ascii="黑体" w:hAnsi="Arial" w:eastAsia="黑体" w:cs="Arial"/>
          <w:bCs/>
          <w:color w:val="000000"/>
          <w:kern w:val="0"/>
          <w:sz w:val="32"/>
          <w:szCs w:val="32"/>
          <w:lang w:val="en-US" w:eastAsia="zh-CN"/>
        </w:rPr>
      </w:pPr>
      <w:r>
        <w:rPr>
          <w:rFonts w:hint="eastAsia" w:ascii="黑体" w:hAnsi="Arial" w:eastAsia="黑体" w:cs="Arial"/>
          <w:bCs/>
          <w:color w:val="000000"/>
          <w:kern w:val="0"/>
          <w:sz w:val="32"/>
          <w:szCs w:val="32"/>
          <w:lang w:eastAsia="zh-CN"/>
        </w:rPr>
        <w:t>大纲</w:t>
      </w:r>
      <w:r>
        <w:rPr>
          <w:rFonts w:hint="eastAsia" w:ascii="黑体" w:hAnsi="Arial" w:eastAsia="黑体" w:cs="Arial"/>
          <w:bCs/>
          <w:color w:val="000000"/>
          <w:kern w:val="0"/>
          <w:sz w:val="32"/>
          <w:szCs w:val="32"/>
          <w:lang w:val="en-US" w:eastAsia="zh-CN"/>
        </w:rPr>
        <w:t>4</w:t>
      </w:r>
    </w:p>
    <w:p>
      <w:pPr>
        <w:widowControl/>
        <w:spacing w:line="600" w:lineRule="exact"/>
        <w:jc w:val="center"/>
        <w:rPr>
          <w:rFonts w:hint="eastAsia" w:ascii="方正小标宋简体" w:hAnsi="方正小标宋简体" w:eastAsia="方正小标宋简体" w:cs="方正小标宋简体"/>
          <w:bCs/>
          <w:color w:val="000000"/>
          <w:kern w:val="0"/>
          <w:sz w:val="44"/>
          <w:szCs w:val="44"/>
        </w:rPr>
      </w:pPr>
      <w:r>
        <w:rPr>
          <w:rFonts w:hint="eastAsia" w:ascii="方正小标宋简体" w:hAnsi="方正小标宋简体" w:eastAsia="方正小标宋简体" w:cs="方正小标宋简体"/>
          <w:bCs/>
          <w:color w:val="000000"/>
          <w:kern w:val="0"/>
          <w:sz w:val="44"/>
          <w:szCs w:val="44"/>
        </w:rPr>
        <w:t>江西省人民政府外事办公室</w:t>
      </w:r>
    </w:p>
    <w:p>
      <w:pPr>
        <w:widowControl/>
        <w:spacing w:line="600" w:lineRule="exact"/>
        <w:jc w:val="center"/>
        <w:rPr>
          <w:rFonts w:hint="eastAsia" w:ascii="方正小标宋简体" w:hAnsi="方正小标宋简体" w:eastAsia="方正小标宋简体" w:cs="方正小标宋简体"/>
          <w:bCs/>
          <w:color w:val="000000"/>
          <w:kern w:val="0"/>
          <w:sz w:val="44"/>
          <w:szCs w:val="44"/>
        </w:rPr>
      </w:pPr>
      <w:r>
        <w:rPr>
          <w:rFonts w:hint="eastAsia" w:ascii="方正小标宋简体" w:hAnsi="方正小标宋简体" w:eastAsia="方正小标宋简体" w:cs="方正小标宋简体"/>
          <w:bCs/>
          <w:color w:val="000000"/>
          <w:kern w:val="0"/>
          <w:sz w:val="44"/>
          <w:szCs w:val="44"/>
        </w:rPr>
        <w:t>202</w:t>
      </w:r>
      <w:r>
        <w:rPr>
          <w:rFonts w:hint="eastAsia" w:ascii="方正小标宋简体" w:hAnsi="方正小标宋简体" w:eastAsia="方正小标宋简体" w:cs="方正小标宋简体"/>
          <w:bCs/>
          <w:color w:val="000000"/>
          <w:kern w:val="0"/>
          <w:sz w:val="44"/>
          <w:szCs w:val="44"/>
          <w:lang w:val="en-US" w:eastAsia="zh-CN"/>
        </w:rPr>
        <w:t>2</w:t>
      </w:r>
      <w:r>
        <w:rPr>
          <w:rFonts w:hint="eastAsia" w:ascii="方正小标宋简体" w:hAnsi="方正小标宋简体" w:eastAsia="方正小标宋简体" w:cs="方正小标宋简体"/>
          <w:bCs/>
          <w:color w:val="000000"/>
          <w:kern w:val="0"/>
          <w:sz w:val="44"/>
          <w:szCs w:val="44"/>
        </w:rPr>
        <w:t>年招考外语类公务员考试大纲</w:t>
      </w: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黑体" w:hAnsi="Arial" w:eastAsia="黑体" w:cs="Arial"/>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黑体" w:hAnsi="Arial" w:eastAsia="黑体" w:cs="Arial"/>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2"/>
          <w:szCs w:val="32"/>
        </w:rPr>
      </w:pPr>
      <w:r>
        <w:rPr>
          <w:rFonts w:hint="eastAsia" w:ascii="黑体" w:hAnsi="黑体" w:eastAsia="黑体"/>
          <w:sz w:val="32"/>
          <w:szCs w:val="32"/>
        </w:rPr>
        <w:t>一、考试目的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考察报考者是否具备在省级外事工作单位从事涉外工作所必需的外语专业知识和语言应用能力。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2"/>
          <w:szCs w:val="32"/>
        </w:rPr>
      </w:pPr>
      <w:r>
        <w:rPr>
          <w:rFonts w:hint="eastAsia" w:ascii="黑体" w:hAnsi="黑体" w:eastAsia="黑体"/>
          <w:sz w:val="32"/>
          <w:szCs w:val="32"/>
        </w:rPr>
        <w:t>二、招考职位语种及开考比例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本次共招录</w:t>
      </w:r>
      <w:r>
        <w:rPr>
          <w:rFonts w:hint="eastAsia" w:ascii="仿宋_GB2312" w:hAnsi="黑体" w:eastAsia="仿宋_GB2312"/>
          <w:sz w:val="32"/>
          <w:szCs w:val="32"/>
          <w:lang w:val="en-US" w:eastAsia="zh-CN"/>
        </w:rPr>
        <w:t>1</w:t>
      </w:r>
      <w:r>
        <w:rPr>
          <w:rFonts w:hint="eastAsia" w:ascii="仿宋_GB2312" w:hAnsi="黑体" w:eastAsia="仿宋_GB2312"/>
          <w:sz w:val="32"/>
          <w:szCs w:val="32"/>
        </w:rPr>
        <w:t>个</w:t>
      </w:r>
      <w:r>
        <w:rPr>
          <w:rFonts w:hint="eastAsia" w:ascii="仿宋_GB2312" w:hAnsi="黑体" w:eastAsia="仿宋_GB2312"/>
          <w:sz w:val="32"/>
          <w:szCs w:val="32"/>
          <w:lang w:eastAsia="zh-CN"/>
        </w:rPr>
        <w:t>英语</w:t>
      </w:r>
      <w:r>
        <w:rPr>
          <w:rFonts w:hint="eastAsia" w:ascii="仿宋_GB2312" w:hAnsi="黑体" w:eastAsia="仿宋_GB2312"/>
          <w:sz w:val="32"/>
          <w:szCs w:val="32"/>
        </w:rPr>
        <w:t>类职位，职位开考比例为4:1，报考者低于此开考比例则不开考。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2"/>
          <w:szCs w:val="32"/>
        </w:rPr>
      </w:pPr>
      <w:r>
        <w:rPr>
          <w:rFonts w:hint="eastAsia" w:ascii="黑体" w:hAnsi="黑体" w:eastAsia="黑体"/>
          <w:sz w:val="32"/>
          <w:szCs w:val="32"/>
        </w:rPr>
        <w:t>三、考试安排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1.考试分笔试和面试两个阶段进行，第一阶段为公共科目</w:t>
      </w:r>
      <w:r>
        <w:rPr>
          <w:rFonts w:hint="eastAsia" w:ascii="仿宋_GB2312" w:hAnsi="黑体" w:eastAsia="仿宋_GB2312"/>
          <w:sz w:val="32"/>
          <w:szCs w:val="32"/>
          <w:lang w:eastAsia="zh-CN"/>
        </w:rPr>
        <w:t>笔试（</w:t>
      </w:r>
      <w:r>
        <w:rPr>
          <w:rFonts w:hint="eastAsia" w:ascii="仿宋_GB2312" w:hAnsi="黑体" w:eastAsia="仿宋_GB2312"/>
          <w:sz w:val="32"/>
          <w:szCs w:val="32"/>
        </w:rPr>
        <w:t>行政职业能力测验与申论</w:t>
      </w:r>
      <w:r>
        <w:rPr>
          <w:rFonts w:hint="eastAsia" w:ascii="仿宋_GB2312" w:hAnsi="黑体" w:eastAsia="仿宋_GB2312"/>
          <w:sz w:val="32"/>
          <w:szCs w:val="32"/>
          <w:lang w:eastAsia="zh-CN"/>
        </w:rPr>
        <w:t>）和外语专业笔试</w:t>
      </w:r>
      <w:r>
        <w:rPr>
          <w:rFonts w:hint="eastAsia" w:ascii="仿宋_GB2312" w:hAnsi="黑体" w:eastAsia="仿宋_GB2312"/>
          <w:sz w:val="32"/>
          <w:szCs w:val="32"/>
        </w:rPr>
        <w:t>，第二阶段为面试、外语专业口试。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lang w:eastAsia="zh-CN"/>
        </w:rPr>
      </w:pPr>
      <w:r>
        <w:rPr>
          <w:rFonts w:hint="eastAsia" w:ascii="仿宋_GB2312" w:hAnsi="黑体" w:eastAsia="仿宋_GB2312"/>
          <w:sz w:val="32"/>
          <w:szCs w:val="32"/>
        </w:rPr>
        <w:t>2.考试分值比重：</w:t>
      </w:r>
      <w:r>
        <w:rPr>
          <w:rFonts w:hint="eastAsia" w:ascii="仿宋" w:hAnsi="仿宋" w:eastAsia="仿宋"/>
          <w:sz w:val="32"/>
          <w:szCs w:val="32"/>
        </w:rPr>
        <w:t>综合成</w:t>
      </w:r>
      <w:r>
        <w:rPr>
          <w:rFonts w:hint="eastAsia" w:ascii="仿宋_GB2312" w:hAnsi="黑体" w:eastAsia="仿宋_GB2312"/>
          <w:sz w:val="32"/>
          <w:szCs w:val="32"/>
        </w:rPr>
        <w:t>绩=行政职业能力测验成绩×50%+申论成绩×50%+外语专业笔试成绩+面试成绩+外语专业口试成绩</w:t>
      </w:r>
      <w:r>
        <w:rPr>
          <w:rFonts w:hint="eastAsia" w:ascii="仿宋_GB2312" w:hAnsi="黑体"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3.人选确定：根据第一阶段的</w:t>
      </w:r>
      <w:r>
        <w:rPr>
          <w:rFonts w:hint="eastAsia" w:ascii="仿宋_GB2312" w:eastAsia="仿宋_GB2312"/>
          <w:sz w:val="32"/>
        </w:rPr>
        <w:t>公共科目（</w:t>
      </w:r>
      <w:r>
        <w:rPr>
          <w:rFonts w:hint="eastAsia" w:ascii="仿宋_GB2312" w:hAnsi="黑体" w:eastAsia="仿宋_GB2312"/>
          <w:sz w:val="32"/>
          <w:szCs w:val="32"/>
        </w:rPr>
        <w:t>行政职业能力测验与申论</w:t>
      </w:r>
      <w:r>
        <w:rPr>
          <w:rFonts w:hint="eastAsia" w:ascii="仿宋_GB2312" w:eastAsia="仿宋_GB2312"/>
          <w:sz w:val="32"/>
        </w:rPr>
        <w:t>）笔试、外语专业笔试</w:t>
      </w:r>
      <w:r>
        <w:rPr>
          <w:rFonts w:hint="eastAsia" w:ascii="仿宋_GB2312" w:hAnsi="黑体" w:eastAsia="仿宋_GB2312"/>
          <w:sz w:val="32"/>
          <w:szCs w:val="32"/>
        </w:rPr>
        <w:t>成绩所占比重计算总分排名，按照1:10的比例入围第二阶段的面试，如未达到1:10则按实际入围人数进入第二阶段的面试。两个阶段考试结束后，根据综合成绩排名，按照1：1的比例进入体检、考察程序。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黑体" w:eastAsia="黑体"/>
          <w:sz w:val="32"/>
          <w:szCs w:val="32"/>
        </w:rPr>
      </w:pPr>
      <w:r>
        <w:rPr>
          <w:rFonts w:hint="eastAsia" w:ascii="黑体" w:hAnsi="黑体" w:eastAsia="黑体"/>
          <w:sz w:val="32"/>
          <w:szCs w:val="32"/>
        </w:rPr>
        <w:t>四、专业考试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1</w:t>
      </w:r>
      <w:r>
        <w:rPr>
          <w:rFonts w:hint="eastAsia" w:ascii="仿宋_GB2312" w:hAnsi="黑体" w:eastAsia="仿宋_GB2312"/>
          <w:sz w:val="32"/>
          <w:szCs w:val="32"/>
          <w:lang w:val="en-US" w:eastAsia="zh-CN"/>
        </w:rPr>
        <w:t>.</w:t>
      </w:r>
      <w:r>
        <w:rPr>
          <w:rFonts w:hint="eastAsia" w:ascii="仿宋_GB2312" w:hAnsi="黑体" w:eastAsia="仿宋_GB2312"/>
          <w:sz w:val="32"/>
          <w:szCs w:val="32"/>
        </w:rPr>
        <w:t>评价目标：英语专业考试要求掌握英语专业8级要求的英语词汇，熟练掌握并应用英语语法，具有较好的英语理解和应用能力，能够快速读懂并准确翻译政治、经济、历史文化等方面的中、英文报刊或文章。</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150"/>
        <w:textAlignment w:val="auto"/>
        <w:rPr>
          <w:rFonts w:ascii="仿宋_GB2312" w:hAnsi="黑体" w:eastAsia="仿宋_GB2312"/>
          <w:sz w:val="32"/>
          <w:szCs w:val="32"/>
        </w:rPr>
      </w:pPr>
      <w:r>
        <w:rPr>
          <w:rFonts w:hint="eastAsia" w:ascii="仿宋_GB2312" w:hAnsi="黑体" w:eastAsia="仿宋_GB2312"/>
          <w:sz w:val="32"/>
          <w:szCs w:val="32"/>
        </w:rPr>
        <w:t xml:space="preserve"> 2</w:t>
      </w:r>
      <w:r>
        <w:rPr>
          <w:rFonts w:hint="eastAsia" w:ascii="仿宋_GB2312" w:hAnsi="黑体" w:eastAsia="仿宋_GB2312"/>
          <w:sz w:val="32"/>
          <w:szCs w:val="32"/>
          <w:lang w:val="en-US" w:eastAsia="zh-CN"/>
        </w:rPr>
        <w:t>.</w:t>
      </w:r>
      <w:r>
        <w:rPr>
          <w:rFonts w:hint="eastAsia" w:ascii="仿宋_GB2312" w:hAnsi="黑体" w:eastAsia="仿宋_GB2312"/>
          <w:sz w:val="32"/>
          <w:szCs w:val="32"/>
        </w:rPr>
        <w:t>考试内容、试卷结构及时间地点：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考试形式为笔试和口试，具体为：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（1）外语专业笔试。考试方式为闭卷，试题类型以翻译（中译外、外译中）为主，考试时长2小时。考试时间安排在</w:t>
      </w:r>
      <w:r>
        <w:rPr>
          <w:rFonts w:hint="eastAsia" w:ascii="仿宋_GB2312" w:eastAsia="仿宋_GB2312"/>
          <w:sz w:val="32"/>
        </w:rPr>
        <w:t>公共科目（</w:t>
      </w:r>
      <w:r>
        <w:rPr>
          <w:rFonts w:hint="eastAsia" w:ascii="仿宋_GB2312" w:hAnsi="黑体" w:eastAsia="仿宋_GB2312"/>
          <w:sz w:val="32"/>
          <w:szCs w:val="32"/>
        </w:rPr>
        <w:t>行政职业能力测验与申论</w:t>
      </w:r>
      <w:r>
        <w:rPr>
          <w:rFonts w:hint="eastAsia" w:ascii="仿宋_GB2312" w:eastAsia="仿宋_GB2312"/>
          <w:sz w:val="32"/>
        </w:rPr>
        <w:t>）笔试结束后的下午或次日，具体时间、地点根据省委组织部的安排决定，并提前公布考试时间、地点；</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eastAsia="仿宋_GB2312"/>
          <w:sz w:val="32"/>
        </w:rPr>
      </w:pPr>
      <w:r>
        <w:rPr>
          <w:rFonts w:hint="eastAsia" w:ascii="仿宋_GB2312" w:hAnsi="黑体" w:eastAsia="仿宋_GB2312"/>
          <w:sz w:val="32"/>
          <w:szCs w:val="32"/>
        </w:rPr>
        <w:t>（2）外语专业口试。口译（中译外、外译中）、与考官对话以及对给定的材料简短发表看法、回答问题等。时间约</w:t>
      </w:r>
      <w:r>
        <w:rPr>
          <w:rFonts w:hint="eastAsia" w:ascii="仿宋_GB2312" w:hAnsi="黑体" w:eastAsia="仿宋_GB2312"/>
          <w:sz w:val="32"/>
          <w:szCs w:val="32"/>
          <w:lang w:val="en-US" w:eastAsia="zh-CN"/>
        </w:rPr>
        <w:t>15</w:t>
      </w:r>
      <w:r>
        <w:rPr>
          <w:rFonts w:hint="eastAsia" w:ascii="仿宋_GB2312" w:hAnsi="黑体" w:eastAsia="仿宋_GB2312"/>
          <w:sz w:val="32"/>
          <w:szCs w:val="32"/>
        </w:rPr>
        <w:t>分钟。具体地点为省外办会议室，考试</w:t>
      </w:r>
      <w:r>
        <w:rPr>
          <w:rFonts w:hint="eastAsia" w:ascii="仿宋_GB2312" w:eastAsia="仿宋_GB2312"/>
          <w:sz w:val="32"/>
        </w:rPr>
        <w:t>时间为结构化面试结束后下午或次日，具体时间根据省委组织部的安排决定，并提前公布考试时间、地点。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黑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黑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 xml:space="preserve">              </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江西省人民政府外事办公室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202</w:t>
      </w:r>
      <w:r>
        <w:rPr>
          <w:rFonts w:hint="eastAsia" w:ascii="仿宋_GB2312" w:hAnsi="黑体" w:eastAsia="仿宋_GB2312"/>
          <w:sz w:val="32"/>
          <w:szCs w:val="32"/>
          <w:lang w:val="en-US" w:eastAsia="zh-CN"/>
        </w:rPr>
        <w:t>2</w:t>
      </w:r>
      <w:r>
        <w:rPr>
          <w:rFonts w:hint="eastAsia" w:ascii="仿宋_GB2312" w:hAnsi="黑体" w:eastAsia="仿宋_GB2312"/>
          <w:sz w:val="32"/>
          <w:szCs w:val="32"/>
        </w:rPr>
        <w:t>年2月</w:t>
      </w:r>
      <w:r>
        <w:rPr>
          <w:rFonts w:hint="eastAsia" w:ascii="仿宋_GB2312" w:hAnsi="黑体" w:eastAsia="仿宋_GB2312"/>
          <w:sz w:val="32"/>
          <w:szCs w:val="32"/>
          <w:lang w:val="en-US" w:eastAsia="zh-CN"/>
        </w:rPr>
        <w:t>21</w:t>
      </w:r>
      <w:bookmarkStart w:id="0" w:name="_GoBack"/>
      <w:bookmarkEnd w:id="0"/>
      <w:r>
        <w:rPr>
          <w:rFonts w:hint="eastAsia" w:ascii="仿宋_GB2312" w:hAnsi="黑体" w:eastAsia="仿宋_GB2312"/>
          <w:sz w:val="32"/>
          <w:szCs w:val="32"/>
        </w:rPr>
        <w:t>日</w:t>
      </w:r>
    </w:p>
    <w:p>
      <w:pPr>
        <w:rPr>
          <w:rFonts w:hint="eastAsia" w:eastAsiaTheme="minorEastAsia"/>
          <w:lang w:eastAsia="zh-CN"/>
        </w:rPr>
      </w:pPr>
    </w:p>
    <w:sectPr>
      <w:footerReference r:id="rId3" w:type="default"/>
      <w:footerReference r:id="rId4" w:type="even"/>
      <w:pgSz w:w="11906" w:h="16838"/>
      <w:pgMar w:top="1440" w:right="1800" w:bottom="779"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宋体-PUA"/>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85BF6"/>
    <w:rsid w:val="0EC53C72"/>
    <w:rsid w:val="166556DC"/>
    <w:rsid w:val="2F1213A0"/>
    <w:rsid w:val="2FF9253B"/>
    <w:rsid w:val="39185BF6"/>
    <w:rsid w:val="3F79FDFF"/>
    <w:rsid w:val="4BE766CA"/>
    <w:rsid w:val="515D5D63"/>
    <w:rsid w:val="5364694D"/>
    <w:rsid w:val="5ACA07DC"/>
    <w:rsid w:val="61107B74"/>
    <w:rsid w:val="63A359FE"/>
    <w:rsid w:val="66B44A7B"/>
    <w:rsid w:val="73B00ADE"/>
    <w:rsid w:val="7FF50DD7"/>
    <w:rsid w:val="B72CAF9C"/>
    <w:rsid w:val="C75FF862"/>
    <w:rsid w:val="EF7FF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2022-02-15T19:44:00Z</dcterms:created>
  <dc:creator>lenovo</dc:creator>
  <cp:lastModifiedBy>test</cp:lastModifiedBy>
  <dcterms:modified xsi:type="dcterms:W3CDTF">2022-02-20T15:48:56Z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ies>
</file>