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DD" w:rsidRDefault="00D5676F">
      <w:pPr>
        <w:pStyle w:val="1"/>
        <w:spacing w:after="240" w:line="240" w:lineRule="auto"/>
        <w:rPr>
          <w:sz w:val="24"/>
          <w:lang w:val="ru-RU"/>
        </w:rPr>
      </w:pPr>
      <w:r>
        <w:rPr>
          <w:sz w:val="24"/>
          <w:lang w:val="ru-RU"/>
        </w:rPr>
        <w:t>Коняев Святослав Андреевич</w:t>
      </w:r>
    </w:p>
    <w:tbl>
      <w:tblPr>
        <w:tblW w:w="896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14"/>
        <w:gridCol w:w="1797"/>
        <w:gridCol w:w="4850"/>
      </w:tblGrid>
      <w:tr w:rsidR="002645DD">
        <w:trPr>
          <w:trHeight w:val="18"/>
        </w:trPr>
        <w:tc>
          <w:tcPr>
            <w:tcW w:w="23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95400" cy="17157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07.12.1998</w:t>
            </w:r>
          </w:p>
        </w:tc>
      </w:tr>
      <w:tr w:rsidR="002645DD">
        <w:trPr>
          <w:trHeight w:val="18"/>
        </w:trPr>
        <w:tc>
          <w:tcPr>
            <w:tcW w:w="231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5DD" w:rsidRDefault="002645DD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5DD" w:rsidRDefault="00D5676F"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Основное:</w:t>
            </w:r>
          </w:p>
          <w:p w:rsidR="002645DD" w:rsidRDefault="00D5676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2018г. – Университетский колледж информационных технологий (бывш. МГКИТ)</w:t>
            </w:r>
          </w:p>
        </w:tc>
      </w:tr>
    </w:tbl>
    <w:p w:rsidR="002645DD" w:rsidRDefault="00D5676F">
      <w:pPr>
        <w:pStyle w:val="2"/>
        <w:rPr>
          <w:rFonts w:ascii="Calibri" w:hAnsi="Calibri"/>
          <w:sz w:val="24"/>
          <w:lang w:val="ru-RU"/>
        </w:rPr>
      </w:pPr>
      <w:r>
        <w:rPr>
          <w:rFonts w:ascii="Calibri" w:hAnsi="Calibri"/>
          <w:sz w:val="24"/>
          <w:lang w:val="ru-RU"/>
        </w:rPr>
        <w:t>Опыт</w:t>
      </w:r>
      <w:r>
        <w:rPr>
          <w:rFonts w:ascii="Calibri" w:hAnsi="Calibri"/>
          <w:sz w:val="24"/>
          <w:szCs w:val="28"/>
          <w:lang w:val="ru-RU"/>
        </w:rPr>
        <w:t xml:space="preserve"> </w:t>
      </w:r>
      <w:r>
        <w:rPr>
          <w:rFonts w:ascii="Calibri" w:hAnsi="Calibri"/>
          <w:sz w:val="24"/>
          <w:lang w:val="ru-RU"/>
        </w:rPr>
        <w:t>работы</w:t>
      </w:r>
    </w:p>
    <w:p w:rsidR="00AD1DEF" w:rsidRPr="00AD1DEF" w:rsidRDefault="00AD1DEF" w:rsidP="00AD1DEF">
      <w:pPr>
        <w:spacing w:before="120"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AD1DEF">
        <w:rPr>
          <w:rFonts w:ascii="Courier New" w:hAnsi="Courier New" w:cs="Courier New"/>
          <w:color w:val="222222"/>
          <w:shd w:val="clear" w:color="auto" w:fill="FFFFFF"/>
        </w:rPr>
        <w:t xml:space="preserve">Добрый день коллеги! </w:t>
      </w:r>
    </w:p>
    <w:p w:rsidR="00AD1DEF" w:rsidRPr="00AD1DEF" w:rsidRDefault="00AD1DEF" w:rsidP="00AD1DEF">
      <w:pPr>
        <w:spacing w:before="120"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</w:p>
    <w:p w:rsidR="00AD1DEF" w:rsidRPr="00AD1DEF" w:rsidRDefault="00AD1DEF" w:rsidP="00AD1DEF">
      <w:pPr>
        <w:spacing w:before="120" w:after="0" w:line="240" w:lineRule="auto"/>
        <w:rPr>
          <w:rFonts w:ascii="Courier New" w:hAnsi="Courier New" w:cs="Courier New"/>
          <w:color w:val="222222"/>
          <w:shd w:val="clear" w:color="auto" w:fill="FFFFFF"/>
          <w:lang w:val="ru-RU"/>
        </w:rPr>
      </w:pPr>
      <w:r w:rsidRPr="00AD1DEF">
        <w:rPr>
          <w:rFonts w:ascii="Courier New" w:hAnsi="Courier New" w:cs="Courier New"/>
          <w:color w:val="222222"/>
          <w:shd w:val="clear" w:color="auto" w:fill="FFFFFF"/>
          <w:lang w:val="ru-RU"/>
        </w:rPr>
        <w:t>Появились несколько вопросов касательно кредитных договоров и траншей по ним. Собираемся добавлять их в профиль НТ, но не понятно по каким критериям отслеживать успешность попадания в отчёт...</w:t>
      </w:r>
    </w:p>
    <w:p w:rsidR="00AD1DEF" w:rsidRPr="00AD1DEF" w:rsidRDefault="00AD1DEF" w:rsidP="00AD1DEF">
      <w:pPr>
        <w:spacing w:before="120" w:after="0" w:line="240" w:lineRule="auto"/>
        <w:rPr>
          <w:rFonts w:ascii="Courier New" w:hAnsi="Courier New" w:cs="Courier New"/>
          <w:color w:val="222222"/>
          <w:shd w:val="clear" w:color="auto" w:fill="FFFFFF"/>
          <w:lang w:val="ru-RU"/>
        </w:rPr>
      </w:pPr>
      <w:r w:rsidRPr="00AD1DEF">
        <w:rPr>
          <w:rFonts w:ascii="Courier New" w:hAnsi="Courier New" w:cs="Courier New"/>
          <w:color w:val="222222"/>
          <w:shd w:val="clear" w:color="auto" w:fill="FFFFFF"/>
          <w:lang w:val="ru-RU"/>
        </w:rPr>
        <w:t xml:space="preserve">В случае с картотеками мы явно упираемся в 100 секундный тайм-аут в процедуре Х, если привязываем больше 6500 одному счёту). </w:t>
      </w:r>
    </w:p>
    <w:p w:rsidR="00AD1DEF" w:rsidRPr="00AD1DEF" w:rsidRDefault="00AD1DEF" w:rsidP="00AD1DEF">
      <w:pPr>
        <w:spacing w:before="120"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AD1DEF">
        <w:rPr>
          <w:rFonts w:ascii="Courier New" w:hAnsi="Courier New" w:cs="Courier New"/>
          <w:color w:val="222222"/>
          <w:shd w:val="clear" w:color="auto" w:fill="FFFFFF"/>
          <w:lang w:val="ru-RU"/>
        </w:rPr>
        <w:t xml:space="preserve">В случае с договорами и траншами , сами процедуры Х и У выполняются несколько секунд (даже с большим кто-вом траншей ~50-100к на вход), НО если сделать 100 договоров с 1000 платежей, вызывается 100 процедур (к каждому договору по 1 процедуре ), время генерации отчета увеличивается по неизвестной нам причине. Сами процедуры , опять таки, выполняются 50-100мс , но интервалы между вызовами составляют уже минуту, соответственно будет 100 минут ожидания. </w:t>
      </w:r>
      <w:r w:rsidRPr="00AD1DEF">
        <w:rPr>
          <w:rFonts w:ascii="Courier New" w:hAnsi="Courier New" w:cs="Courier New"/>
          <w:color w:val="222222"/>
          <w:shd w:val="clear" w:color="auto" w:fill="FFFFFF"/>
        </w:rPr>
        <w:t xml:space="preserve">И чем больше кол-во платежей, тем больше эти интервалы (доходили до 25мин). </w:t>
      </w:r>
    </w:p>
    <w:p w:rsidR="00AD1DEF" w:rsidRPr="00AD1DEF" w:rsidRDefault="00AD1DEF" w:rsidP="00AD1DEF">
      <w:pPr>
        <w:spacing w:before="120"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AD1DEF">
        <w:rPr>
          <w:rFonts w:ascii="Courier New" w:hAnsi="Courier New" w:cs="Courier New"/>
          <w:color w:val="222222"/>
          <w:shd w:val="clear" w:color="auto" w:fill="FFFFFF"/>
        </w:rPr>
        <w:t>В общем мы не можем понять , что происходит в эти промежутках и не можем упереться в тайм-аут по процедурам.</w:t>
      </w:r>
    </w:p>
    <w:p w:rsidR="00AD1DEF" w:rsidRPr="00AD1DEF" w:rsidRDefault="00AD1DEF" w:rsidP="00AD1DEF">
      <w:pPr>
        <w:spacing w:before="120" w:after="0" w:line="240" w:lineRule="auto"/>
        <w:rPr>
          <w:rFonts w:ascii="Courier New" w:hAnsi="Courier New" w:cs="Courier New"/>
          <w:color w:val="222222"/>
          <w:shd w:val="clear" w:color="auto" w:fill="FFFFFF"/>
        </w:rPr>
      </w:pPr>
      <w:r w:rsidRPr="00AD1DEF">
        <w:rPr>
          <w:rFonts w:ascii="Courier New" w:hAnsi="Courier New" w:cs="Courier New"/>
          <w:color w:val="222222"/>
          <w:shd w:val="clear" w:color="auto" w:fill="FFFFFF"/>
        </w:rPr>
        <w:t xml:space="preserve">Если судить по тому , что на проще максимум 250 траншей у одного КД , предлагаем добавить в профиль 50КД + 300?? </w:t>
      </w:r>
    </w:p>
    <w:p w:rsidR="002645DD" w:rsidRPr="00AD1DEF" w:rsidRDefault="00AD1DEF" w:rsidP="00AD1DEF">
      <w:pPr>
        <w:spacing w:before="120" w:after="0" w:line="240" w:lineRule="auto"/>
        <w:rPr>
          <w:b/>
          <w:lang w:val="ru-RU"/>
        </w:rPr>
      </w:pPr>
      <w:r w:rsidRPr="00AD1DEF">
        <w:rPr>
          <w:rFonts w:ascii="Courier New" w:hAnsi="Courier New" w:cs="Courier New"/>
          <w:color w:val="222222"/>
          <w:shd w:val="clear" w:color="auto" w:fill="FFFFFF"/>
          <w:lang w:val="ru-RU"/>
        </w:rPr>
        <w:t>Главный вопрос, как отследить успешность попадания этих сущностей в отчёт? (Интерпретировать на общее время отчета скорее все не подойдёт, т.к если возникнут проблемы, сложно не сразу будет понятно , что дело в этих сущностях, а время выполнения ключевых процедур крайне маленькое и не является узким местом )</w:t>
      </w:r>
      <w:bookmarkStart w:id="0" w:name="_GoBack"/>
      <w:bookmarkEnd w:id="0"/>
      <w:r w:rsidR="00D5676F">
        <w:rPr>
          <w:b/>
          <w:lang w:val="ru-RU"/>
        </w:rPr>
        <w:t>Сентябрь 2019 — по настоящее время</w:t>
      </w:r>
    </w:p>
    <w:p w:rsidR="002645DD" w:rsidRDefault="00D5676F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ООО Перфоманс Лаб</w:t>
      </w:r>
    </w:p>
    <w:p w:rsidR="002645DD" w:rsidRDefault="00D5676F">
      <w:pPr>
        <w:spacing w:after="120" w:line="240" w:lineRule="auto"/>
        <w:rPr>
          <w:b/>
          <w:lang w:val="ru-RU"/>
        </w:rPr>
      </w:pPr>
      <w:r>
        <w:rPr>
          <w:b/>
          <w:lang w:val="ru-RU"/>
        </w:rPr>
        <w:t>Дизайнер тестов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>Обязанности: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написание методики НТ;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настройка мониторинга;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разработка поддержка существующих средств НТ (скрипты, парсеры данных, заглушки, генераторы данных);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составление сценариев для проведения тестов;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запуск и мониторинг нагрузочных тестов;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анализ результатов и подготовка заключений;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деловое общение со специалистами для решения возникающих технических проблем с нагрузочным стендом, а также обсуждения технических деталей НТ.</w:t>
      </w:r>
    </w:p>
    <w:p w:rsidR="002645DD" w:rsidRDefault="002645DD">
      <w:pPr>
        <w:spacing w:after="0" w:line="240" w:lineRule="auto"/>
        <w:rPr>
          <w:lang w:val="ru-RU"/>
        </w:rPr>
      </w:pPr>
    </w:p>
    <w:p w:rsidR="002645DD" w:rsidRDefault="00D5676F">
      <w:pPr>
        <w:spacing w:after="0" w:line="240" w:lineRule="auto"/>
        <w:rPr>
          <w:rFonts w:cs="Times New Roman"/>
          <w:b/>
          <w:bCs/>
          <w:szCs w:val="26"/>
          <w:lang w:val="ru-RU"/>
        </w:rPr>
      </w:pPr>
      <w:r>
        <w:rPr>
          <w:rFonts w:cs="Times New Roman"/>
          <w:b/>
          <w:bCs/>
          <w:szCs w:val="26"/>
          <w:lang w:val="ru-RU"/>
        </w:rPr>
        <w:t>Проекты:</w:t>
      </w:r>
    </w:p>
    <w:p w:rsidR="002645DD" w:rsidRDefault="00D5676F">
      <w:pPr>
        <w:spacing w:before="120" w:after="0" w:line="240" w:lineRule="auto"/>
        <w:rPr>
          <w:lang w:val="ru-RU"/>
        </w:rPr>
      </w:pPr>
      <w:r>
        <w:rPr>
          <w:rFonts w:cs="Times New Roman"/>
          <w:lang w:val="ru-RU"/>
        </w:rPr>
        <w:lastRenderedPageBreak/>
        <w:t>Банк "Сбербанк"</w:t>
      </w:r>
      <w:r>
        <w:rPr>
          <w:rFonts w:cs="Times New Roman"/>
          <w:lang w:val="ru-RU"/>
        </w:rPr>
        <w:br/>
      </w:r>
      <w:r>
        <w:rPr>
          <w:lang w:val="ru-RU"/>
        </w:rPr>
        <w:t>Тестируемые системы: ЕФС.</w:t>
      </w:r>
    </w:p>
    <w:p w:rsidR="002645DD" w:rsidRPr="00AD1DEF" w:rsidRDefault="00D5676F">
      <w:pPr>
        <w:spacing w:after="0" w:line="240" w:lineRule="auto"/>
      </w:pPr>
      <w:r>
        <w:rPr>
          <w:lang w:val="ru-RU"/>
        </w:rPr>
        <w:t>Используемые</w:t>
      </w:r>
      <w:r w:rsidRPr="00AD1DEF">
        <w:t xml:space="preserve"> </w:t>
      </w:r>
      <w:r>
        <w:rPr>
          <w:lang w:val="ru-RU"/>
        </w:rPr>
        <w:t>инструменты</w:t>
      </w:r>
      <w:r w:rsidRPr="00AD1DEF">
        <w:t xml:space="preserve">: </w:t>
      </w:r>
      <w:r>
        <w:t>HP LoadRunner, HP Performance Centre, Oracle SQL</w:t>
      </w:r>
      <w:r w:rsidRPr="00AD1DEF">
        <w:t xml:space="preserve">, </w:t>
      </w:r>
      <w:r>
        <w:t>Grafana</w:t>
      </w:r>
      <w:r w:rsidRPr="00AD1DEF">
        <w:t xml:space="preserve">, </w:t>
      </w:r>
      <w:r>
        <w:t>Telegraf</w:t>
      </w:r>
      <w:r w:rsidRPr="00AD1DEF">
        <w:t xml:space="preserve">, </w:t>
      </w:r>
      <w:r>
        <w:t>InfluxDB</w:t>
      </w:r>
      <w:r w:rsidRPr="00AD1DEF">
        <w:t xml:space="preserve">, </w:t>
      </w:r>
      <w:r>
        <w:t>MS</w:t>
      </w:r>
      <w:r w:rsidRPr="00AD1DEF">
        <w:t xml:space="preserve"> </w:t>
      </w:r>
      <w:r>
        <w:t>SQL, Jira, Git, IBM WebSphere Application server, IBM Websphere MQ</w:t>
      </w:r>
      <w:r w:rsidRPr="00AD1DEF">
        <w:t>.</w:t>
      </w:r>
    </w:p>
    <w:p w:rsidR="002645DD" w:rsidRDefault="00D5676F">
      <w:pPr>
        <w:spacing w:before="120" w:after="0" w:line="240" w:lineRule="auto"/>
        <w:rPr>
          <w:lang w:val="ru-RU"/>
        </w:rPr>
      </w:pPr>
      <w:r>
        <w:rPr>
          <w:rFonts w:cs="Times New Roman"/>
          <w:lang w:val="ru-RU"/>
        </w:rPr>
        <w:t>Банк "Промсвязьбанк"</w:t>
      </w:r>
      <w:r>
        <w:rPr>
          <w:rFonts w:cs="Times New Roman"/>
          <w:lang w:val="ru-RU"/>
        </w:rPr>
        <w:br/>
      </w:r>
      <w:r>
        <w:rPr>
          <w:lang w:val="ru-RU"/>
        </w:rPr>
        <w:t>Тестируемые системы: Информатика.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Используемые инструменты: </w:t>
      </w:r>
      <w:r>
        <w:t>Grafana</w:t>
      </w:r>
      <w:r>
        <w:rPr>
          <w:lang w:val="ru-RU"/>
        </w:rPr>
        <w:t xml:space="preserve">, </w:t>
      </w:r>
      <w:r>
        <w:t>Telegraf</w:t>
      </w:r>
      <w:r>
        <w:rPr>
          <w:lang w:val="ru-RU"/>
        </w:rPr>
        <w:t xml:space="preserve">, </w:t>
      </w:r>
      <w:r>
        <w:t>InfluxDB</w:t>
      </w:r>
      <w:r>
        <w:rPr>
          <w:lang w:val="ru-RU"/>
        </w:rPr>
        <w:t xml:space="preserve">, Oracle </w:t>
      </w:r>
      <w:r>
        <w:t>SQL</w:t>
      </w:r>
      <w:r>
        <w:rPr>
          <w:lang w:val="ru-RU"/>
        </w:rPr>
        <w:t>.</w:t>
      </w:r>
    </w:p>
    <w:p w:rsidR="002645DD" w:rsidRDefault="00D5676F">
      <w:pPr>
        <w:spacing w:before="120" w:after="0" w:line="24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Банк "Сбербанк"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 xml:space="preserve">Тестируемая система: </w:t>
      </w:r>
      <w:r>
        <w:t>AS</w:t>
      </w:r>
      <w:r>
        <w:rPr>
          <w:lang w:val="ru-RU"/>
        </w:rPr>
        <w:t xml:space="preserve"> </w:t>
      </w:r>
      <w:r>
        <w:t>BS</w:t>
      </w:r>
      <w:r>
        <w:rPr>
          <w:lang w:val="ru-RU"/>
        </w:rPr>
        <w:t>.</w:t>
      </w:r>
    </w:p>
    <w:p w:rsidR="002645DD" w:rsidRDefault="00D5676F">
      <w:pPr>
        <w:spacing w:after="0" w:line="240" w:lineRule="auto"/>
      </w:pPr>
      <w:r>
        <w:rPr>
          <w:lang w:val="ru-RU"/>
        </w:rPr>
        <w:t>Используемые</w:t>
      </w:r>
      <w:r>
        <w:t xml:space="preserve"> </w:t>
      </w:r>
      <w:r>
        <w:rPr>
          <w:lang w:val="ru-RU"/>
        </w:rPr>
        <w:t>инструменты</w:t>
      </w:r>
      <w:r>
        <w:t>: HP LoadRunner, HP Performance Centre, Oracle SQL, Git, Fiddler</w:t>
      </w:r>
    </w:p>
    <w:p w:rsidR="002645DD" w:rsidRDefault="00D5676F">
      <w:pPr>
        <w:pStyle w:val="2"/>
        <w:numPr>
          <w:ilvl w:val="0"/>
          <w:numId w:val="0"/>
        </w:numPr>
        <w:spacing w:before="240" w:after="120"/>
        <w:rPr>
          <w:rFonts w:ascii="Calibri" w:hAnsi="Calibri"/>
          <w:sz w:val="22"/>
          <w:lang w:val="ru-RU"/>
        </w:rPr>
      </w:pPr>
      <w:r>
        <w:rPr>
          <w:rFonts w:ascii="Calibri" w:hAnsi="Calibri"/>
          <w:sz w:val="22"/>
          <w:lang w:val="ru-RU"/>
        </w:rPr>
        <w:t>Ключевые навыки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</w:pPr>
      <w:r>
        <w:t>HP Loadrunner, Apache JMeter, HP Performance Centre;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SQL (MS, Oracle);</w:t>
      </w:r>
    </w:p>
    <w:p w:rsidR="002645DD" w:rsidRPr="00AD1DEF" w:rsidRDefault="00D5676F">
      <w:pPr>
        <w:numPr>
          <w:ilvl w:val="0"/>
          <w:numId w:val="2"/>
        </w:numPr>
        <w:spacing w:after="0" w:line="240" w:lineRule="auto"/>
        <w:ind w:left="717"/>
      </w:pPr>
      <w:r w:rsidRPr="00AD1DEF">
        <w:t xml:space="preserve">Java, </w:t>
      </w:r>
      <w:r>
        <w:rPr>
          <w:lang w:val="ru-RU"/>
        </w:rPr>
        <w:t>доп</w:t>
      </w:r>
      <w:r w:rsidRPr="00AD1DEF">
        <w:t>.: C#, Python, C;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Grafana;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TICK stack;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Git;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bCs/>
          <w:lang w:val="ru-RU"/>
        </w:rPr>
      </w:pPr>
      <w:r>
        <w:rPr>
          <w:lang w:val="ru-RU"/>
        </w:rPr>
        <w:t>MS Office;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bCs/>
          <w:lang w:val="ru-RU"/>
        </w:rPr>
      </w:pPr>
      <w:r>
        <w:rPr>
          <w:bCs/>
        </w:rPr>
        <w:t>Linux;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Fiddler;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</w:pPr>
      <w:r>
        <w:t>Jira;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</w:pPr>
      <w:r>
        <w:t>IBM WebSphere Application server;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t>IBM Websphere MQ.</w:t>
      </w:r>
    </w:p>
    <w:p w:rsidR="002645DD" w:rsidRDefault="002645DD">
      <w:pPr>
        <w:spacing w:after="0" w:line="240" w:lineRule="auto"/>
        <w:ind w:left="357"/>
        <w:rPr>
          <w:lang w:val="ru-RU"/>
        </w:rPr>
      </w:pPr>
    </w:p>
    <w:p w:rsidR="002645DD" w:rsidRDefault="00D5676F">
      <w:pPr>
        <w:rPr>
          <w:rFonts w:cs="Times New Roman"/>
          <w:b/>
          <w:bCs/>
          <w:szCs w:val="26"/>
          <w:lang w:val="ru-RU"/>
        </w:rPr>
      </w:pPr>
      <w:r>
        <w:rPr>
          <w:rFonts w:cs="Times New Roman"/>
          <w:b/>
          <w:bCs/>
          <w:szCs w:val="26"/>
          <w:lang w:val="ru-RU"/>
        </w:rPr>
        <w:t>Контакты</w:t>
      </w:r>
    </w:p>
    <w:p w:rsidR="002645DD" w:rsidRDefault="00AC45D1">
      <w:pPr>
        <w:spacing w:after="0"/>
        <w:ind w:left="708"/>
        <w:rPr>
          <w:sz w:val="20"/>
          <w:szCs w:val="20"/>
        </w:rPr>
      </w:pPr>
      <w:hyperlink r:id="rId8" w:history="1"/>
      <w:r w:rsidR="00D5676F">
        <w:rPr>
          <w:sz w:val="20"/>
          <w:szCs w:val="20"/>
        </w:rPr>
        <w:t>ksa-0798@yandex.ru</w:t>
      </w:r>
    </w:p>
    <w:p w:rsidR="002645DD" w:rsidRDefault="00D5676F">
      <w:pPr>
        <w:ind w:left="708"/>
        <w:rPr>
          <w:sz w:val="20"/>
          <w:szCs w:val="20"/>
          <w:lang w:val="ru-RU"/>
        </w:rPr>
      </w:pPr>
      <w:r>
        <w:rPr>
          <w:sz w:val="20"/>
          <w:szCs w:val="20"/>
        </w:rPr>
        <w:t>Тел. +7 996 019 47 55</w:t>
      </w:r>
    </w:p>
    <w:sectPr w:rsidR="002645DD">
      <w:headerReference w:type="default" r:id="rId9"/>
      <w:footerReference w:type="default" r:id="rId10"/>
      <w:pgSz w:w="11906" w:h="16838"/>
      <w:pgMar w:top="720" w:right="720" w:bottom="720" w:left="7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5D1" w:rsidRDefault="00AC45D1">
      <w:pPr>
        <w:spacing w:after="0" w:line="240" w:lineRule="auto"/>
      </w:pPr>
      <w:r>
        <w:separator/>
      </w:r>
    </w:p>
  </w:endnote>
  <w:endnote w:type="continuationSeparator" w:id="0">
    <w:p w:rsidR="00AC45D1" w:rsidRDefault="00AC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DD" w:rsidRDefault="00D5676F">
    <w:pPr>
      <w:pStyle w:val="afd"/>
      <w:rPr>
        <w:lang w:val="ru-RU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1312" behindDoc="1" locked="0" layoutInCell="1" allowOverlap="1">
              <wp:simplePos x="0" y="0"/>
              <wp:positionH relativeFrom="column">
                <wp:posOffset>-90805</wp:posOffset>
              </wp:positionH>
              <wp:positionV relativeFrom="paragraph">
                <wp:posOffset>-133350</wp:posOffset>
              </wp:positionV>
              <wp:extent cx="2096135" cy="461645"/>
              <wp:effectExtent l="0" t="0" r="0" b="0"/>
              <wp:wrapNone/>
              <wp:docPr id="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096135" cy="46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2645DD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43A83535-1628-0D0E-A0B2DD74713B" coordsize="21600,21600" style="position:absolute;width:165.05pt;height:36.35pt;mso-width-percent:0;mso-width-relative:page;mso-height-percent:0;mso-height-relative:page;margin-top:-10.5pt;margin-left:-7.15pt;mso-wrap-distance-left:9.05pt;mso-wrap-distance-right:9.05pt;mso-wrap-distance-top:0pt;mso-wrap-distance-bottom:0pt;rotation:0.000000;z-index:-251655168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2336" behindDoc="1" locked="0" layoutInCell="1" allowOverlap="1">
              <wp:simplePos x="0" y="0"/>
              <wp:positionH relativeFrom="column">
                <wp:posOffset>4483100</wp:posOffset>
              </wp:positionH>
              <wp:positionV relativeFrom="paragraph">
                <wp:posOffset>-46990</wp:posOffset>
              </wp:positionV>
              <wp:extent cx="1523365" cy="262890"/>
              <wp:effectExtent l="0" t="0" r="0" b="0"/>
              <wp:wrapNone/>
              <wp:docPr id="10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23365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D5676F">
                          <w:pPr>
                            <w:jc w:val="right"/>
                            <w:rPr>
                              <w:lang w:val="ru-RU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\*Arabic </w:instrText>
                          </w:r>
                          <w:r>
                            <w:fldChar w:fldCharType="separate"/>
                          </w:r>
                          <w:r w:rsidR="00AD1DE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353pt;margin-top:-3.7pt;width:119.95pt;height:20.7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" stroked="f">
              <v:textbox inset="0,0,0,0">
                <w:txbxContent>
                  <w:p w:rsidR="002645DD" w:rsidRDefault="00D5676F">
                    <w:pPr>
                      <w:jc w:val="right"/>
                      <w:rPr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PAGE \*Arabic </w:instrText>
                    </w:r>
                    <w:r>
                      <w:fldChar w:fldCharType="separate"/>
                    </w:r>
                    <w:r w:rsidR="00AD1DE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24"/>
                        <w:szCs w:val="24"/>
                        <w:lang w:val="ru-RU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5D1" w:rsidRDefault="00AC45D1">
      <w:pPr>
        <w:spacing w:after="0" w:line="240" w:lineRule="auto"/>
      </w:pPr>
      <w:r>
        <w:separator/>
      </w:r>
    </w:p>
  </w:footnote>
  <w:footnote w:type="continuationSeparator" w:id="0">
    <w:p w:rsidR="00AC45D1" w:rsidRDefault="00AC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DD" w:rsidRDefault="00D5676F">
    <w:pPr>
      <w:pStyle w:val="afb"/>
      <w:rPr>
        <w:lang w:val="ru-RU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59264" behindDoc="1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314325</wp:posOffset>
              </wp:positionV>
              <wp:extent cx="2202180" cy="503555"/>
              <wp:effectExtent l="0" t="0" r="0" b="0"/>
              <wp:wrapNone/>
              <wp:docPr id="7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202180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2645DD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1E82022C-AAFC-7217-0AC1A5447CD1" coordsize="21600,21600" style="position:absolute;width:173.4pt;height:39.65pt;mso-width-percent:0;mso-width-relative:page;mso-height-percent:0;mso-height-relative:page;margin-top:24.75pt;margin-left:-11.4pt;mso-wrap-distance-left:9.05pt;mso-wrap-distance-right:9.05pt;mso-wrap-distance-top:0pt;mso-wrap-distance-bottom:0pt;rotation:0.000000;z-index:-251657216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0288" behindDoc="1" locked="0" layoutInCell="1" allowOverlap="1">
              <wp:simplePos x="0" y="0"/>
              <wp:positionH relativeFrom="column">
                <wp:posOffset>2367280</wp:posOffset>
              </wp:positionH>
              <wp:positionV relativeFrom="paragraph">
                <wp:posOffset>315595</wp:posOffset>
              </wp:positionV>
              <wp:extent cx="2167255" cy="455295"/>
              <wp:effectExtent l="0" t="0" r="0" b="0"/>
              <wp:wrapNone/>
              <wp:docPr id="8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167255" cy="455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2645DD">
                          <w:pPr>
                            <w:spacing w:after="0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83B370C0-E5BD-BA86-A96C8E97B5FF" coordsize="21600,21600" style="position:absolute;width:170.65pt;height:35.85pt;mso-width-percent:0;mso-width-relative:page;mso-height-percent:0;mso-height-relative:page;margin-top:24.85pt;margin-left:186.4pt;mso-wrap-distance-left:9.05pt;mso-wrap-distance-right:9.05pt;mso-wrap-distance-top:0pt;mso-wrap-distance-bottom:0pt;rotation:0.000000;z-index:-251656192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5771"/>
    <w:multiLevelType w:val="multilevel"/>
    <w:tmpl w:val="83EC946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7F33080"/>
    <w:multiLevelType w:val="hybridMultilevel"/>
    <w:tmpl w:val="B9AECAF4"/>
    <w:lvl w:ilvl="0" w:tplc="753A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2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C8DB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844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E78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8E0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63B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27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CB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68"/>
    <w:rsid w:val="0018313B"/>
    <w:rsid w:val="00222FB8"/>
    <w:rsid w:val="002645DD"/>
    <w:rsid w:val="003276B7"/>
    <w:rsid w:val="00380C30"/>
    <w:rsid w:val="0047164F"/>
    <w:rsid w:val="004C0368"/>
    <w:rsid w:val="0059057F"/>
    <w:rsid w:val="00822334"/>
    <w:rsid w:val="009919D2"/>
    <w:rsid w:val="00A72D15"/>
    <w:rsid w:val="00AB1759"/>
    <w:rsid w:val="00AC45D1"/>
    <w:rsid w:val="00AD1DEF"/>
    <w:rsid w:val="00AE0498"/>
    <w:rsid w:val="00AE0E84"/>
    <w:rsid w:val="00C1068A"/>
    <w:rsid w:val="00C51BBA"/>
    <w:rsid w:val="00D5676F"/>
    <w:rsid w:val="00DC1A76"/>
    <w:rsid w:val="00DD0C84"/>
    <w:rsid w:val="00EB623A"/>
    <w:rsid w:val="00F0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9D4D02E-5B07-4F06-9168-1E99B74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200" w:line="276" w:lineRule="auto"/>
    </w:pPr>
    <w:rPr>
      <w:rFonts w:ascii="Calibri" w:eastAsia="Times New Roman" w:hAnsi="Calibri" w:cs="Calibri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pPr>
      <w:numPr>
        <w:numId w:val="1"/>
      </w:numPr>
      <w:spacing w:before="480" w:after="0"/>
      <w:outlineLvl w:val="0"/>
    </w:pPr>
    <w:rPr>
      <w:rFonts w:ascii="Cambria" w:hAnsi="Cambr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9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styleId="afa">
    <w:name w:val="Hyperlink"/>
    <w:uiPriority w:val="99"/>
    <w:rPr>
      <w:color w:val="0000FF"/>
      <w:u w:val="single"/>
    </w:rPr>
  </w:style>
  <w:style w:type="paragraph" w:styleId="afb">
    <w:name w:val="header"/>
    <w:basedOn w:val="a"/>
    <w:link w:val="afc"/>
    <w:uiPriority w:val="99"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Calibri" w:eastAsia="Times New Roman" w:hAnsi="Calibri" w:cs="Calibri"/>
      <w:lang w:val="en-US" w:bidi="en-US"/>
    </w:rPr>
  </w:style>
  <w:style w:type="paragraph" w:styleId="afd">
    <w:name w:val="footer"/>
    <w:basedOn w:val="a"/>
    <w:link w:val="afe"/>
    <w:uiPriority w:val="99"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Calibri" w:eastAsia="Times New Roman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formance-lab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Алексей Андреевич</dc:creator>
  <cp:lastModifiedBy>Simon</cp:lastModifiedBy>
  <cp:revision>4</cp:revision>
  <dcterms:created xsi:type="dcterms:W3CDTF">2021-01-12T14:45:00Z</dcterms:created>
  <dcterms:modified xsi:type="dcterms:W3CDTF">2021-03-17T05:42:00Z</dcterms:modified>
</cp:coreProperties>
</file>